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6410780" w:rsidP="600C6EAE" w:rsidRDefault="36410780" w14:paraId="4695D71C" w14:textId="1768AFD9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600C6EAE" w:rsidR="36410780">
        <w:rPr>
          <w:b w:val="1"/>
          <w:bCs w:val="1"/>
          <w:sz w:val="32"/>
          <w:szCs w:val="32"/>
        </w:rPr>
        <w:t>27.3.20</w:t>
      </w:r>
      <w:r w:rsidRPr="600C6EAE" w:rsidR="1BD2C084">
        <w:rPr>
          <w:b w:val="1"/>
          <w:bCs w:val="1"/>
          <w:sz w:val="32"/>
          <w:szCs w:val="32"/>
        </w:rPr>
        <w:t xml:space="preserve"> </w:t>
      </w:r>
      <w:r w:rsidRPr="600C6EAE" w:rsidR="36410780">
        <w:rPr>
          <w:b w:val="1"/>
          <w:bCs w:val="1"/>
          <w:sz w:val="32"/>
          <w:szCs w:val="32"/>
        </w:rPr>
        <w:t>Handwriting</w:t>
      </w:r>
    </w:p>
    <w:p w:rsidR="36410780" w:rsidP="600C6EAE" w:rsidRDefault="36410780" w14:paraId="311D1880" w14:textId="6F8C310A" w14:noSpellErr="1">
      <w:pPr>
        <w:pStyle w:val="Normal"/>
        <w:rPr>
          <w:b w:val="1"/>
          <w:bCs w:val="1"/>
          <w:color w:val="4472C4" w:themeColor="accent1" w:themeTint="FF" w:themeShade="FF"/>
          <w:sz w:val="28"/>
          <w:szCs w:val="28"/>
        </w:rPr>
      </w:pPr>
      <w:r w:rsidRPr="600C6EAE" w:rsidR="36410780">
        <w:rPr>
          <w:b w:val="1"/>
          <w:bCs w:val="1"/>
          <w:color w:val="4472C4" w:themeColor="accent1" w:themeTint="FF" w:themeShade="FF"/>
          <w:sz w:val="28"/>
          <w:szCs w:val="28"/>
        </w:rPr>
        <w:t>L.I. To join my letters</w:t>
      </w:r>
    </w:p>
    <w:p w:rsidR="36410780" w:rsidP="600C6EAE" w:rsidRDefault="36410780" w14:paraId="0867B53A" w14:textId="1B822F51">
      <w:pPr>
        <w:pStyle w:val="Normal"/>
        <w:rPr>
          <w:sz w:val="24"/>
          <w:szCs w:val="24"/>
        </w:rPr>
      </w:pPr>
      <w:proofErr w:type="spellStart"/>
      <w:r w:rsidRPr="600C6EAE" w:rsidR="36410780">
        <w:rPr>
          <w:sz w:val="28"/>
          <w:szCs w:val="28"/>
        </w:rPr>
        <w:t>Practise</w:t>
      </w:r>
      <w:proofErr w:type="spellEnd"/>
      <w:r w:rsidRPr="600C6EAE" w:rsidR="36410780">
        <w:rPr>
          <w:sz w:val="28"/>
          <w:szCs w:val="28"/>
        </w:rPr>
        <w:t xml:space="preserve"> writing out this poem in your green jotter using your neatest handwriting. </w:t>
      </w:r>
    </w:p>
    <w:p w:rsidR="2702636A" w:rsidP="600C6EAE" w:rsidRDefault="2702636A" w14:noSpellErr="1" w14:paraId="61C0DC26" w14:textId="1ED075B4">
      <w:pPr>
        <w:pStyle w:val="Normal"/>
        <w:jc w:val="center"/>
        <w:rPr>
          <w:sz w:val="28"/>
          <w:szCs w:val="28"/>
        </w:rPr>
      </w:pPr>
      <w:r w:rsidR="2702636A">
        <w:drawing>
          <wp:inline wp14:editId="1CA540C4" wp14:anchorId="57A7D8DA">
            <wp:extent cx="5082249" cy="7174940"/>
            <wp:effectExtent l="0" t="0" r="0" b="0"/>
            <wp:docPr id="13363518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2b1c69962b427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082249" cy="717494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0C6EAE" w:rsidP="600C6EAE" w:rsidRDefault="600C6EAE" w14:paraId="6B731A6E" w14:textId="39EF40D8">
      <w:pPr>
        <w:rPr>
          <w:sz w:val="28"/>
          <w:szCs w:val="28"/>
        </w:rPr>
      </w:pPr>
      <w:r>
        <w:br w:type="page"/>
      </w:r>
    </w:p>
    <w:p w:rsidR="2702636A" w:rsidP="600C6EAE" w:rsidRDefault="2702636A" w14:paraId="4E3FBAB4" w14:textId="294A7A62">
      <w:pPr>
        <w:pStyle w:val="Normal"/>
        <w:jc w:val="center"/>
        <w:rPr>
          <w:sz w:val="32"/>
          <w:szCs w:val="32"/>
        </w:rPr>
      </w:pPr>
      <w:r w:rsidRPr="600C6EAE" w:rsidR="2702636A">
        <w:rPr>
          <w:sz w:val="32"/>
          <w:szCs w:val="32"/>
        </w:rPr>
        <w:t>Problem Solving</w:t>
      </w:r>
    </w:p>
    <w:p w:rsidR="2702636A" w:rsidP="600C6EAE" w:rsidRDefault="2702636A" w14:paraId="6570B313" w14:textId="1FA20BC7">
      <w:pPr>
        <w:pStyle w:val="Normal"/>
        <w:rPr>
          <w:b w:val="1"/>
          <w:bCs w:val="1"/>
          <w:color w:val="4472C4" w:themeColor="accent1" w:themeTint="FF" w:themeShade="FF"/>
          <w:sz w:val="28"/>
          <w:szCs w:val="28"/>
        </w:rPr>
      </w:pPr>
      <w:r w:rsidRPr="600C6EAE" w:rsidR="2702636A">
        <w:rPr>
          <w:b w:val="1"/>
          <w:bCs w:val="1"/>
          <w:color w:val="4472C4" w:themeColor="accent1" w:themeTint="FF" w:themeShade="FF"/>
          <w:sz w:val="28"/>
          <w:szCs w:val="28"/>
        </w:rPr>
        <w:t xml:space="preserve">L.I </w:t>
      </w:r>
      <w:proofErr w:type="gramStart"/>
      <w:r w:rsidRPr="600C6EAE" w:rsidR="2702636A">
        <w:rPr>
          <w:b w:val="1"/>
          <w:bCs w:val="1"/>
          <w:color w:val="4472C4" w:themeColor="accent1" w:themeTint="FF" w:themeShade="FF"/>
          <w:sz w:val="28"/>
          <w:szCs w:val="28"/>
        </w:rPr>
        <w:t>To</w:t>
      </w:r>
      <w:proofErr w:type="gramEnd"/>
      <w:r w:rsidRPr="600C6EAE" w:rsidR="2702636A">
        <w:rPr>
          <w:b w:val="1"/>
          <w:bCs w:val="1"/>
          <w:color w:val="4472C4" w:themeColor="accent1" w:themeTint="FF" w:themeShade="FF"/>
          <w:sz w:val="28"/>
          <w:szCs w:val="28"/>
        </w:rPr>
        <w:t xml:space="preserve"> </w:t>
      </w:r>
      <w:r w:rsidRPr="600C6EAE" w:rsidR="2693499A">
        <w:rPr>
          <w:b w:val="1"/>
          <w:bCs w:val="1"/>
          <w:color w:val="4472C4" w:themeColor="accent1" w:themeTint="FF" w:themeShade="FF"/>
          <w:sz w:val="28"/>
          <w:szCs w:val="28"/>
        </w:rPr>
        <w:t xml:space="preserve">apply reasoning </w:t>
      </w:r>
    </w:p>
    <w:p w:rsidR="3B31B40A" w:rsidP="600C6EAE" w:rsidRDefault="3B31B40A" w14:paraId="7E534371" w14:textId="59B61388">
      <w:pPr>
        <w:pStyle w:val="Normal"/>
        <w:jc w:val="center"/>
        <w:rPr>
          <w:rFonts w:ascii="Calibri" w:hAnsi="Calibri" w:eastAsia="Calibri" w:cs="Calibri"/>
          <w:i w:val="1"/>
          <w:iCs w:val="1"/>
          <w:noProof w:val="0"/>
          <w:sz w:val="28"/>
          <w:szCs w:val="28"/>
          <w:highlight w:val="cyan"/>
          <w:lang w:val="en-US"/>
        </w:rPr>
      </w:pPr>
      <w:r w:rsidRPr="600C6EAE" w:rsidR="3B31B40A">
        <w:rPr>
          <w:rFonts w:ascii="Calibri" w:hAnsi="Calibri" w:eastAsia="Calibri" w:cs="Calibri"/>
          <w:i w:val="1"/>
          <w:iCs w:val="1"/>
          <w:noProof w:val="0"/>
          <w:sz w:val="28"/>
          <w:szCs w:val="28"/>
          <w:highlight w:val="cyan"/>
          <w:lang w:val="en-US"/>
        </w:rPr>
        <w:t>Mathematical reasoning involves thinking through problems logically in order to arrive at solutions. It also involves being able to identify what is important and unimportant in solving a problem and to explain or justify a solution</w:t>
      </w:r>
    </w:p>
    <w:p w:rsidR="19171FF7" w:rsidP="600C6EAE" w:rsidRDefault="19171FF7" w14:paraId="38203DBA" w14:textId="2576763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00C6EAE" w:rsidR="19171FF7">
        <w:rPr>
          <w:sz w:val="28"/>
          <w:szCs w:val="28"/>
        </w:rPr>
        <w:t xml:space="preserve">Click the following link to look at a 100 square.  However, </w:t>
      </w:r>
      <w:proofErr w:type="gramStart"/>
      <w:r w:rsidRPr="600C6EAE" w:rsidR="19171FF7">
        <w:rPr>
          <w:sz w:val="28"/>
          <w:szCs w:val="28"/>
        </w:rPr>
        <w:t>t</w:t>
      </w:r>
      <w:r w:rsidRPr="600C6EAE" w:rsidR="19171FF7">
        <w:rPr>
          <w:rFonts w:ascii="Calibri" w:hAnsi="Calibri" w:eastAsia="Calibri" w:cs="Calibri"/>
          <w:noProof w:val="0"/>
          <w:sz w:val="28"/>
          <w:szCs w:val="28"/>
          <w:lang w:val="en-US"/>
        </w:rPr>
        <w:t>his hundred square</w:t>
      </w:r>
      <w:proofErr w:type="gramEnd"/>
      <w:r w:rsidRPr="600C6EAE" w:rsidR="19171FF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is written in code.</w:t>
      </w:r>
      <w:r w:rsidRPr="600C6EAE" w:rsidR="1E733D9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</w:t>
      </w:r>
      <w:r w:rsidRPr="600C6EAE" w:rsidR="19171FF7">
        <w:rPr>
          <w:rFonts w:ascii="Calibri" w:hAnsi="Calibri" w:eastAsia="Calibri" w:cs="Calibri"/>
          <w:noProof w:val="0"/>
          <w:sz w:val="28"/>
          <w:szCs w:val="28"/>
          <w:lang w:val="en-US"/>
        </w:rPr>
        <w:t>It starts with one and ends with a hundred.</w:t>
      </w:r>
    </w:p>
    <w:p w:rsidR="19171FF7" w:rsidP="600C6EAE" w:rsidRDefault="19171FF7" w14:paraId="1194B9F4" w14:textId="58A15C5E">
      <w:pPr>
        <w:pStyle w:val="Normal"/>
        <w:jc w:val="center"/>
        <w:rPr>
          <w:sz w:val="28"/>
          <w:szCs w:val="28"/>
        </w:rPr>
      </w:pPr>
      <w:r w:rsidRPr="600C6EAE" w:rsidR="19171FF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600C6EAE" w:rsidR="4059350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hyperlink r:id="R864bf6bdfc634ceb">
        <w:r w:rsidRPr="600C6EAE" w:rsidR="19171FF7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https://nrich.maths.org/6554/index</w:t>
        </w:r>
      </w:hyperlink>
    </w:p>
    <w:p w:rsidR="19171FF7" w:rsidP="600C6EAE" w:rsidRDefault="19171FF7" w14:paraId="4E53BD94" w14:textId="2253C37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00C6EAE" w:rsidR="19171FF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Once you’ve managed it, </w:t>
      </w:r>
      <w:r w:rsidRPr="600C6EAE" w:rsidR="45A7ADB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don’t show other pupils the answer, </w:t>
      </w:r>
      <w:r w:rsidRPr="600C6EAE" w:rsidR="19171FF7">
        <w:rPr>
          <w:rFonts w:ascii="Calibri" w:hAnsi="Calibri" w:eastAsia="Calibri" w:cs="Calibri"/>
          <w:noProof w:val="0"/>
          <w:sz w:val="28"/>
          <w:szCs w:val="28"/>
          <w:lang w:val="en-US"/>
        </w:rPr>
        <w:t>use these reflection questions and write about them in your green jotter</w:t>
      </w:r>
      <w:r w:rsidRPr="600C6EAE" w:rsidR="4516D5A2">
        <w:rPr>
          <w:rFonts w:ascii="Calibri" w:hAnsi="Calibri" w:eastAsia="Calibri" w:cs="Calibri"/>
          <w:noProof w:val="0"/>
          <w:sz w:val="28"/>
          <w:szCs w:val="28"/>
          <w:lang w:val="en-US"/>
        </w:rPr>
        <w:t>.</w:t>
      </w:r>
    </w:p>
    <w:p w:rsidR="19171FF7" w:rsidP="600C6EAE" w:rsidRDefault="19171FF7" w14:paraId="47C6ADD6" w14:textId="43F26A18">
      <w:pPr>
        <w:jc w:val="center"/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</w:pPr>
      <w:r w:rsidRPr="600C6EAE" w:rsidR="19171FF7"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  <w:t>Can you build it up? How did you do it?</w:t>
      </w:r>
    </w:p>
    <w:p w:rsidR="19171FF7" w:rsidP="600C6EAE" w:rsidRDefault="19171FF7" w14:paraId="6EAE3BCE" w14:textId="37C0B07D">
      <w:pPr>
        <w:jc w:val="center"/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</w:pPr>
      <w:r w:rsidRPr="600C6EAE" w:rsidR="19171FF7"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  <w:t xml:space="preserve"> Can you build it up in a different way?</w:t>
      </w:r>
    </w:p>
    <w:p w:rsidR="19171FF7" w:rsidP="600C6EAE" w:rsidRDefault="19171FF7" w14:paraId="3DDBB35D" w14:textId="0E04F600">
      <w:pPr>
        <w:pStyle w:val="Normal"/>
        <w:jc w:val="center"/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</w:pPr>
      <w:r w:rsidRPr="600C6EAE" w:rsidR="19171FF7"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  <w:t xml:space="preserve"> Talk to a friend who has also tried building up the hundred </w:t>
      </w:r>
      <w:proofErr w:type="gramStart"/>
      <w:r w:rsidRPr="600C6EAE" w:rsidR="19171FF7"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  <w:t>square</w:t>
      </w:r>
      <w:proofErr w:type="gramEnd"/>
      <w:r w:rsidRPr="600C6EAE" w:rsidR="19171FF7"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  <w:t>.  How did they do it?  What do you like about their method?</w:t>
      </w:r>
    </w:p>
    <w:p w:rsidR="600C6EAE" w:rsidP="600C6EAE" w:rsidRDefault="600C6EAE" w14:paraId="6A1F1B9D" w14:textId="1537D4DE">
      <w:pPr>
        <w:pStyle w:val="Normal"/>
        <w:jc w:val="center"/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</w:pPr>
    </w:p>
    <w:p w:rsidR="6807218E" w:rsidP="600C6EAE" w:rsidRDefault="6807218E" w14:paraId="41EBA589" w14:textId="4D4BD09B">
      <w:pPr>
        <w:pStyle w:val="Normal"/>
        <w:jc w:val="center"/>
        <w:rPr>
          <w:rFonts w:ascii="Calibri" w:hAnsi="Calibri" w:eastAsia="Calibri" w:cs="Calibri"/>
          <w:noProof w:val="0"/>
          <w:color w:val="auto"/>
          <w:sz w:val="28"/>
          <w:szCs w:val="28"/>
          <w:lang w:val="en-US"/>
        </w:rPr>
      </w:pPr>
      <w:r w:rsidRPr="600C6EAE" w:rsidR="6807218E">
        <w:rPr>
          <w:rFonts w:ascii="Calibri" w:hAnsi="Calibri" w:eastAsia="Calibri" w:cs="Calibri"/>
          <w:noProof w:val="0"/>
          <w:color w:val="auto"/>
          <w:sz w:val="28"/>
          <w:szCs w:val="28"/>
          <w:lang w:val="en-US"/>
        </w:rPr>
        <w:t>Finished? Looking for more?  No problem!</w:t>
      </w:r>
    </w:p>
    <w:p w:rsidR="6807218E" w:rsidP="600C6EAE" w:rsidRDefault="6807218E" w14:paraId="32BF6877" w14:textId="0ABC7FA4">
      <w:pPr>
        <w:pStyle w:val="Normal"/>
        <w:jc w:val="center"/>
        <w:rPr>
          <w:rFonts w:ascii="Calibri" w:hAnsi="Calibri" w:eastAsia="Calibri" w:cs="Calibri"/>
          <w:noProof w:val="0"/>
          <w:color w:val="auto"/>
          <w:sz w:val="28"/>
          <w:szCs w:val="28"/>
          <w:lang w:val="en-US"/>
        </w:rPr>
      </w:pPr>
      <w:r w:rsidRPr="600C6EAE" w:rsidR="6807218E">
        <w:rPr>
          <w:rFonts w:ascii="Calibri" w:hAnsi="Calibri" w:eastAsia="Calibri" w:cs="Calibri"/>
          <w:noProof w:val="0"/>
          <w:color w:val="auto"/>
          <w:sz w:val="28"/>
          <w:szCs w:val="28"/>
          <w:lang w:val="en-US"/>
        </w:rPr>
        <w:t xml:space="preserve">Make up your own 100 </w:t>
      </w:r>
      <w:proofErr w:type="gramStart"/>
      <w:r w:rsidRPr="600C6EAE" w:rsidR="6807218E">
        <w:rPr>
          <w:rFonts w:ascii="Calibri" w:hAnsi="Calibri" w:eastAsia="Calibri" w:cs="Calibri"/>
          <w:noProof w:val="0"/>
          <w:color w:val="auto"/>
          <w:sz w:val="28"/>
          <w:szCs w:val="28"/>
          <w:lang w:val="en-US"/>
        </w:rPr>
        <w:t>square</w:t>
      </w:r>
      <w:proofErr w:type="gramEnd"/>
      <w:r w:rsidRPr="600C6EAE" w:rsidR="6807218E">
        <w:rPr>
          <w:rFonts w:ascii="Calibri" w:hAnsi="Calibri" w:eastAsia="Calibri" w:cs="Calibri"/>
          <w:noProof w:val="0"/>
          <w:color w:val="auto"/>
          <w:sz w:val="28"/>
          <w:szCs w:val="28"/>
          <w:lang w:val="en-US"/>
        </w:rPr>
        <w:t xml:space="preserve"> in code and share it with the class</w:t>
      </w:r>
    </w:p>
    <w:p w:rsidR="600C6EAE" w:rsidP="600C6EAE" w:rsidRDefault="600C6EAE" w14:paraId="3DCD82AF" w14:textId="51061124">
      <w:pPr>
        <w:pStyle w:val="Normal"/>
        <w:jc w:val="center"/>
        <w:rPr>
          <w:rFonts w:ascii="Calibri" w:hAnsi="Calibri" w:eastAsia="Calibri" w:cs="Calibri"/>
          <w:noProof w:val="0"/>
          <w:color w:val="auto"/>
          <w:sz w:val="28"/>
          <w:szCs w:val="28"/>
          <w:lang w:val="en-US"/>
        </w:rPr>
      </w:pPr>
    </w:p>
    <w:p w:rsidR="600C6EAE" w:rsidP="600C6EAE" w:rsidRDefault="600C6EAE" w14:paraId="50321E75" w14:textId="75027E5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3D0686"/>
  <w15:docId w15:val="{4f41396c-050c-4782-aaf8-2c0f518a97d7}"/>
  <w:rsids>
    <w:rsidRoot w:val="173D0686"/>
    <w:rsid w:val="00719C5F"/>
    <w:rsid w:val="0ABB2962"/>
    <w:rsid w:val="0D3280C8"/>
    <w:rsid w:val="11433839"/>
    <w:rsid w:val="173D0686"/>
    <w:rsid w:val="18FCA0CE"/>
    <w:rsid w:val="19171FF7"/>
    <w:rsid w:val="19192D40"/>
    <w:rsid w:val="1BD2C084"/>
    <w:rsid w:val="1C74EC3C"/>
    <w:rsid w:val="1DE84861"/>
    <w:rsid w:val="1E733D98"/>
    <w:rsid w:val="262DC637"/>
    <w:rsid w:val="2693499A"/>
    <w:rsid w:val="26BF6228"/>
    <w:rsid w:val="2702636A"/>
    <w:rsid w:val="3157BC18"/>
    <w:rsid w:val="31673FAE"/>
    <w:rsid w:val="36410780"/>
    <w:rsid w:val="3B31B40A"/>
    <w:rsid w:val="3D7147C8"/>
    <w:rsid w:val="40593504"/>
    <w:rsid w:val="4516D5A2"/>
    <w:rsid w:val="45A7ADB5"/>
    <w:rsid w:val="531BA087"/>
    <w:rsid w:val="577330FA"/>
    <w:rsid w:val="5D217BA0"/>
    <w:rsid w:val="600C6EAE"/>
    <w:rsid w:val="629133A9"/>
    <w:rsid w:val="6325B91F"/>
    <w:rsid w:val="6807218E"/>
    <w:rsid w:val="6E9060E1"/>
    <w:rsid w:val="728F4C7E"/>
    <w:rsid w:val="7B9BEA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72b1c69962b4273" /><Relationship Type="http://schemas.openxmlformats.org/officeDocument/2006/relationships/hyperlink" Target="https://nrich.maths.org/6554/index" TargetMode="External" Id="R864bf6bdfc634c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2020-03-23T14:03:36.1356822Z</dcterms:created>
  <dcterms:modified xsi:type="dcterms:W3CDTF">2020-03-25T21:03:40.0563035Z</dcterms:modified>
  <dc:creator>Miss Hesp</dc:creator>
  <lastModifiedBy>Mr Kerr</lastModifiedBy>
</coreProperties>
</file>