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D" w:rsidRPr="00650CA8" w:rsidRDefault="003132ED" w:rsidP="00650C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50CA8">
        <w:rPr>
          <w:rFonts w:ascii="Arial" w:hAnsi="Arial" w:cs="Arial"/>
          <w:b/>
          <w:sz w:val="28"/>
          <w:szCs w:val="28"/>
          <w:u w:val="single"/>
        </w:rPr>
        <w:t>Named Person - The Children and Young People (Scotland) Act 2014</w:t>
      </w:r>
    </w:p>
    <w:p w:rsidR="004B6957" w:rsidRDefault="003E1E1F" w:rsidP="003E1E1F">
      <w:pPr>
        <w:rPr>
          <w:rFonts w:ascii="Arial" w:hAnsi="Arial" w:cs="Arial"/>
        </w:rPr>
      </w:pPr>
      <w:r w:rsidRPr="003E1E1F">
        <w:rPr>
          <w:rFonts w:ascii="Arial" w:hAnsi="Arial" w:cs="Arial"/>
        </w:rPr>
        <w:t>The Act requires the promotion, support and safeguarding of wellbeing, as a common approach across all services engaging with children and families.</w:t>
      </w:r>
      <w:r>
        <w:rPr>
          <w:rFonts w:ascii="Arial" w:hAnsi="Arial" w:cs="Arial"/>
        </w:rPr>
        <w:t xml:space="preserve"> </w:t>
      </w:r>
      <w:r w:rsidRPr="003E1E1F">
        <w:rPr>
          <w:rFonts w:ascii="Arial" w:hAnsi="Arial" w:cs="Arial"/>
        </w:rPr>
        <w:t>It rela</w:t>
      </w:r>
      <w:r>
        <w:rPr>
          <w:rFonts w:ascii="Arial" w:hAnsi="Arial" w:cs="Arial"/>
        </w:rPr>
        <w:t xml:space="preserve">tes to the Getting it right for </w:t>
      </w:r>
      <w:r w:rsidRPr="003E1E1F">
        <w:rPr>
          <w:rFonts w:ascii="Arial" w:hAnsi="Arial" w:cs="Arial"/>
        </w:rPr>
        <w:t>every child (GIRFEC) approach to improving o</w:t>
      </w:r>
      <w:r>
        <w:rPr>
          <w:rFonts w:ascii="Arial" w:hAnsi="Arial" w:cs="Arial"/>
        </w:rPr>
        <w:t xml:space="preserve">utcomes through the delivery of </w:t>
      </w:r>
      <w:r w:rsidRPr="003E1E1F">
        <w:rPr>
          <w:rFonts w:ascii="Arial" w:hAnsi="Arial" w:cs="Arial"/>
        </w:rPr>
        <w:t>services to support the wellbeing of children and young people. GIRFE</w:t>
      </w:r>
      <w:r>
        <w:rPr>
          <w:rFonts w:ascii="Arial" w:hAnsi="Arial" w:cs="Arial"/>
        </w:rPr>
        <w:t xml:space="preserve">C will help </w:t>
      </w:r>
      <w:r w:rsidRPr="003E1E1F">
        <w:rPr>
          <w:rFonts w:ascii="Arial" w:hAnsi="Arial" w:cs="Arial"/>
        </w:rPr>
        <w:t xml:space="preserve">realise the shared ambition of making Scotland the </w:t>
      </w:r>
      <w:r>
        <w:rPr>
          <w:rFonts w:ascii="Arial" w:hAnsi="Arial" w:cs="Arial"/>
        </w:rPr>
        <w:t xml:space="preserve">best place in the world to grow </w:t>
      </w:r>
      <w:r w:rsidRPr="003E1E1F">
        <w:rPr>
          <w:rFonts w:ascii="Arial" w:hAnsi="Arial" w:cs="Arial"/>
        </w:rPr>
        <w:t>up.</w:t>
      </w:r>
      <w:r w:rsidR="00650CA8">
        <w:rPr>
          <w:rFonts w:ascii="Arial" w:hAnsi="Arial" w:cs="Arial"/>
        </w:rPr>
        <w:t xml:space="preserve">  The Act becomes law on 1 Aug 2016.</w:t>
      </w:r>
    </w:p>
    <w:p w:rsidR="009E0F16" w:rsidRDefault="003E1E1F" w:rsidP="003E1E1F">
      <w:pPr>
        <w:rPr>
          <w:rFonts w:ascii="Arial" w:hAnsi="Arial" w:cs="Arial"/>
        </w:rPr>
      </w:pPr>
      <w:r w:rsidRPr="003E1E1F">
        <w:rPr>
          <w:rFonts w:ascii="Arial" w:hAnsi="Arial" w:cs="Arial"/>
        </w:rPr>
        <w:t>The GIRFEC approach recognises that at diff</w:t>
      </w:r>
      <w:r>
        <w:rPr>
          <w:rFonts w:ascii="Arial" w:hAnsi="Arial" w:cs="Arial"/>
        </w:rPr>
        <w:t xml:space="preserve">erent stages of their life each </w:t>
      </w:r>
      <w:r w:rsidRPr="003E1E1F">
        <w:rPr>
          <w:rFonts w:ascii="Arial" w:hAnsi="Arial" w:cs="Arial"/>
        </w:rPr>
        <w:t xml:space="preserve">child will have </w:t>
      </w:r>
      <w:r w:rsidR="00624DEB">
        <w:rPr>
          <w:rFonts w:ascii="Arial" w:hAnsi="Arial" w:cs="Arial"/>
        </w:rPr>
        <w:t xml:space="preserve">specific </w:t>
      </w:r>
      <w:r w:rsidRPr="003E1E1F">
        <w:rPr>
          <w:rFonts w:ascii="Arial" w:hAnsi="Arial" w:cs="Arial"/>
        </w:rPr>
        <w:t>needs. Services need to b</w:t>
      </w:r>
      <w:r>
        <w:rPr>
          <w:rFonts w:ascii="Arial" w:hAnsi="Arial" w:cs="Arial"/>
        </w:rPr>
        <w:t xml:space="preserve">e responsive to how these needs </w:t>
      </w:r>
      <w:r w:rsidRPr="003E1E1F">
        <w:rPr>
          <w:rFonts w:ascii="Arial" w:hAnsi="Arial" w:cs="Arial"/>
        </w:rPr>
        <w:t>differ between children, how they change as they ge</w:t>
      </w:r>
      <w:r>
        <w:rPr>
          <w:rFonts w:ascii="Arial" w:hAnsi="Arial" w:cs="Arial"/>
        </w:rPr>
        <w:t xml:space="preserve">t older and whether they can be </w:t>
      </w:r>
      <w:r w:rsidRPr="003E1E1F">
        <w:rPr>
          <w:rFonts w:ascii="Arial" w:hAnsi="Arial" w:cs="Arial"/>
        </w:rPr>
        <w:t>met with the universal support available to all children.</w:t>
      </w:r>
      <w:r>
        <w:rPr>
          <w:rFonts w:ascii="Arial" w:hAnsi="Arial" w:cs="Arial"/>
        </w:rPr>
        <w:t xml:space="preserve"> </w:t>
      </w:r>
    </w:p>
    <w:p w:rsidR="003E1E1F" w:rsidRDefault="003E1E1F" w:rsidP="003E1E1F">
      <w:pPr>
        <w:rPr>
          <w:rFonts w:ascii="Arial" w:hAnsi="Arial" w:cs="Arial"/>
        </w:rPr>
      </w:pPr>
      <w:r w:rsidRPr="003E1E1F">
        <w:rPr>
          <w:rFonts w:ascii="Arial" w:hAnsi="Arial" w:cs="Arial"/>
        </w:rPr>
        <w:t>Some children and young people may have temporary difficulties, such as illness, bereavement or moving school and some may live with challenges such as the effects of disability or long-term conditions. While most will get all the help and support they need from their parents, wider family and community, sometimes they and their families may seek extra support.</w:t>
      </w:r>
    </w:p>
    <w:p w:rsidR="00C11639" w:rsidRPr="00650CA8" w:rsidRDefault="00650CA8" w:rsidP="00E91A0D">
      <w:pPr>
        <w:rPr>
          <w:rFonts w:ascii="Arial" w:hAnsi="Arial" w:cs="Arial"/>
        </w:rPr>
      </w:pPr>
      <w:r w:rsidRPr="00D945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26CF" wp14:editId="2598BC7A">
                <wp:simplePos x="0" y="0"/>
                <wp:positionH relativeFrom="column">
                  <wp:posOffset>3933825</wp:posOffset>
                </wp:positionH>
                <wp:positionV relativeFrom="paragraph">
                  <wp:posOffset>213360</wp:posOffset>
                </wp:positionV>
                <wp:extent cx="1190625" cy="2952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Safe</w:t>
                            </w:r>
                          </w:p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Healthy</w:t>
                            </w:r>
                          </w:p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Achieving</w:t>
                            </w:r>
                          </w:p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Nurtured</w:t>
                            </w:r>
                          </w:p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Active</w:t>
                            </w:r>
                          </w:p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Respected</w:t>
                            </w:r>
                          </w:p>
                          <w:p w:rsidR="00D945D1" w:rsidRPr="00D945D1" w:rsidRDefault="00D945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45D1">
                              <w:rPr>
                                <w:b/>
                                <w:sz w:val="28"/>
                                <w:szCs w:val="28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16.8pt;width:93.7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">
                <v:textbox>
                  <w:txbxContent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Safe</w:t>
                      </w:r>
                    </w:p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Healthy</w:t>
                      </w:r>
                    </w:p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Achieving</w:t>
                      </w:r>
                    </w:p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Nurtured</w:t>
                      </w:r>
                    </w:p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Active</w:t>
                      </w:r>
                    </w:p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Responsible</w:t>
                      </w:r>
                    </w:p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Respected</w:t>
                      </w:r>
                    </w:p>
                    <w:p w:rsidR="00D945D1" w:rsidRPr="00D945D1" w:rsidRDefault="00D945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45D1">
                        <w:rPr>
                          <w:b/>
                          <w:sz w:val="28"/>
                          <w:szCs w:val="2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  <w:r w:rsidR="00E91A0D" w:rsidRPr="00E91A0D">
        <w:rPr>
          <w:rFonts w:ascii="Arial" w:hAnsi="Arial" w:cs="Arial"/>
        </w:rPr>
        <w:t xml:space="preserve">This is the Wellbeing wheel and guides </w:t>
      </w:r>
      <w:r>
        <w:rPr>
          <w:rFonts w:ascii="Arial" w:hAnsi="Arial" w:cs="Arial"/>
        </w:rPr>
        <w:t xml:space="preserve">staff in schools </w:t>
      </w:r>
      <w:r w:rsidR="009E0F16">
        <w:rPr>
          <w:rFonts w:ascii="Arial" w:hAnsi="Arial" w:cs="Arial"/>
        </w:rPr>
        <w:t xml:space="preserve">who </w:t>
      </w:r>
      <w:r w:rsidR="00E91A0D" w:rsidRPr="00E91A0D">
        <w:rPr>
          <w:rFonts w:ascii="Arial" w:hAnsi="Arial" w:cs="Arial"/>
        </w:rPr>
        <w:t xml:space="preserve">help </w:t>
      </w:r>
      <w:r w:rsidR="009E0F16">
        <w:rPr>
          <w:rFonts w:ascii="Arial" w:hAnsi="Arial" w:cs="Arial"/>
        </w:rPr>
        <w:t xml:space="preserve">young people </w:t>
      </w:r>
      <w:r w:rsidR="00E91A0D" w:rsidRPr="00E91A0D">
        <w:rPr>
          <w:rFonts w:ascii="Arial" w:hAnsi="Arial" w:cs="Arial"/>
        </w:rPr>
        <w:t xml:space="preserve">meet all 8 </w:t>
      </w:r>
      <w:r w:rsidR="00C11639">
        <w:rPr>
          <w:rFonts w:ascii="Arial" w:hAnsi="Arial" w:cs="Arial"/>
        </w:rPr>
        <w:t>indicators</w:t>
      </w:r>
      <w:r>
        <w:rPr>
          <w:rFonts w:ascii="Arial" w:hAnsi="Arial" w:cs="Arial"/>
        </w:rPr>
        <w:t xml:space="preserve"> </w:t>
      </w:r>
      <w:r w:rsidR="00C11639">
        <w:rPr>
          <w:rFonts w:ascii="Arial" w:hAnsi="Arial" w:cs="Arial"/>
        </w:rPr>
        <w:t xml:space="preserve"> </w:t>
      </w:r>
    </w:p>
    <w:p w:rsidR="00C11639" w:rsidRPr="00650CA8" w:rsidRDefault="00E705C6" w:rsidP="00032B77">
      <w:pPr>
        <w:rPr>
          <w:rFonts w:ascii="Arial" w:hAnsi="Arial" w:cs="Arial"/>
        </w:rPr>
      </w:pPr>
      <w:r>
        <w:rPr>
          <w:noProof/>
          <w:color w:val="0000FF"/>
          <w:lang w:eastAsia="en-GB"/>
        </w:rPr>
        <w:drawing>
          <wp:inline distT="0" distB="0" distL="0" distR="0" wp14:anchorId="0CA2196D" wp14:editId="6EA50E4C">
            <wp:extent cx="3407226" cy="2857500"/>
            <wp:effectExtent l="0" t="0" r="3175" b="0"/>
            <wp:docPr id="1" name="irc_mi" descr="http://www.gov.scot/Resource/Img/318937/009267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v.scot/Resource/Img/318937/009267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36" cy="28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16" w:rsidRDefault="00032B77" w:rsidP="009E0F16">
      <w:pPr>
        <w:rPr>
          <w:rFonts w:ascii="Arial" w:hAnsi="Arial" w:cs="Arial"/>
          <w:b/>
        </w:rPr>
      </w:pPr>
      <w:r w:rsidRPr="00032B77">
        <w:rPr>
          <w:rFonts w:ascii="Arial" w:hAnsi="Arial" w:cs="Arial"/>
          <w:b/>
        </w:rPr>
        <w:t>What will it mean for your son/daughter?</w:t>
      </w:r>
      <w:r w:rsidR="009E0F16">
        <w:rPr>
          <w:rFonts w:ascii="Arial" w:hAnsi="Arial" w:cs="Arial"/>
          <w:b/>
        </w:rPr>
        <w:t xml:space="preserve"> </w:t>
      </w:r>
    </w:p>
    <w:p w:rsidR="009E0F16" w:rsidRPr="009E0F16" w:rsidRDefault="009E0F16" w:rsidP="009E0F16">
      <w:pPr>
        <w:rPr>
          <w:rFonts w:ascii="Arial" w:hAnsi="Arial" w:cs="Arial"/>
          <w:b/>
        </w:rPr>
      </w:pPr>
      <w:r w:rsidRPr="00D8647B">
        <w:rPr>
          <w:rFonts w:ascii="Arial" w:hAnsi="Arial" w:cs="Arial"/>
        </w:rPr>
        <w:t>A Named Person is one point of contact that your son/daughter, or yourself, can go to for advice or support if required.</w:t>
      </w:r>
    </w:p>
    <w:p w:rsidR="009E0F16" w:rsidRPr="009E0F16" w:rsidRDefault="009E0F16" w:rsidP="00032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West Lothian schools already have a system </w:t>
      </w:r>
      <w:r w:rsidRPr="00032B77">
        <w:rPr>
          <w:rFonts w:ascii="Arial" w:hAnsi="Arial" w:cs="Arial"/>
        </w:rPr>
        <w:t>in place to ensure that your child is</w:t>
      </w:r>
      <w:r>
        <w:rPr>
          <w:rFonts w:ascii="Arial" w:hAnsi="Arial" w:cs="Arial"/>
        </w:rPr>
        <w:t xml:space="preserve"> supported and to communicate any information to you. Staff use a range of practices to ensure that all 8 indicators are considered when planning any additional support for your child.  This may involve requesting input from other services.  This will continue for your son/daughter.</w:t>
      </w:r>
    </w:p>
    <w:p w:rsidR="009E0F16" w:rsidRDefault="00032B77" w:rsidP="009E0F16">
      <w:pPr>
        <w:rPr>
          <w:rFonts w:ascii="Arial" w:hAnsi="Arial" w:cs="Arial"/>
          <w:b/>
          <w:u w:val="single"/>
        </w:rPr>
      </w:pPr>
      <w:r w:rsidRPr="00032B77">
        <w:rPr>
          <w:rFonts w:ascii="Arial" w:hAnsi="Arial" w:cs="Arial"/>
          <w:b/>
        </w:rPr>
        <w:t>Who will be the Named Person for your son/daughter?</w:t>
      </w:r>
    </w:p>
    <w:p w:rsidR="005D4EEB" w:rsidRPr="009E0F16" w:rsidRDefault="003132ED" w:rsidP="009E0F16">
      <w:pPr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</w:rPr>
        <w:t xml:space="preserve">The </w:t>
      </w:r>
      <w:r w:rsidR="005D4EEB" w:rsidRPr="009118CD">
        <w:rPr>
          <w:rFonts w:ascii="Arial" w:eastAsia="Times New Roman" w:hAnsi="Arial" w:cs="Arial"/>
        </w:rPr>
        <w:t>N</w:t>
      </w:r>
      <w:r w:rsidR="00E0740A">
        <w:rPr>
          <w:rFonts w:ascii="Arial" w:eastAsia="Times New Roman" w:hAnsi="Arial" w:cs="Arial"/>
        </w:rPr>
        <w:t xml:space="preserve">amed person </w:t>
      </w:r>
      <w:r w:rsidR="005D4EEB" w:rsidRPr="009118CD">
        <w:rPr>
          <w:rFonts w:ascii="Arial" w:eastAsia="Times New Roman" w:hAnsi="Arial" w:cs="Arial"/>
        </w:rPr>
        <w:t>will be</w:t>
      </w:r>
      <w:r w:rsidR="00032B77">
        <w:rPr>
          <w:rFonts w:ascii="Arial" w:eastAsia="Times New Roman" w:hAnsi="Arial" w:cs="Arial"/>
        </w:rPr>
        <w:t xml:space="preserve"> your</w:t>
      </w:r>
      <w:r w:rsidR="005D4EEB" w:rsidRPr="009118CD">
        <w:rPr>
          <w:rFonts w:ascii="Arial" w:eastAsia="Times New Roman" w:hAnsi="Arial" w:cs="Arial"/>
        </w:rPr>
        <w:t xml:space="preserve"> Health Visitor in Nursery provision</w:t>
      </w:r>
      <w:r>
        <w:rPr>
          <w:rFonts w:ascii="Arial" w:eastAsia="Times New Roman" w:hAnsi="Arial" w:cs="Arial"/>
        </w:rPr>
        <w:t xml:space="preserve"> and prior to school entry</w:t>
      </w:r>
      <w:r w:rsidR="00032B77">
        <w:rPr>
          <w:rFonts w:ascii="Arial" w:eastAsia="Times New Roman" w:hAnsi="Arial" w:cs="Arial"/>
        </w:rPr>
        <w:t>.</w:t>
      </w:r>
    </w:p>
    <w:p w:rsidR="00503051" w:rsidRPr="00032B77" w:rsidRDefault="00650CA8" w:rsidP="00032B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5D4EEB" w:rsidRPr="00032B77">
        <w:rPr>
          <w:rFonts w:ascii="Arial" w:eastAsia="Times New Roman" w:hAnsi="Arial" w:cs="Arial"/>
        </w:rPr>
        <w:t>Named person at scho</w:t>
      </w:r>
      <w:r w:rsidR="00032B77" w:rsidRPr="00032B77">
        <w:rPr>
          <w:rFonts w:ascii="Arial" w:eastAsia="Times New Roman" w:hAnsi="Arial" w:cs="Arial"/>
        </w:rPr>
        <w:t xml:space="preserve">ol entry </w:t>
      </w:r>
      <w:r w:rsidR="009E0F16">
        <w:rPr>
          <w:rFonts w:ascii="Arial" w:eastAsia="Times New Roman" w:hAnsi="Arial" w:cs="Arial"/>
        </w:rPr>
        <w:t>transfers to Education services:</w:t>
      </w:r>
      <w:r w:rsidR="008D643C">
        <w:rPr>
          <w:rFonts w:ascii="Arial" w:eastAsia="Times New Roman" w:hAnsi="Arial" w:cs="Arial"/>
        </w:rPr>
        <w:t xml:space="preserve"> </w:t>
      </w:r>
    </w:p>
    <w:p w:rsidR="00E0740A" w:rsidRPr="009E0F16" w:rsidRDefault="00E0740A" w:rsidP="009E0F1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9E0F16">
        <w:rPr>
          <w:rFonts w:ascii="Arial" w:eastAsia="Times New Roman" w:hAnsi="Arial" w:cs="Arial"/>
        </w:rPr>
        <w:t>Primary</w:t>
      </w:r>
      <w:r w:rsidR="00650CA8" w:rsidRPr="009E0F16">
        <w:rPr>
          <w:rFonts w:ascii="Arial" w:eastAsia="Times New Roman" w:hAnsi="Arial" w:cs="Arial"/>
        </w:rPr>
        <w:t xml:space="preserve"> and Special</w:t>
      </w:r>
      <w:r w:rsidRPr="009E0F16">
        <w:rPr>
          <w:rFonts w:ascii="Arial" w:eastAsia="Times New Roman" w:hAnsi="Arial" w:cs="Arial"/>
        </w:rPr>
        <w:t xml:space="preserve"> </w:t>
      </w:r>
      <w:r w:rsidR="00650CA8" w:rsidRPr="009E0F16">
        <w:rPr>
          <w:rFonts w:ascii="Arial" w:eastAsia="Times New Roman" w:hAnsi="Arial" w:cs="Arial"/>
        </w:rPr>
        <w:t>school</w:t>
      </w:r>
      <w:r w:rsidR="008D643C" w:rsidRPr="009E0F16">
        <w:rPr>
          <w:rFonts w:ascii="Arial" w:eastAsia="Times New Roman" w:hAnsi="Arial" w:cs="Arial"/>
        </w:rPr>
        <w:t>s</w:t>
      </w:r>
      <w:r w:rsidR="00650CA8" w:rsidRPr="009E0F16">
        <w:rPr>
          <w:rFonts w:ascii="Arial" w:eastAsia="Times New Roman" w:hAnsi="Arial" w:cs="Arial"/>
        </w:rPr>
        <w:tab/>
      </w:r>
      <w:r w:rsidR="009E0F16" w:rsidRPr="009E0F16">
        <w:rPr>
          <w:rFonts w:ascii="Arial" w:eastAsia="Times New Roman" w:hAnsi="Arial" w:cs="Arial"/>
        </w:rPr>
        <w:tab/>
      </w:r>
      <w:r w:rsidRPr="009E0F16">
        <w:rPr>
          <w:rFonts w:ascii="Arial" w:eastAsia="Times New Roman" w:hAnsi="Arial" w:cs="Arial"/>
        </w:rPr>
        <w:t>Head teacher</w:t>
      </w:r>
      <w:r w:rsidR="003132ED" w:rsidRPr="009E0F16">
        <w:rPr>
          <w:rFonts w:ascii="Arial" w:eastAsia="Times New Roman" w:hAnsi="Arial" w:cs="Arial"/>
        </w:rPr>
        <w:t xml:space="preserve"> </w:t>
      </w:r>
    </w:p>
    <w:p w:rsidR="00032B77" w:rsidRDefault="00E0740A" w:rsidP="00032B7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9E0F16">
        <w:rPr>
          <w:rFonts w:ascii="Arial" w:eastAsia="Times New Roman" w:hAnsi="Arial" w:cs="Arial"/>
        </w:rPr>
        <w:t xml:space="preserve">Secondary </w:t>
      </w:r>
      <w:r w:rsidR="00624DEB" w:rsidRPr="009E0F16">
        <w:rPr>
          <w:rFonts w:ascii="Arial" w:eastAsia="Times New Roman" w:hAnsi="Arial" w:cs="Arial"/>
        </w:rPr>
        <w:t>school</w:t>
      </w:r>
      <w:r w:rsidR="008D643C" w:rsidRPr="009E0F16">
        <w:rPr>
          <w:rFonts w:ascii="Arial" w:eastAsia="Times New Roman" w:hAnsi="Arial" w:cs="Arial"/>
        </w:rPr>
        <w:t>s</w:t>
      </w:r>
      <w:r w:rsidR="00624DEB" w:rsidRPr="009E0F16">
        <w:rPr>
          <w:rFonts w:ascii="Arial" w:eastAsia="Times New Roman" w:hAnsi="Arial" w:cs="Arial"/>
        </w:rPr>
        <w:tab/>
      </w:r>
      <w:r w:rsidR="00624DEB" w:rsidRPr="009E0F16">
        <w:rPr>
          <w:rFonts w:ascii="Arial" w:eastAsia="Times New Roman" w:hAnsi="Arial" w:cs="Arial"/>
        </w:rPr>
        <w:tab/>
      </w:r>
      <w:r w:rsidR="009E0F16" w:rsidRPr="009E0F16">
        <w:rPr>
          <w:rFonts w:ascii="Arial" w:eastAsia="Times New Roman" w:hAnsi="Arial" w:cs="Arial"/>
        </w:rPr>
        <w:tab/>
      </w:r>
      <w:r w:rsidR="00B02951" w:rsidRPr="009E0F16">
        <w:rPr>
          <w:rFonts w:ascii="Arial" w:eastAsia="Times New Roman" w:hAnsi="Arial" w:cs="Arial"/>
        </w:rPr>
        <w:t xml:space="preserve">Head teacher who will delegate responsibility to </w:t>
      </w:r>
      <w:r w:rsidR="00624DEB" w:rsidRPr="009E0F16">
        <w:rPr>
          <w:rFonts w:ascii="Arial" w:eastAsia="Times New Roman" w:hAnsi="Arial" w:cs="Arial"/>
        </w:rPr>
        <w:t>House</w:t>
      </w:r>
      <w:r w:rsidRPr="009E0F16">
        <w:rPr>
          <w:rFonts w:ascii="Arial" w:eastAsia="Times New Roman" w:hAnsi="Arial" w:cs="Arial"/>
        </w:rPr>
        <w:t xml:space="preserve">/Year </w:t>
      </w:r>
    </w:p>
    <w:p w:rsidR="009E0F16" w:rsidRPr="009E0F16" w:rsidRDefault="009E0F16" w:rsidP="009E0F16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Heads</w:t>
      </w:r>
    </w:p>
    <w:p w:rsidR="003E1E1F" w:rsidRPr="000C2594" w:rsidRDefault="00624DEB" w:rsidP="00ED44DA">
      <w:p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Further information can be found on </w:t>
      </w:r>
      <w:r w:rsidR="00ED44DA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Scottish </w:t>
      </w:r>
      <w:r w:rsidR="009E0F16">
        <w:rPr>
          <w:rFonts w:ascii="Arial" w:eastAsia="Times New Roman" w:hAnsi="Arial" w:cs="Arial"/>
        </w:rPr>
        <w:t xml:space="preserve">Government </w:t>
      </w:r>
      <w:r>
        <w:rPr>
          <w:rFonts w:ascii="Arial" w:eastAsia="Times New Roman" w:hAnsi="Arial" w:cs="Arial"/>
        </w:rPr>
        <w:t xml:space="preserve">website </w:t>
      </w:r>
      <w:r w:rsidR="00ED44DA" w:rsidRPr="00ED44DA">
        <w:rPr>
          <w:rStyle w:val="Hyperlink"/>
          <w:rFonts w:ascii="Arial" w:hAnsi="Arial" w:cs="Arial"/>
          <w:bCs/>
          <w:u w:val="none"/>
        </w:rPr>
        <w:t>http://www.gov.scot/Topics/People/Young-People/gettingitright/named-person</w:t>
      </w:r>
    </w:p>
    <w:sectPr w:rsidR="003E1E1F" w:rsidRPr="000C2594" w:rsidSect="00C37931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BCE"/>
    <w:multiLevelType w:val="hybridMultilevel"/>
    <w:tmpl w:val="774E555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4416BAB"/>
    <w:multiLevelType w:val="hybridMultilevel"/>
    <w:tmpl w:val="89FAD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70F"/>
    <w:multiLevelType w:val="hybridMultilevel"/>
    <w:tmpl w:val="222C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83F51"/>
    <w:multiLevelType w:val="hybridMultilevel"/>
    <w:tmpl w:val="A532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2DE2"/>
    <w:multiLevelType w:val="hybridMultilevel"/>
    <w:tmpl w:val="9E661DE4"/>
    <w:lvl w:ilvl="0" w:tplc="14A4154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7201"/>
    <w:multiLevelType w:val="hybridMultilevel"/>
    <w:tmpl w:val="FFE81846"/>
    <w:lvl w:ilvl="0" w:tplc="757208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B"/>
    <w:rsid w:val="000071ED"/>
    <w:rsid w:val="00032B77"/>
    <w:rsid w:val="000C2594"/>
    <w:rsid w:val="000D6E84"/>
    <w:rsid w:val="00180B4B"/>
    <w:rsid w:val="001817ED"/>
    <w:rsid w:val="002A4F08"/>
    <w:rsid w:val="002A6F9D"/>
    <w:rsid w:val="002D474C"/>
    <w:rsid w:val="00306A79"/>
    <w:rsid w:val="003132ED"/>
    <w:rsid w:val="003E1E1F"/>
    <w:rsid w:val="003E756F"/>
    <w:rsid w:val="003F79CB"/>
    <w:rsid w:val="00404BA7"/>
    <w:rsid w:val="00471E90"/>
    <w:rsid w:val="004B6957"/>
    <w:rsid w:val="00503051"/>
    <w:rsid w:val="005142AB"/>
    <w:rsid w:val="00517FBF"/>
    <w:rsid w:val="00550FF4"/>
    <w:rsid w:val="005716BC"/>
    <w:rsid w:val="005D2CAE"/>
    <w:rsid w:val="005D4EEB"/>
    <w:rsid w:val="005F31E0"/>
    <w:rsid w:val="005F3569"/>
    <w:rsid w:val="00624DEB"/>
    <w:rsid w:val="00650CA8"/>
    <w:rsid w:val="00653232"/>
    <w:rsid w:val="007A2E4E"/>
    <w:rsid w:val="007C0493"/>
    <w:rsid w:val="00841830"/>
    <w:rsid w:val="008553AC"/>
    <w:rsid w:val="008D643C"/>
    <w:rsid w:val="009118CD"/>
    <w:rsid w:val="00924F33"/>
    <w:rsid w:val="009D5536"/>
    <w:rsid w:val="009E0F16"/>
    <w:rsid w:val="009F6302"/>
    <w:rsid w:val="00A0162C"/>
    <w:rsid w:val="00A03666"/>
    <w:rsid w:val="00A41E2A"/>
    <w:rsid w:val="00A44448"/>
    <w:rsid w:val="00AD11FF"/>
    <w:rsid w:val="00B02951"/>
    <w:rsid w:val="00B32E0B"/>
    <w:rsid w:val="00BB6F37"/>
    <w:rsid w:val="00BE2D26"/>
    <w:rsid w:val="00C11639"/>
    <w:rsid w:val="00C37931"/>
    <w:rsid w:val="00CC082E"/>
    <w:rsid w:val="00D115E6"/>
    <w:rsid w:val="00D3667F"/>
    <w:rsid w:val="00D945D1"/>
    <w:rsid w:val="00DA03AC"/>
    <w:rsid w:val="00E0740A"/>
    <w:rsid w:val="00E4426E"/>
    <w:rsid w:val="00E51632"/>
    <w:rsid w:val="00E705C6"/>
    <w:rsid w:val="00E91A0D"/>
    <w:rsid w:val="00ED44DA"/>
    <w:rsid w:val="00F45A0E"/>
    <w:rsid w:val="00F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A0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24D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A0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24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frm=1&amp;source=images&amp;cd=&amp;cad=rja&amp;uact=8&amp;ved=0ahUKEwjZ0diPmNTJAhUDPhQKHW1-AHsQjRwIBw&amp;url=http://www.gov.scot/Publications/2010/07/19145422/2&amp;psig=AFQjCNF7ffPwlBzIi6QhdGzmKM_1NqJ9oA&amp;ust=14499363600317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909C-96A7-4843-92B0-4743D53E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Condensed Children and Young People (Scotland) Act 2014</vt:lpstr>
    </vt:vector>
  </TitlesOfParts>
  <Company>West Lothian Council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Condensed Children and Young People (Scotland) Act 2014</dc:title>
  <dc:creator>Lindsay, Alison</dc:creator>
  <cp:lastModifiedBy>Nicola Thompson</cp:lastModifiedBy>
  <cp:revision>2</cp:revision>
  <cp:lastPrinted>2015-12-16T09:06:00Z</cp:lastPrinted>
  <dcterms:created xsi:type="dcterms:W3CDTF">2016-02-08T17:20:00Z</dcterms:created>
  <dcterms:modified xsi:type="dcterms:W3CDTF">2016-02-08T17:20:00Z</dcterms:modified>
</cp:coreProperties>
</file>