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9A" w:rsidRPr="00B6529A" w:rsidRDefault="00B6529A" w:rsidP="00B6529A">
      <w:pPr>
        <w:jc w:val="center"/>
        <w:rPr>
          <w:rFonts w:ascii="SassoonCRInfant" w:hAnsi="SassoonCRInfant"/>
          <w:sz w:val="40"/>
          <w:u w:val="single"/>
        </w:rPr>
      </w:pPr>
      <w:r w:rsidRPr="00B6529A">
        <w:rPr>
          <w:rFonts w:ascii="SassoonCRInfant" w:hAnsi="SassoonCRInfant"/>
          <w:sz w:val="40"/>
          <w:u w:val="single"/>
        </w:rPr>
        <w:t>Pig Heart Boy</w:t>
      </w:r>
    </w:p>
    <w:p w:rsidR="00B6529A" w:rsidRPr="00B6529A" w:rsidRDefault="00B6529A" w:rsidP="00B6529A">
      <w:pPr>
        <w:jc w:val="center"/>
        <w:rPr>
          <w:rFonts w:ascii="SassoonCRInfant" w:hAnsi="SassoonCRInfant"/>
          <w:sz w:val="40"/>
          <w:u w:val="single"/>
        </w:rPr>
      </w:pPr>
      <w:r w:rsidRPr="00B6529A">
        <w:rPr>
          <w:rFonts w:ascii="SassoonCRInfant" w:hAnsi="SassoonCRInfant"/>
          <w:sz w:val="40"/>
          <w:u w:val="single"/>
        </w:rPr>
        <w:t>C</w:t>
      </w:r>
      <w:r w:rsidRPr="00B6529A">
        <w:rPr>
          <w:rFonts w:ascii="SassoonCRInfant" w:hAnsi="SassoonCRInfant"/>
          <w:sz w:val="40"/>
          <w:u w:val="single"/>
        </w:rPr>
        <w:t>hapters 6 and 7</w:t>
      </w:r>
    </w:p>
    <w:p w:rsidR="00B6529A" w:rsidRPr="00B6529A" w:rsidRDefault="00B6529A" w:rsidP="00B6529A">
      <w:pPr>
        <w:jc w:val="center"/>
        <w:rPr>
          <w:rFonts w:ascii="SassoonCRInfant" w:hAnsi="SassoonCRInfant"/>
          <w:sz w:val="40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In the opening paragraph of chapter 6, the author uses a metaphor</w:t>
      </w:r>
      <w:r>
        <w:rPr>
          <w:rFonts w:ascii="SassoonCRInfant" w:hAnsi="SassoonCRInfant"/>
          <w:sz w:val="32"/>
        </w:rPr>
        <w:t xml:space="preserve"> comparing the fields to a patchwork quilt. Can you think of some similes and/or metaphors to describe what Cam saw?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 xml:space="preserve">Who is Medusa? The author uses the name Medusa to describe Mum’s look. Research who she is and think if this is an appropriate description for mum. 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Using the descriptions given, can you visualise the entrance to the hospital?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064A" wp14:editId="5F3844DC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143625" cy="259080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59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9EB47" id="Rounded Rectangle 7" o:spid="_x0000_s1026" style="position:absolute;margin-left:0;margin-top:17.25pt;width:483.75pt;height:20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Now that Dr Bryce has mentioned some of the risks to pig-heart transplants, what would you do if you were in Cameron’s situation?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9A" w:rsidRP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 xml:space="preserve">Did your predictions about why Dr Bryce </w:t>
      </w:r>
      <w:proofErr w:type="gramStart"/>
      <w:r w:rsidRPr="00B6529A">
        <w:rPr>
          <w:rFonts w:ascii="SassoonCRInfant" w:hAnsi="SassoonCRInfant"/>
          <w:sz w:val="32"/>
        </w:rPr>
        <w:t>wouldn’t</w:t>
      </w:r>
      <w:proofErr w:type="gramEnd"/>
      <w:r w:rsidRPr="00B6529A">
        <w:rPr>
          <w:rFonts w:ascii="SassoonCRInfant" w:hAnsi="SassoonCRInfant"/>
          <w:sz w:val="32"/>
        </w:rPr>
        <w:t xml:space="preserve"> let Cameron see Trudy come true?</w:t>
      </w:r>
    </w:p>
    <w:p w:rsid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9A" w:rsidRDefault="00B6529A" w:rsidP="00B6529A">
      <w:pPr>
        <w:rPr>
          <w:rFonts w:ascii="SassoonCRInfant" w:hAnsi="SassoonCRInfant"/>
          <w:sz w:val="32"/>
        </w:rPr>
      </w:pPr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What do you think will happen in the next chapter – ‘The Announcement’?</w:t>
      </w:r>
      <w:bookmarkStart w:id="0" w:name="_GoBack"/>
      <w:bookmarkEnd w:id="0"/>
    </w:p>
    <w:p w:rsidR="00B6529A" w:rsidRPr="00B6529A" w:rsidRDefault="00B6529A" w:rsidP="00B6529A">
      <w:pPr>
        <w:rPr>
          <w:rFonts w:ascii="SassoonCRInfant" w:hAnsi="SassoonCRInfant"/>
          <w:sz w:val="32"/>
        </w:rPr>
      </w:pPr>
      <w:r w:rsidRPr="00B6529A">
        <w:rPr>
          <w:rFonts w:ascii="SassoonCRInfant" w:hAnsi="SassoonCRInfan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9A0" w:rsidRPr="00B6529A" w:rsidRDefault="003379A0">
      <w:pPr>
        <w:rPr>
          <w:rFonts w:ascii="SassoonCRInfant" w:hAnsi="SassoonCRInfant"/>
        </w:rPr>
      </w:pPr>
    </w:p>
    <w:sectPr w:rsidR="003379A0" w:rsidRPr="00B6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A"/>
    <w:rsid w:val="003379A0"/>
    <w:rsid w:val="00B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BAFE"/>
  <w15:chartTrackingRefBased/>
  <w15:docId w15:val="{8A50C15B-F99F-491A-9907-F8893147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2021-03-01T17:01:00Z</dcterms:created>
  <dcterms:modified xsi:type="dcterms:W3CDTF">2021-03-01T17:06:00Z</dcterms:modified>
</cp:coreProperties>
</file>