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1" w:type="dxa"/>
        <w:tblCellSpacing w:w="90" w:type="dxa"/>
        <w:tblInd w:w="1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401"/>
      </w:tblGrid>
      <w:tr w:rsidR="001243E5" w:rsidTr="006F0A0D">
        <w:trPr>
          <w:trHeight w:val="2205"/>
          <w:tblCellSpacing w:w="90" w:type="dxa"/>
        </w:trPr>
        <w:tc>
          <w:tcPr>
            <w:tcW w:w="11041" w:type="dxa"/>
            <w:shd w:val="clear" w:color="auto" w:fill="FFFFFF"/>
            <w:vAlign w:val="center"/>
          </w:tcPr>
          <w:tbl>
            <w:tblPr>
              <w:tblpPr w:leftFromText="180" w:rightFromText="180" w:horzAnchor="margin" w:tblpY="954"/>
              <w:tblOverlap w:val="never"/>
              <w:tblW w:w="5954" w:type="dxa"/>
              <w:tblCellSpacing w:w="0" w:type="dxa"/>
              <w:shd w:val="clear" w:color="auto" w:fill="CC0000"/>
              <w:tblCellMar>
                <w:left w:w="0" w:type="dxa"/>
                <w:right w:w="0" w:type="dxa"/>
              </w:tblCellMar>
              <w:tblLook w:val="0000"/>
            </w:tblPr>
            <w:tblGrid>
              <w:gridCol w:w="5954"/>
            </w:tblGrid>
            <w:tr w:rsidR="001243E5" w:rsidTr="00F042E8">
              <w:trPr>
                <w:trHeight w:val="95"/>
                <w:tblCellSpacing w:w="0" w:type="dxa"/>
              </w:trPr>
              <w:tc>
                <w:tcPr>
                  <w:tcW w:w="5954" w:type="dxa"/>
                  <w:shd w:val="clear" w:color="auto" w:fill="CC0000"/>
                  <w:vAlign w:val="center"/>
                </w:tcPr>
                <w:p w:rsidR="001243E5" w:rsidRDefault="001243E5" w:rsidP="001243E5">
                  <w:r>
                    <w:t xml:space="preserve">    </w:t>
                  </w:r>
                  <w:r>
                    <w:rPr>
                      <w:rFonts w:ascii="Arial Black" w:hAnsi="Arial Black"/>
                      <w:b/>
                      <w:bCs/>
                      <w:color w:val="FFFFFF"/>
                      <w:sz w:val="27"/>
                      <w:szCs w:val="27"/>
                    </w:rPr>
                    <w:t xml:space="preserve">The </w:t>
                  </w:r>
                  <w:proofErr w:type="spellStart"/>
                  <w:r>
                    <w:rPr>
                      <w:rFonts w:ascii="Arial Black" w:hAnsi="Arial Black"/>
                      <w:b/>
                      <w:bCs/>
                      <w:color w:val="FFFFFF"/>
                      <w:sz w:val="27"/>
                      <w:szCs w:val="27"/>
                    </w:rPr>
                    <w:t>Torphichen</w:t>
                  </w:r>
                  <w:proofErr w:type="spellEnd"/>
                </w:p>
              </w:tc>
            </w:tr>
            <w:tr w:rsidR="001243E5" w:rsidTr="00F042E8">
              <w:trPr>
                <w:trHeight w:val="957"/>
                <w:tblCellSpacing w:w="0" w:type="dxa"/>
              </w:trPr>
              <w:tc>
                <w:tcPr>
                  <w:tcW w:w="5954" w:type="dxa"/>
                  <w:shd w:val="clear" w:color="auto" w:fill="CC0000"/>
                </w:tcPr>
                <w:p w:rsidR="001243E5" w:rsidRPr="00216B95" w:rsidRDefault="001243E5" w:rsidP="001243E5">
                  <w:pPr>
                    <w:rPr>
                      <w:sz w:val="144"/>
                      <w:szCs w:val="144"/>
                    </w:rPr>
                  </w:pPr>
                  <w:r>
                    <w:t xml:space="preserve">   </w:t>
                  </w:r>
                  <w:r w:rsidRPr="00216B95">
                    <w:rPr>
                      <w:rStyle w:val="mainheadline1"/>
                      <w:color w:val="FFFFFF"/>
                      <w:sz w:val="144"/>
                      <w:szCs w:val="144"/>
                    </w:rPr>
                    <w:t>Scoop</w:t>
                  </w:r>
                </w:p>
              </w:tc>
            </w:tr>
            <w:tr w:rsidR="001243E5" w:rsidTr="00F042E8">
              <w:trPr>
                <w:trHeight w:val="176"/>
                <w:tblCellSpacing w:w="0" w:type="dxa"/>
              </w:trPr>
              <w:tc>
                <w:tcPr>
                  <w:tcW w:w="5954" w:type="dxa"/>
                  <w:shd w:val="clear" w:color="auto" w:fill="CC0000"/>
                  <w:vAlign w:val="center"/>
                </w:tcPr>
                <w:p w:rsidR="001243E5" w:rsidRDefault="001243E5" w:rsidP="001243E5">
                  <w:r>
                    <w:t xml:space="preserve">    </w:t>
                  </w:r>
                  <w:r>
                    <w:rPr>
                      <w:rFonts w:ascii="Arial Black" w:hAnsi="Arial Black"/>
                      <w:color w:val="FFFFFF"/>
                      <w:sz w:val="15"/>
                      <w:szCs w:val="15"/>
                    </w:rPr>
                    <w:t>30th November 2013</w:t>
                  </w:r>
                </w:p>
              </w:tc>
            </w:tr>
          </w:tbl>
          <w:tbl>
            <w:tblPr>
              <w:tblW w:w="11011" w:type="dxa"/>
              <w:tblCellSpacing w:w="0" w:type="dxa"/>
              <w:shd w:val="clear" w:color="auto" w:fill="CC0000"/>
              <w:tblCellMar>
                <w:left w:w="0" w:type="dxa"/>
                <w:right w:w="0" w:type="dxa"/>
              </w:tblCellMar>
              <w:tblLook w:val="0000"/>
            </w:tblPr>
            <w:tblGrid>
              <w:gridCol w:w="11011"/>
            </w:tblGrid>
            <w:tr w:rsidR="001243E5" w:rsidTr="001243E5">
              <w:trPr>
                <w:trHeight w:val="244"/>
                <w:tblCellSpacing w:w="0" w:type="dxa"/>
              </w:trPr>
              <w:tc>
                <w:tcPr>
                  <w:tcW w:w="11011" w:type="dxa"/>
                  <w:shd w:val="clear" w:color="auto" w:fill="CC0000"/>
                  <w:vAlign w:val="center"/>
                </w:tcPr>
                <w:p w:rsidR="001243E5" w:rsidRDefault="001243E5" w:rsidP="008E60EA">
                  <w:r>
                    <w:t xml:space="preserve">   </w:t>
                  </w:r>
                  <w:r>
                    <w:rPr>
                      <w:rFonts w:ascii="Arial Black" w:hAnsi="Arial Black"/>
                      <w:b/>
                      <w:bCs/>
                      <w:color w:val="FFFFFF"/>
                      <w:sz w:val="27"/>
                      <w:szCs w:val="27"/>
                    </w:rPr>
                    <w:t xml:space="preserve">The Newspaper Produced By P5/6/7, </w:t>
                  </w:r>
                  <w:proofErr w:type="spellStart"/>
                  <w:r>
                    <w:rPr>
                      <w:rFonts w:ascii="Arial Black" w:hAnsi="Arial Black"/>
                      <w:b/>
                      <w:bCs/>
                      <w:color w:val="FFFFFF"/>
                      <w:sz w:val="27"/>
                      <w:szCs w:val="27"/>
                    </w:rPr>
                    <w:t>Torph</w:t>
                  </w:r>
                  <w:r w:rsidR="00350108">
                    <w:rPr>
                      <w:rFonts w:ascii="Arial Black" w:hAnsi="Arial Black"/>
                      <w:b/>
                      <w:bCs/>
                      <w:color w:val="FFFFFF"/>
                      <w:sz w:val="27"/>
                      <w:szCs w:val="27"/>
                    </w:rPr>
                    <w:t>ichen</w:t>
                  </w:r>
                  <w:proofErr w:type="spellEnd"/>
                  <w:r w:rsidR="00F65748">
                    <w:rPr>
                      <w:rFonts w:ascii="Arial Black" w:hAnsi="Arial Black"/>
                      <w:b/>
                      <w:bCs/>
                      <w:color w:val="FFFFFF"/>
                      <w:sz w:val="27"/>
                      <w:szCs w:val="27"/>
                    </w:rPr>
                    <w:t xml:space="preserve"> Primary School</w:t>
                  </w:r>
                  <w:r w:rsidR="00350108">
                    <w:rPr>
                      <w:rFonts w:ascii="Arial Black" w:hAnsi="Arial Black"/>
                      <w:b/>
                      <w:bCs/>
                      <w:color w:val="FFFFFF"/>
                      <w:sz w:val="27"/>
                      <w:szCs w:val="27"/>
                    </w:rPr>
                    <w:t xml:space="preserve">          £</w:t>
                  </w:r>
                  <w:r w:rsidR="005D1C92">
                    <w:rPr>
                      <w:rFonts w:ascii="Arial Black" w:hAnsi="Arial Black"/>
                      <w:b/>
                      <w:bCs/>
                      <w:color w:val="FFFFFF"/>
                      <w:sz w:val="27"/>
                      <w:szCs w:val="27"/>
                    </w:rPr>
                    <w:t>1</w:t>
                  </w:r>
                </w:p>
              </w:tc>
            </w:tr>
          </w:tbl>
          <w:p w:rsidR="001243E5" w:rsidRDefault="003F1E3A" w:rsidP="001243E5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4009390</wp:posOffset>
                  </wp:positionH>
                  <wp:positionV relativeFrom="paragraph">
                    <wp:posOffset>162560</wp:posOffset>
                  </wp:positionV>
                  <wp:extent cx="2901950" cy="1828165"/>
                  <wp:effectExtent l="19050" t="0" r="0" b="0"/>
                  <wp:wrapNone/>
                  <wp:docPr id="3" name="Picture 2" descr="http://t2.gstatic.com/images?q=tbn:ANd9GcSA2uu31LNYmTcWLpgnCjE5wVr7t_nA-xqazuHHn4NHK5hXprkWYvAETSNllw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2.gstatic.com/images?q=tbn:ANd9GcSA2uu31LNYmTcWLpgnCjE5wVr7t_nA-xqazuHHn4NHK5hXprkWYvAETSNllw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10" r="5622" b="11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182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43E5" w:rsidTr="006F0A0D">
        <w:trPr>
          <w:trHeight w:val="2205"/>
          <w:tblCellSpacing w:w="90" w:type="dxa"/>
        </w:trPr>
        <w:tc>
          <w:tcPr>
            <w:tcW w:w="11041" w:type="dxa"/>
            <w:shd w:val="clear" w:color="auto" w:fill="FFFFFF"/>
            <w:vAlign w:val="center"/>
          </w:tcPr>
          <w:p w:rsidR="001243E5" w:rsidRDefault="004E630D" w:rsidP="001243E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07.3pt;margin-top:-2.15pt;width:255.05pt;height:49.5pt;z-index:251664384;mso-position-horizontal-relative:text;mso-position-vertical-relative:text;mso-width-relative:margin;mso-height-relative:margin">
                  <v:textbox style="mso-next-textbox:#_x0000_s1029">
                    <w:txbxContent>
                      <w:p w:rsidR="000A3056" w:rsidRDefault="005920FE" w:rsidP="000A3056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0A3056">
                          <w:rPr>
                            <w:sz w:val="36"/>
                            <w:szCs w:val="36"/>
                          </w:rPr>
                          <w:t>Read Heather’s Fa</w:t>
                        </w:r>
                        <w:r w:rsidR="000A3056">
                          <w:rPr>
                            <w:sz w:val="36"/>
                            <w:szCs w:val="36"/>
                          </w:rPr>
                          <w:t>shion</w:t>
                        </w:r>
                      </w:p>
                      <w:p w:rsidR="005920FE" w:rsidRPr="000A3056" w:rsidRDefault="000A3056" w:rsidP="000A3056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0A3056">
                          <w:rPr>
                            <w:sz w:val="36"/>
                            <w:szCs w:val="36"/>
                          </w:rPr>
                          <w:t>“Do</w:t>
                        </w:r>
                        <w:r w:rsidR="0085683E" w:rsidRPr="000A3056">
                          <w:rPr>
                            <w:sz w:val="36"/>
                            <w:szCs w:val="36"/>
                          </w:rPr>
                          <w:t>s and Don’ts</w:t>
                        </w:r>
                        <w:r w:rsidRPr="000A3056">
                          <w:rPr>
                            <w:sz w:val="36"/>
                            <w:szCs w:val="36"/>
                          </w:rPr>
                          <w:t>”</w:t>
                        </w:r>
                        <w:r w:rsidR="0085683E" w:rsidRPr="000A3056">
                          <w:rPr>
                            <w:sz w:val="36"/>
                            <w:szCs w:val="36"/>
                          </w:rPr>
                          <w:t xml:space="preserve"> on page 3</w:t>
                        </w:r>
                      </w:p>
                    </w:txbxContent>
                  </v:textbox>
                </v:shape>
              </w:pict>
            </w:r>
            <w:r w:rsidR="003F1E3A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665480</wp:posOffset>
                  </wp:positionV>
                  <wp:extent cx="3289935" cy="2647950"/>
                  <wp:effectExtent l="19050" t="0" r="5715" b="0"/>
                  <wp:wrapNone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isitwestlothian.co.uk/media/170331/1174964_160638774131340_1589329801_n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935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28" type="#_x0000_t202" style="position:absolute;margin-left:17.6pt;margin-top:14.65pt;width:255.45pt;height:307.2pt;z-index:251661312;mso-position-horizontal-relative:text;mso-position-vertical-relative:text">
                  <v:textbox>
                    <w:txbxContent>
                      <w:tbl>
                        <w:tblPr>
                          <w:tblOverlap w:val="never"/>
                          <w:tblW w:w="4161" w:type="dxa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000"/>
                        </w:tblPr>
                        <w:tblGrid>
                          <w:gridCol w:w="4890"/>
                        </w:tblGrid>
                        <w:tr w:rsidR="001243E5" w:rsidRPr="00817D5B" w:rsidTr="00580010">
                          <w:trPr>
                            <w:trHeight w:val="1679"/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p w:rsidR="001243E5" w:rsidRPr="00F042E8" w:rsidRDefault="001243E5" w:rsidP="00580010">
                              <w:pPr>
                                <w:jc w:val="center"/>
                                <w:rPr>
                                  <w:rFonts w:ascii="Impact" w:hAnsi="Impact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  <w:u w:val="single"/>
                                </w:rPr>
                              </w:pPr>
                              <w:r w:rsidRPr="00F042E8"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Perfect Christmas Presents for Pupils in </w:t>
                              </w:r>
                              <w:proofErr w:type="spellStart"/>
                              <w:r w:rsidRPr="00F042E8">
                                <w:rPr>
                                  <w:b/>
                                  <w:sz w:val="52"/>
                                  <w:szCs w:val="52"/>
                                </w:rPr>
                                <w:t>Torphichen</w:t>
                              </w:r>
                              <w:proofErr w:type="spellEnd"/>
                            </w:p>
                          </w:tc>
                        </w:tr>
                        <w:tr w:rsidR="001243E5" w:rsidRPr="00AE4501" w:rsidTr="00580010">
                          <w:trPr>
                            <w:trHeight w:val="3709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</w:tcPr>
                            <w:p w:rsidR="001243E5" w:rsidRDefault="001243E5" w:rsidP="00580010">
                              <w:r w:rsidRPr="0035645F">
                                <w:rPr>
                                  <w:b/>
                                </w:rPr>
                                <w:t xml:space="preserve">Dear Old Santa is inundated with requests from </w:t>
                              </w:r>
                              <w:proofErr w:type="spellStart"/>
                              <w:r w:rsidRPr="0035645F">
                                <w:rPr>
                                  <w:b/>
                                </w:rPr>
                                <w:t>Torphichen</w:t>
                              </w:r>
                              <w:proofErr w:type="spellEnd"/>
                              <w:r w:rsidRPr="0035645F">
                                <w:rPr>
                                  <w:b/>
                                </w:rPr>
                                <w:t xml:space="preserve"> pupils for the latest Gran </w:t>
                              </w:r>
                              <w:proofErr w:type="spellStart"/>
                              <w:r w:rsidRPr="0035645F">
                                <w:rPr>
                                  <w:b/>
                                </w:rPr>
                                <w:t>Turismo</w:t>
                              </w:r>
                              <w:proofErr w:type="spellEnd"/>
                              <w:r w:rsidRPr="0035645F">
                                <w:rPr>
                                  <w:b/>
                                </w:rPr>
                                <w:t xml:space="preserve"> 6 console game.</w:t>
                              </w:r>
                              <w:r w:rsidR="00137CA5">
                                <w:t xml:space="preserve"> Read more from our chief technology reviewers</w:t>
                              </w:r>
                              <w:r>
                                <w:t xml:space="preserve"> on pa</w:t>
                              </w:r>
                              <w:r w:rsidR="00485E70">
                                <w:t>ge 4</w:t>
                              </w:r>
                              <w:r>
                                <w:t>.</w:t>
                              </w:r>
                            </w:p>
                            <w:p w:rsidR="001243E5" w:rsidRPr="00E63483" w:rsidRDefault="001243E5" w:rsidP="0058001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985407" cy="1805050"/>
                                    <wp:effectExtent l="19050" t="0" r="5443" b="0"/>
                                    <wp:docPr id="1" name="Picture 1" descr="http://nowgamer.net-genie.co.uk/siteimage/scale/0/0/35675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nowgamer.net-genie.co.uk/siteimage/scale/0/0/35675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06016" cy="18175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243E5" w:rsidRPr="00AE4501" w:rsidRDefault="001243E5" w:rsidP="00580010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243E5" w:rsidRDefault="001243E5"/>
                    </w:txbxContent>
                  </v:textbox>
                </v:shape>
              </w:pict>
            </w:r>
            <w:r w:rsidRPr="004E630D">
              <w:rPr>
                <w:noProof/>
                <w:lang w:val="en-US" w:eastAsia="zh-TW"/>
              </w:rPr>
              <w:pict>
                <v:shape id="_x0000_s1027" type="#_x0000_t202" style="position:absolute;margin-left:.45pt;margin-top:-2.3pt;width:293.7pt;height:348.65pt;z-index:251660288;mso-position-horizontal-relative:text;mso-position-vertical-relative:text;mso-width-relative:margin;mso-height-relative:margin" fillcolor="black [3200]" strokecolor="#f2f2f2 [3041]" strokeweight="3pt">
                  <v:shadow on="t" type="perspective" color="#7f7f7f [1601]" opacity=".5" offset="1pt" offset2="-1pt"/>
                  <v:textbox>
                    <w:txbxContent>
                      <w:p w:rsidR="001243E5" w:rsidRDefault="001243E5"/>
                    </w:txbxContent>
                  </v:textbox>
                </v:shape>
              </w:pict>
            </w:r>
          </w:p>
        </w:tc>
      </w:tr>
    </w:tbl>
    <w:p w:rsidR="00BF3C1D" w:rsidRDefault="004E630D">
      <w:r>
        <w:rPr>
          <w:noProof/>
        </w:rPr>
        <w:pict>
          <v:shape id="_x0000_s1035" type="#_x0000_t202" style="position:absolute;margin-left:9.85pt;margin-top:352.1pt;width:293.7pt;height:2in;z-index:251671552;mso-position-horizontal-relative:text;mso-position-vertical-relative:text;mso-width-relative:margin;mso-height-relative:margin">
            <v:textbox style="mso-next-textbox:#_x0000_s1035">
              <w:txbxContent>
                <w:p w:rsidR="007927D7" w:rsidRDefault="00F14A55" w:rsidP="00F14A55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137CA5">
                    <w:rPr>
                      <w:b/>
                      <w:sz w:val="32"/>
                      <w:szCs w:val="32"/>
                    </w:rPr>
                    <w:t>Torphic</w:t>
                  </w:r>
                  <w:r w:rsidR="007927D7">
                    <w:rPr>
                      <w:b/>
                      <w:sz w:val="32"/>
                      <w:szCs w:val="32"/>
                    </w:rPr>
                    <w:t>hen</w:t>
                  </w:r>
                  <w:proofErr w:type="spellEnd"/>
                  <w:r w:rsidR="007927D7">
                    <w:rPr>
                      <w:b/>
                      <w:sz w:val="32"/>
                      <w:szCs w:val="32"/>
                    </w:rPr>
                    <w:t xml:space="preserve"> village has been hit with </w:t>
                  </w:r>
                  <w:r w:rsidRPr="00137CA5">
                    <w:rPr>
                      <w:b/>
                      <w:sz w:val="32"/>
                      <w:szCs w:val="32"/>
                    </w:rPr>
                    <w:t xml:space="preserve">serious </w:t>
                  </w:r>
                  <w:r w:rsidR="007927D7" w:rsidRPr="00137CA5">
                    <w:rPr>
                      <w:b/>
                      <w:sz w:val="32"/>
                      <w:szCs w:val="32"/>
                    </w:rPr>
                    <w:t xml:space="preserve">road work </w:t>
                  </w:r>
                  <w:r w:rsidRPr="00137CA5">
                    <w:rPr>
                      <w:b/>
                      <w:sz w:val="32"/>
                      <w:szCs w:val="32"/>
                    </w:rPr>
                    <w:t>dis</w:t>
                  </w:r>
                  <w:r w:rsidR="007927D7">
                    <w:rPr>
                      <w:b/>
                      <w:sz w:val="32"/>
                      <w:szCs w:val="32"/>
                    </w:rPr>
                    <w:t>ruption within their streets which</w:t>
                  </w:r>
                  <w:r w:rsidRPr="00137CA5">
                    <w:rPr>
                      <w:b/>
                      <w:sz w:val="32"/>
                      <w:szCs w:val="32"/>
                    </w:rPr>
                    <w:t xml:space="preserve"> this is set to continue right through the festive season</w:t>
                  </w:r>
                  <w:r w:rsidRPr="00137CA5">
                    <w:rPr>
                      <w:sz w:val="32"/>
                      <w:szCs w:val="32"/>
                    </w:rPr>
                    <w:t>.</w:t>
                  </w:r>
                  <w:r w:rsidR="00137CA5">
                    <w:rPr>
                      <w:sz w:val="32"/>
                      <w:szCs w:val="32"/>
                    </w:rPr>
                    <w:t xml:space="preserve">   </w:t>
                  </w:r>
                </w:p>
                <w:p w:rsidR="00F14A55" w:rsidRPr="00137CA5" w:rsidRDefault="00137CA5" w:rsidP="00F14A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By </w:t>
                  </w:r>
                  <w:r w:rsidR="00472E04">
                    <w:rPr>
                      <w:sz w:val="28"/>
                      <w:szCs w:val="28"/>
                    </w:rPr>
                    <w:t>Jessie Jamieson and Lana Morrison</w:t>
                  </w:r>
                </w:p>
                <w:p w:rsidR="00F14A55" w:rsidRPr="007927D7" w:rsidRDefault="007927D7" w:rsidP="00F14A55">
                  <w:r w:rsidRPr="007927D7">
                    <w:t>Scottish Water is</w:t>
                  </w:r>
                  <w:r w:rsidR="00F14A55" w:rsidRPr="007927D7">
                    <w:t xml:space="preserve"> replacing the old pipes for new ones to </w:t>
                  </w:r>
                  <w:r w:rsidR="00A60F6D" w:rsidRPr="007927D7">
                    <w:t xml:space="preserve">ensure they </w:t>
                  </w:r>
                  <w:r w:rsidR="00F14A55" w:rsidRPr="007927D7">
                    <w:t>survive the winter.</w:t>
                  </w:r>
                  <w:r w:rsidRPr="007927D7">
                    <w:t xml:space="preserve"> </w:t>
                  </w:r>
                  <w:r w:rsidR="00C67DEE">
                    <w:t>The work being done on the pipes in the village</w:t>
                  </w:r>
                  <w:r w:rsidR="004D23AF">
                    <w:t>,</w:t>
                  </w:r>
                  <w:r w:rsidR="00C67DEE">
                    <w:t xml:space="preserve"> has </w:t>
                  </w:r>
                  <w:proofErr w:type="gramStart"/>
                  <w:r w:rsidR="00C67DEE">
                    <w:t>caused  inconvenience</w:t>
                  </w:r>
                  <w:proofErr w:type="gramEnd"/>
                  <w:r w:rsidR="00C67DEE">
                    <w:t xml:space="preserve"> for the </w:t>
                  </w:r>
                </w:p>
                <w:p w:rsidR="00F14A55" w:rsidRDefault="00F14A55" w:rsidP="00F14A55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10.25pt;margin-top:391.4pt;width:260.1pt;height:104.7pt;z-index:251670528;mso-position-horizontal-relative:text;mso-position-vertical-relative:text;mso-width-relative:margin;mso-height-relative:margin">
            <v:textbox style="mso-next-textbox:#_x0000_s1031">
              <w:txbxContent>
                <w:p w:rsidR="003F1E3A" w:rsidRPr="00C67DEE" w:rsidRDefault="00C67DEE" w:rsidP="003F1E3A">
                  <w:proofErr w:type="gramStart"/>
                  <w:r>
                    <w:t>past</w:t>
                  </w:r>
                  <w:proofErr w:type="gramEnd"/>
                  <w:r>
                    <w:t xml:space="preserve"> few weeks</w:t>
                  </w:r>
                  <w:r w:rsidR="004D23AF">
                    <w:t>.  Pupils</w:t>
                  </w:r>
                  <w:r>
                    <w:t xml:space="preserve"> are not happy to know that the scheduled date for finishing is the end </w:t>
                  </w:r>
                  <w:proofErr w:type="gramStart"/>
                  <w:r>
                    <w:t>of  February</w:t>
                  </w:r>
                  <w:proofErr w:type="gramEnd"/>
                  <w:r>
                    <w:t>. School children are becoming late, employees have been late total and it has caused a catastrophe for our community.</w:t>
                  </w:r>
                  <w:r w:rsidRPr="00C67DEE">
                    <w:t xml:space="preserve"> </w:t>
                  </w:r>
                  <w:r w:rsidRPr="007927D7">
                    <w:t xml:space="preserve">The workmen who are currently on site spoke to The </w:t>
                  </w:r>
                  <w:proofErr w:type="spellStart"/>
                  <w:r w:rsidRPr="007927D7">
                    <w:t>Torphichen</w:t>
                  </w:r>
                  <w:proofErr w:type="spellEnd"/>
                  <w:r w:rsidRPr="007927D7">
                    <w:t xml:space="preserve"> Scoop about</w:t>
                  </w:r>
                  <w:r w:rsidRPr="00C67DEE">
                    <w:t xml:space="preserve"> </w:t>
                  </w:r>
                  <w:r w:rsidRPr="007927D7">
                    <w:t>what they are doing.</w:t>
                  </w:r>
                  <w:r w:rsidR="00C959CF">
                    <w:t xml:space="preserve"> Cont. on page 2</w:t>
                  </w:r>
                </w:p>
              </w:txbxContent>
            </v:textbox>
          </v:shape>
        </w:pict>
      </w:r>
      <w:r w:rsidR="0018598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2773680</wp:posOffset>
            </wp:positionV>
            <wp:extent cx="3293745" cy="2110105"/>
            <wp:effectExtent l="19050" t="0" r="1905" b="0"/>
            <wp:wrapNone/>
            <wp:docPr id="7" name="Picture 2" descr="\\trp-fs1\pupils\Pupils Shared\P567\Roadworks\Roadworks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rp-fs1\pupils\Pupils Shared\P567\Roadworks\Roadworks 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310.25pt;margin-top:144.1pt;width:260.1pt;height:66.8pt;z-index:251667456;mso-position-horizontal-relative:text;mso-position-vertical-relative:text;mso-width-relative:margin;mso-height-relative:margin">
            <v:textbox style="mso-next-textbox:#_x0000_s1030">
              <w:txbxContent>
                <w:p w:rsidR="006F0A0D" w:rsidRPr="003F1E3A" w:rsidRDefault="003F1E3A" w:rsidP="006F0A0D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Read from</w:t>
                  </w:r>
                  <w:r w:rsidR="006F0A0D" w:rsidRPr="003F1E3A">
                    <w:rPr>
                      <w:b/>
                      <w:sz w:val="32"/>
                      <w:szCs w:val="32"/>
                    </w:rPr>
                    <w:t xml:space="preserve"> our </w:t>
                  </w:r>
                  <w:r>
                    <w:rPr>
                      <w:b/>
                      <w:sz w:val="32"/>
                      <w:szCs w:val="32"/>
                    </w:rPr>
                    <w:t xml:space="preserve">restaurant </w:t>
                  </w:r>
                  <w:r w:rsidR="006F0A0D" w:rsidRPr="003F1E3A">
                    <w:rPr>
                      <w:b/>
                      <w:sz w:val="32"/>
                      <w:szCs w:val="32"/>
                    </w:rPr>
                    <w:t>review</w:t>
                  </w:r>
                  <w:r>
                    <w:rPr>
                      <w:b/>
                      <w:sz w:val="32"/>
                      <w:szCs w:val="32"/>
                    </w:rPr>
                    <w:t xml:space="preserve">er, Adam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Menzies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>, on the new café/</w:t>
                  </w:r>
                  <w:r w:rsidR="006F0A0D" w:rsidRPr="003F1E3A">
                    <w:rPr>
                      <w:b/>
                      <w:sz w:val="32"/>
                      <w:szCs w:val="32"/>
                    </w:rPr>
                    <w:t xml:space="preserve">bar and restaurant 1912. </w:t>
                  </w:r>
                  <w:r w:rsidR="0018598D">
                    <w:rPr>
                      <w:sz w:val="32"/>
                      <w:szCs w:val="32"/>
                    </w:rPr>
                    <w:t>More on pg</w:t>
                  </w:r>
                  <w:r w:rsidR="0085683E">
                    <w:rPr>
                      <w:sz w:val="32"/>
                      <w:szCs w:val="32"/>
                    </w:rPr>
                    <w:t xml:space="preserve"> 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9.85pt;margin-top:235.25pt;width:293.7pt;height:108.45pt;z-index:251672576;mso-position-horizontal-relative:text;mso-position-vertical-relative:text;mso-width-relative:margin;mso-height-relative:margin">
            <v:textbox style="mso-next-textbox:#_x0000_s1036">
              <w:txbxContent>
                <w:p w:rsidR="00F14A55" w:rsidRPr="00916EF5" w:rsidRDefault="00916EF5" w:rsidP="00F14A55">
                  <w:pPr>
                    <w:jc w:val="center"/>
                    <w:rPr>
                      <w:b/>
                      <w:sz w:val="82"/>
                      <w:szCs w:val="82"/>
                    </w:rPr>
                  </w:pPr>
                  <w:r w:rsidRPr="00916EF5">
                    <w:rPr>
                      <w:b/>
                      <w:sz w:val="82"/>
                      <w:szCs w:val="82"/>
                    </w:rPr>
                    <w:t>ROAD WORK TURNOVER</w:t>
                  </w:r>
                </w:p>
              </w:txbxContent>
            </v:textbox>
          </v:shape>
        </w:pict>
      </w:r>
    </w:p>
    <w:sectPr w:rsidR="00BF3C1D" w:rsidSect="001243E5">
      <w:pgSz w:w="11906" w:h="16838"/>
      <w:pgMar w:top="289" w:right="340" w:bottom="295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43E5"/>
    <w:rsid w:val="000A3056"/>
    <w:rsid w:val="001243E5"/>
    <w:rsid w:val="00137CA5"/>
    <w:rsid w:val="0018598D"/>
    <w:rsid w:val="003059A0"/>
    <w:rsid w:val="00350108"/>
    <w:rsid w:val="00373F5C"/>
    <w:rsid w:val="003F1E3A"/>
    <w:rsid w:val="00472E04"/>
    <w:rsid w:val="00485E70"/>
    <w:rsid w:val="004D23AF"/>
    <w:rsid w:val="004E630D"/>
    <w:rsid w:val="00582FCA"/>
    <w:rsid w:val="005920FE"/>
    <w:rsid w:val="005D1C92"/>
    <w:rsid w:val="00612BE8"/>
    <w:rsid w:val="006F0A0D"/>
    <w:rsid w:val="007927D7"/>
    <w:rsid w:val="0085683E"/>
    <w:rsid w:val="008A193C"/>
    <w:rsid w:val="009125DA"/>
    <w:rsid w:val="00916EF5"/>
    <w:rsid w:val="00925F5A"/>
    <w:rsid w:val="00A2255B"/>
    <w:rsid w:val="00A60F6D"/>
    <w:rsid w:val="00BF3C1D"/>
    <w:rsid w:val="00C67DEE"/>
    <w:rsid w:val="00C959CF"/>
    <w:rsid w:val="00E778BA"/>
    <w:rsid w:val="00F042E8"/>
    <w:rsid w:val="00F14356"/>
    <w:rsid w:val="00F14A55"/>
    <w:rsid w:val="00F51520"/>
    <w:rsid w:val="00F6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E5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headline1">
    <w:name w:val="mainheadline1"/>
    <w:basedOn w:val="DefaultParagraphFont"/>
    <w:rsid w:val="001243E5"/>
    <w:rPr>
      <w:rFonts w:ascii="Impact" w:hAnsi="Impact" w:hint="default"/>
      <w:b/>
      <w:bCs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E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.uk/url?q=http://www.theblueberryhill.com/category/knit-hats&amp;sa=U&amp;ei=vdeVUv3UJ4eqhAfAjoGYBg&amp;ved=0CDwQ9QEwCQ&amp;usg=AFQjCNEb4MtEDxaUxouuTCgYbJayYc5yz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Services</dc:creator>
  <cp:keywords/>
  <dc:description/>
  <cp:lastModifiedBy>Education Services</cp:lastModifiedBy>
  <cp:revision>16</cp:revision>
  <dcterms:created xsi:type="dcterms:W3CDTF">2013-11-27T16:36:00Z</dcterms:created>
  <dcterms:modified xsi:type="dcterms:W3CDTF">2013-11-28T14:26:00Z</dcterms:modified>
</cp:coreProperties>
</file>