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0A" w:rsidRDefault="003A44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5783"/>
        <w:gridCol w:w="3494"/>
        <w:gridCol w:w="4597"/>
      </w:tblGrid>
      <w:tr w:rsidR="006F6EE2" w:rsidTr="00FF44D2">
        <w:trPr>
          <w:trHeight w:val="1134"/>
        </w:trPr>
        <w:tc>
          <w:tcPr>
            <w:tcW w:w="1607" w:type="dxa"/>
          </w:tcPr>
          <w:p w:rsidR="003A440A" w:rsidRPr="00FE2553" w:rsidRDefault="004A2141" w:rsidP="00992BC6">
            <w:pPr>
              <w:jc w:val="both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Date: W/C 5</w:t>
            </w:r>
            <w:r w:rsidRPr="004A2141">
              <w:rPr>
                <w:rFonts w:ascii="SassoonCRInfant" w:hAnsi="SassoonCRInfan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May</w:t>
            </w:r>
            <w:r w:rsidR="003A440A" w:rsidRPr="00FE2553">
              <w:rPr>
                <w:rFonts w:ascii="SassoonCRInfant" w:hAnsi="SassoonCRInfant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3781" w:type="dxa"/>
            <w:gridSpan w:val="3"/>
          </w:tcPr>
          <w:p w:rsidR="003A440A" w:rsidRPr="00A21101" w:rsidRDefault="00804FDA" w:rsidP="00992BC6">
            <w:pPr>
              <w:jc w:val="both"/>
              <w:rPr>
                <w:rFonts w:ascii="SassoonCRInfant" w:hAnsi="SassoonCRInfant"/>
                <w:b/>
                <w:sz w:val="28"/>
                <w:szCs w:val="28"/>
              </w:rPr>
            </w:pPr>
            <w:r w:rsidRPr="00A21101">
              <w:rPr>
                <w:rStyle w:val="Hyperlink"/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47625</wp:posOffset>
                  </wp:positionV>
                  <wp:extent cx="466725" cy="596265"/>
                  <wp:effectExtent l="0" t="0" r="9525" b="0"/>
                  <wp:wrapThrough wrapText="bothSides">
                    <wp:wrapPolygon edited="0">
                      <wp:start x="0" y="0"/>
                      <wp:lineTo x="0" y="20703"/>
                      <wp:lineTo x="21159" y="20703"/>
                      <wp:lineTo x="21159" y="0"/>
                      <wp:lineTo x="0" y="0"/>
                    </wp:wrapPolygon>
                  </wp:wrapThrough>
                  <wp:docPr id="7" name="Picture 7" descr="C:\Users\susan.kinnen\Pictures\maisie 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.kinnen\Pictures\maisie 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0217" w:rsidRPr="00A21101">
              <w:rPr>
                <w:rFonts w:ascii="SassoonCRInfant" w:hAnsi="SassoonCRInfant"/>
                <w:b/>
                <w:sz w:val="28"/>
                <w:szCs w:val="28"/>
              </w:rPr>
              <w:t xml:space="preserve">Theme today: </w:t>
            </w:r>
            <w:r w:rsidR="004A2141" w:rsidRPr="00A21101">
              <w:rPr>
                <w:rFonts w:ascii="SassoonCRInfant" w:hAnsi="SassoonCRInfant"/>
                <w:b/>
                <w:sz w:val="28"/>
                <w:szCs w:val="28"/>
              </w:rPr>
              <w:t xml:space="preserve">The Sea </w:t>
            </w:r>
          </w:p>
          <w:p w:rsidR="00A21101" w:rsidRPr="00A21101" w:rsidRDefault="00A21101" w:rsidP="00992BC6">
            <w:pPr>
              <w:jc w:val="both"/>
              <w:rPr>
                <w:rFonts w:ascii="SassoonCRInfant" w:hAnsi="SassoonCRInfant"/>
              </w:rPr>
            </w:pPr>
            <w:hyperlink r:id="rId8" w:history="1">
              <w:r w:rsidRPr="00A21101">
                <w:rPr>
                  <w:rStyle w:val="Hyperlink"/>
                  <w:rFonts w:ascii="SassoonCRInfant" w:hAnsi="SassoonCRInfant"/>
                </w:rPr>
                <w:t>https://www.youtube.com/watch?v=XqZsoesa55w&amp;vl=en</w:t>
              </w:r>
            </w:hyperlink>
            <w:r w:rsidRPr="00A21101">
              <w:rPr>
                <w:rFonts w:ascii="SassoonCRInfant" w:hAnsi="SassoonCRInfant"/>
              </w:rPr>
              <w:t xml:space="preserve"> </w:t>
            </w:r>
          </w:p>
          <w:p w:rsidR="00A21101" w:rsidRPr="00A21101" w:rsidRDefault="00A21101" w:rsidP="00992BC6">
            <w:pPr>
              <w:jc w:val="both"/>
              <w:rPr>
                <w:rFonts w:ascii="SassoonCRInfant" w:hAnsi="SassoonCRInfant"/>
                <w:b/>
                <w:sz w:val="28"/>
                <w:szCs w:val="28"/>
              </w:rPr>
            </w:pPr>
            <w:r w:rsidRPr="00A21101">
              <w:rPr>
                <w:rFonts w:ascii="SassoonCRInfant" w:hAnsi="SassoonCRInfant"/>
                <w:b/>
              </w:rPr>
              <w:t>Can you dance to Baby Shark?</w:t>
            </w:r>
          </w:p>
        </w:tc>
      </w:tr>
      <w:tr w:rsidR="00755EB7" w:rsidTr="00FF44D2">
        <w:trPr>
          <w:trHeight w:val="495"/>
        </w:trPr>
        <w:tc>
          <w:tcPr>
            <w:tcW w:w="1607" w:type="dxa"/>
          </w:tcPr>
          <w:p w:rsidR="003A440A" w:rsidRPr="00FE2553" w:rsidRDefault="003A440A" w:rsidP="00992BC6">
            <w:pPr>
              <w:jc w:val="both"/>
              <w:rPr>
                <w:rFonts w:ascii="SassoonCRInfant" w:hAnsi="SassoonCRInfant"/>
                <w:b/>
                <w:sz w:val="24"/>
                <w:szCs w:val="24"/>
              </w:rPr>
            </w:pPr>
            <w:r w:rsidRPr="00FE2553">
              <w:rPr>
                <w:rFonts w:ascii="SassoonCRInfant" w:hAnsi="SassoonCRInfant"/>
                <w:b/>
                <w:sz w:val="24"/>
                <w:szCs w:val="24"/>
              </w:rPr>
              <w:t>Curriculum Area</w:t>
            </w:r>
            <w:r w:rsidR="00645315" w:rsidRPr="00FE2553">
              <w:rPr>
                <w:rFonts w:ascii="SassoonCRInfant" w:hAnsi="SassoonCRInfant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051" w:type="dxa"/>
            <w:shd w:val="clear" w:color="auto" w:fill="92D050"/>
          </w:tcPr>
          <w:p w:rsidR="003A440A" w:rsidRDefault="003A440A" w:rsidP="00992BC6">
            <w:pPr>
              <w:jc w:val="both"/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Science</w:t>
            </w:r>
          </w:p>
          <w:p w:rsidR="00BB0538" w:rsidRPr="003A440A" w:rsidRDefault="00BB0538" w:rsidP="00992BC6">
            <w:pPr>
              <w:jc w:val="both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93" w:type="dxa"/>
            <w:shd w:val="clear" w:color="auto" w:fill="00B0F0"/>
          </w:tcPr>
          <w:p w:rsidR="003A440A" w:rsidRDefault="003A440A" w:rsidP="00992BC6">
            <w:pPr>
              <w:jc w:val="both"/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Numeracy</w:t>
            </w:r>
          </w:p>
          <w:p w:rsidR="0037656B" w:rsidRPr="003A440A" w:rsidRDefault="0037656B" w:rsidP="00992BC6">
            <w:pPr>
              <w:pStyle w:val="Default"/>
              <w:jc w:val="both"/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4837" w:type="dxa"/>
            <w:shd w:val="clear" w:color="auto" w:fill="F4B083" w:themeFill="accent2" w:themeFillTint="99"/>
          </w:tcPr>
          <w:p w:rsidR="003A440A" w:rsidRDefault="003A440A" w:rsidP="00992BC6">
            <w:pPr>
              <w:jc w:val="both"/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Literacy</w:t>
            </w:r>
          </w:p>
          <w:p w:rsidR="0037656B" w:rsidRPr="003A440A" w:rsidRDefault="0037656B" w:rsidP="00992BC6">
            <w:pPr>
              <w:jc w:val="both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755EB7" w:rsidTr="00FF44D2">
        <w:trPr>
          <w:trHeight w:val="4186"/>
        </w:trPr>
        <w:tc>
          <w:tcPr>
            <w:tcW w:w="1607" w:type="dxa"/>
          </w:tcPr>
          <w:p w:rsidR="004C7103" w:rsidRDefault="004C7103" w:rsidP="00755EB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7103" w:rsidRDefault="004C7103" w:rsidP="00755EB7">
            <w:pPr>
              <w:pStyle w:val="Default"/>
              <w:rPr>
                <w:rFonts w:ascii="SassoonCRInfant" w:hAnsi="SassoonCRInfant"/>
                <w:bCs/>
                <w:iCs/>
                <w:sz w:val="18"/>
                <w:szCs w:val="18"/>
              </w:rPr>
            </w:pPr>
            <w:r w:rsidRPr="00755EB7">
              <w:rPr>
                <w:rFonts w:ascii="SassoonCRInfant" w:hAnsi="SassoonCRInfant"/>
                <w:bCs/>
                <w:iCs/>
                <w:color w:val="ED7D31" w:themeColor="accent2"/>
                <w:sz w:val="18"/>
                <w:szCs w:val="18"/>
              </w:rPr>
              <w:t>LIT 0-01b / LIT 0-11b</w:t>
            </w:r>
            <w:r w:rsidRPr="00755EB7">
              <w:rPr>
                <w:rFonts w:ascii="SassoonCRInfant" w:hAnsi="SassoonCRInfant"/>
                <w:bCs/>
                <w:iCs/>
                <w:color w:val="ED7D31" w:themeColor="accent2"/>
                <w:sz w:val="18"/>
                <w:szCs w:val="18"/>
              </w:rPr>
              <w:t xml:space="preserve"> </w:t>
            </w:r>
            <w:r>
              <w:rPr>
                <w:rFonts w:ascii="SassoonCRInfant" w:hAnsi="SassoonCRInfant"/>
                <w:bCs/>
                <w:iCs/>
                <w:sz w:val="18"/>
                <w:szCs w:val="18"/>
              </w:rPr>
              <w:t>I love to explore and choose s</w:t>
            </w:r>
            <w:r w:rsidR="00755EB7">
              <w:rPr>
                <w:rFonts w:ascii="SassoonCRInfant" w:hAnsi="SassoonCRInfant"/>
                <w:bCs/>
                <w:iCs/>
                <w:sz w:val="18"/>
                <w:szCs w:val="18"/>
              </w:rPr>
              <w:t>tories and to listen and watch them.</w:t>
            </w:r>
          </w:p>
          <w:p w:rsidR="004C7103" w:rsidRPr="00755EB7" w:rsidRDefault="004C7103" w:rsidP="00755EB7">
            <w:pPr>
              <w:pStyle w:val="Default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</w:p>
          <w:p w:rsidR="004C7103" w:rsidRPr="00755EB7" w:rsidRDefault="00755EB7" w:rsidP="00755EB7">
            <w:pPr>
              <w:pStyle w:val="Default"/>
              <w:rPr>
                <w:rFonts w:ascii="SassoonCRInfant" w:hAnsi="SassoonCRInfant"/>
                <w:color w:val="0070C0"/>
                <w:sz w:val="18"/>
                <w:szCs w:val="18"/>
              </w:rPr>
            </w:pPr>
            <w:r w:rsidRPr="00755EB7">
              <w:rPr>
                <w:rFonts w:ascii="SassoonCRInfant" w:hAnsi="SassoonCRInfant"/>
                <w:bCs/>
                <w:iCs/>
                <w:color w:val="0070C0"/>
                <w:sz w:val="18"/>
                <w:szCs w:val="18"/>
              </w:rPr>
              <w:t>MNU 0-10a</w:t>
            </w:r>
          </w:p>
          <w:p w:rsidR="00755EB7" w:rsidRPr="00755EB7" w:rsidRDefault="00755EB7" w:rsidP="00755EB7">
            <w:pPr>
              <w:pStyle w:val="Default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bCs/>
                <w:iCs/>
                <w:sz w:val="18"/>
                <w:szCs w:val="18"/>
              </w:rPr>
              <w:t xml:space="preserve">I </w:t>
            </w:r>
            <w:r w:rsidRPr="00755EB7">
              <w:rPr>
                <w:rFonts w:ascii="SassoonCRInfant" w:hAnsi="SassoonCRInfant"/>
                <w:bCs/>
                <w:iCs/>
                <w:sz w:val="18"/>
                <w:szCs w:val="18"/>
              </w:rPr>
              <w:t xml:space="preserve">am </w:t>
            </w:r>
            <w:r>
              <w:rPr>
                <w:rFonts w:ascii="SassoonCRInfant" w:hAnsi="SassoonCRInfant"/>
                <w:bCs/>
                <w:iCs/>
                <w:sz w:val="18"/>
                <w:szCs w:val="18"/>
              </w:rPr>
              <w:t xml:space="preserve">beginning to be </w:t>
            </w:r>
            <w:r w:rsidRPr="00755EB7">
              <w:rPr>
                <w:rFonts w:ascii="SassoonCRInfant" w:hAnsi="SassoonCRInfant"/>
                <w:bCs/>
                <w:iCs/>
                <w:sz w:val="18"/>
                <w:szCs w:val="18"/>
              </w:rPr>
              <w:t xml:space="preserve">aware of how routines and events in my world link with times. </w:t>
            </w:r>
          </w:p>
          <w:p w:rsidR="003A440A" w:rsidRDefault="003A440A" w:rsidP="00755EB7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</w:p>
          <w:p w:rsidR="00755EB7" w:rsidRPr="00755EB7" w:rsidRDefault="00755EB7" w:rsidP="00755EB7">
            <w:pPr>
              <w:pStyle w:val="Default"/>
              <w:rPr>
                <w:color w:val="70AD47" w:themeColor="accent6"/>
                <w:sz w:val="22"/>
                <w:szCs w:val="22"/>
              </w:rPr>
            </w:pPr>
            <w:r w:rsidRPr="00755EB7">
              <w:rPr>
                <w:rFonts w:ascii="SassoonCRInfant" w:hAnsi="SassoonCRInfant"/>
                <w:color w:val="70AD47" w:themeColor="accent6"/>
                <w:sz w:val="18"/>
                <w:szCs w:val="18"/>
              </w:rPr>
              <w:t>SCN 0-20a</w:t>
            </w:r>
            <w:r w:rsidRPr="00755EB7">
              <w:rPr>
                <w:color w:val="70AD47" w:themeColor="accent6"/>
                <w:sz w:val="22"/>
                <w:szCs w:val="22"/>
              </w:rPr>
              <w:t xml:space="preserve"> </w:t>
            </w:r>
          </w:p>
          <w:p w:rsidR="00755EB7" w:rsidRPr="00755EB7" w:rsidRDefault="00755EB7" w:rsidP="00755EB7">
            <w:pPr>
              <w:pStyle w:val="Default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I </w:t>
            </w:r>
            <w:r w:rsidRPr="00755EB7">
              <w:rPr>
                <w:rFonts w:ascii="SassoonCRInfant" w:hAnsi="SassoonCRInfant"/>
                <w:sz w:val="18"/>
                <w:szCs w:val="18"/>
              </w:rPr>
              <w:t xml:space="preserve">can talk about science stories to develop my understanding of science and the world around me. </w:t>
            </w:r>
          </w:p>
          <w:p w:rsidR="00755EB7" w:rsidRPr="000601D4" w:rsidRDefault="00755EB7" w:rsidP="00755EB7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5051" w:type="dxa"/>
            <w:shd w:val="clear" w:color="auto" w:fill="92D050"/>
          </w:tcPr>
          <w:p w:rsidR="000E77F3" w:rsidRDefault="00FF44D2" w:rsidP="00755EB7">
            <w:pPr>
              <w:shd w:val="clear" w:color="auto" w:fill="92D050"/>
              <w:rPr>
                <w:rFonts w:ascii="SassoonCRInfant" w:hAnsi="SassoonCRInfant"/>
                <w:sz w:val="20"/>
                <w:szCs w:val="20"/>
              </w:rPr>
            </w:pPr>
            <w:hyperlink r:id="rId9" w:history="1">
              <w:r w:rsidRPr="00FF44D2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https://www.youtube.com/watch?v=gAjzH0v</w:t>
              </w:r>
              <w:r w:rsidRPr="00FF44D2">
                <w:rPr>
                  <w:rStyle w:val="Hyperlink"/>
                  <w:rFonts w:ascii="SassoonCRInfant" w:hAnsi="SassoonCRInfant"/>
                  <w:sz w:val="20"/>
                  <w:szCs w:val="20"/>
                </w:rPr>
                <w:t>WSIA&amp;feature=youtu.be</w:t>
              </w:r>
            </w:hyperlink>
          </w:p>
          <w:p w:rsidR="00FF44D2" w:rsidRDefault="00FF44D2" w:rsidP="00755EB7">
            <w:pPr>
              <w:shd w:val="clear" w:color="auto" w:fill="92D05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Flying fish</w:t>
            </w:r>
          </w:p>
          <w:p w:rsidR="006D4817" w:rsidRDefault="00FF44D2" w:rsidP="00755EB7">
            <w:pPr>
              <w:shd w:val="clear" w:color="auto" w:fill="92D05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Tiddler sees some flying fish on his adventures. Watch this video to find out some more about them.</w:t>
            </w:r>
            <w:r w:rsidR="006D4817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:rsidR="006D4817" w:rsidRDefault="006D4817" w:rsidP="00755EB7">
            <w:pPr>
              <w:shd w:val="clear" w:color="auto" w:fill="92D050"/>
              <w:rPr>
                <w:rFonts w:ascii="SassoonCRInfant" w:hAnsi="SassoonCRInfant"/>
                <w:sz w:val="20"/>
                <w:szCs w:val="20"/>
              </w:rPr>
            </w:pPr>
          </w:p>
          <w:p w:rsidR="00FF44D2" w:rsidRDefault="006D4817" w:rsidP="00755EB7">
            <w:pPr>
              <w:shd w:val="clear" w:color="auto" w:fill="92D05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Do you think that they can really fly?</w:t>
            </w:r>
          </w:p>
          <w:p w:rsidR="006D4817" w:rsidRDefault="006D4817" w:rsidP="00755EB7">
            <w:pPr>
              <w:shd w:val="clear" w:color="auto" w:fill="92D050"/>
              <w:rPr>
                <w:rFonts w:ascii="SassoonCRInfant" w:hAnsi="SassoonCRInfant"/>
                <w:sz w:val="20"/>
                <w:szCs w:val="20"/>
              </w:rPr>
            </w:pPr>
          </w:p>
          <w:p w:rsidR="00FF44D2" w:rsidRPr="00FF44D2" w:rsidRDefault="006D4817" w:rsidP="00755EB7">
            <w:pPr>
              <w:shd w:val="clear" w:color="auto" w:fill="92D05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631825</wp:posOffset>
                  </wp:positionV>
                  <wp:extent cx="1971675" cy="1619250"/>
                  <wp:effectExtent l="0" t="0" r="9525" b="0"/>
                  <wp:wrapThrough wrapText="bothSides">
                    <wp:wrapPolygon edited="0">
                      <wp:start x="835" y="0"/>
                      <wp:lineTo x="0" y="508"/>
                      <wp:lineTo x="0" y="20584"/>
                      <wp:lineTo x="626" y="21346"/>
                      <wp:lineTo x="835" y="21346"/>
                      <wp:lineTo x="20661" y="21346"/>
                      <wp:lineTo x="20870" y="21346"/>
                      <wp:lineTo x="21496" y="20584"/>
                      <wp:lineTo x="21496" y="508"/>
                      <wp:lineTo x="20661" y="0"/>
                      <wp:lineTo x="835" y="0"/>
                    </wp:wrapPolygon>
                  </wp:wrapThrough>
                  <wp:docPr id="9" name="Picture 9" descr="C:\Users\susan.kinnen\AppData\Local\Microsoft\Windows\INetCache\Content.MSO\78A30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san.kinnen\AppData\Local\Microsoft\Windows\INetCache\Content.MSO\78A30F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7" t="6218" r="7663" b="5700"/>
                          <a:stretch/>
                        </pic:blipFill>
                        <pic:spPr bwMode="auto">
                          <a:xfrm>
                            <a:off x="0" y="0"/>
                            <a:ext cx="1971675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CRInfant" w:hAnsi="SassoonCRInfant"/>
                <w:sz w:val="20"/>
                <w:szCs w:val="20"/>
              </w:rPr>
              <w:t>Which other creatures live in the sea?</w:t>
            </w:r>
          </w:p>
        </w:tc>
        <w:tc>
          <w:tcPr>
            <w:tcW w:w="3893" w:type="dxa"/>
            <w:shd w:val="clear" w:color="auto" w:fill="00B0F0"/>
          </w:tcPr>
          <w:p w:rsidR="00403F11" w:rsidRDefault="00403F11" w:rsidP="00755EB7">
            <w:pPr>
              <w:rPr>
                <w:rFonts w:ascii="SassoonCRInfant" w:hAnsi="SassoonCRInfant"/>
                <w:sz w:val="20"/>
                <w:szCs w:val="20"/>
              </w:rPr>
            </w:pPr>
            <w:hyperlink r:id="rId11" w:history="1">
              <w:r w:rsidRPr="00403F11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https://www.mykidstime.com/things-to-do/easy-and-fun-clock-activities-for-kids/</w:t>
              </w:r>
            </w:hyperlink>
          </w:p>
          <w:p w:rsidR="00403F11" w:rsidRDefault="00403F11" w:rsidP="00755EB7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403F11" w:rsidRDefault="00403F11" w:rsidP="00755EB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Tiddler is always late and should be at school for 9 o’clock. One day he is very late and does not come at 10 o’clock, 11 o’clock or 12 o’clock … where can he be?</w:t>
            </w:r>
          </w:p>
          <w:p w:rsidR="00403F11" w:rsidRDefault="00403F11" w:rsidP="00755EB7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403F11" w:rsidRDefault="00A21101" w:rsidP="00755EB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Are you able to</w:t>
            </w:r>
            <w:r w:rsidR="00403F11">
              <w:rPr>
                <w:rFonts w:ascii="SassoonCRInfant" w:hAnsi="SassoonCRInfant"/>
                <w:sz w:val="20"/>
                <w:szCs w:val="20"/>
              </w:rPr>
              <w:t xml:space="preserve"> follow the video and make your own </w:t>
            </w:r>
            <w:proofErr w:type="gramStart"/>
            <w:r w:rsidR="00403F11">
              <w:rPr>
                <w:rFonts w:ascii="SassoonCRInfant" w:hAnsi="SassoonCRInfant"/>
                <w:sz w:val="20"/>
                <w:szCs w:val="20"/>
              </w:rPr>
              <w:t>clock.</w:t>
            </w:r>
            <w:proofErr w:type="gramEnd"/>
          </w:p>
          <w:p w:rsidR="00957C10" w:rsidRDefault="00957C10" w:rsidP="00755EB7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403F11" w:rsidRDefault="00403F11" w:rsidP="00755EB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85925" cy="1678432"/>
                  <wp:effectExtent l="0" t="0" r="0" b="0"/>
                  <wp:docPr id="8" name="Picture 8" descr="C:\Users\susan.kinnen\AppData\Local\Microsoft\Windows\INetCache\Content.MSO\D245AB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.kinnen\AppData\Local\Microsoft\Windows\INetCache\Content.MSO\D245AB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68" cy="168086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03F11" w:rsidRPr="00403F11" w:rsidRDefault="00403F11" w:rsidP="00755EB7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F4B083" w:themeFill="accent2" w:themeFillTint="99"/>
          </w:tcPr>
          <w:p w:rsidR="00EA706C" w:rsidRPr="00FF44D2" w:rsidRDefault="004A2141" w:rsidP="00755EB7">
            <w:pPr>
              <w:autoSpaceDE w:val="0"/>
              <w:autoSpaceDN w:val="0"/>
              <w:adjustRightInd w:val="0"/>
              <w:rPr>
                <w:rFonts w:ascii="SassoonCRInfant" w:hAnsi="SassoonCRInfant" w:cs="Calibri"/>
                <w:b/>
                <w:sz w:val="20"/>
                <w:szCs w:val="20"/>
              </w:rPr>
            </w:pPr>
            <w:r w:rsidRPr="00FF44D2">
              <w:rPr>
                <w:rFonts w:ascii="SassoonCRInfant" w:hAnsi="SassoonCRInfant" w:cs="Calibri"/>
                <w:b/>
                <w:sz w:val="20"/>
                <w:szCs w:val="20"/>
              </w:rPr>
              <w:t>Word Boost – Tiddler – The Story Telling Fish</w:t>
            </w:r>
          </w:p>
          <w:p w:rsidR="004A2141" w:rsidRPr="00FF44D2" w:rsidRDefault="004A2141" w:rsidP="00755EB7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  <w:szCs w:val="20"/>
              </w:rPr>
            </w:pPr>
            <w:hyperlink r:id="rId13" w:history="1">
              <w:r w:rsidRPr="00FF44D2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https://www.youtube.com/watch?v=qcTQADUywZY</w:t>
              </w:r>
            </w:hyperlink>
          </w:p>
          <w:p w:rsidR="004A2141" w:rsidRPr="00FF44D2" w:rsidRDefault="004A2141" w:rsidP="00755EB7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  <w:szCs w:val="20"/>
              </w:rPr>
            </w:pPr>
            <w:r w:rsidRPr="00FF44D2">
              <w:rPr>
                <w:rFonts w:ascii="SassoonCRInfant" w:hAnsi="SassoonCRInfant"/>
                <w:sz w:val="20"/>
                <w:szCs w:val="20"/>
              </w:rPr>
              <w:t>Listen to the story</w:t>
            </w:r>
          </w:p>
          <w:p w:rsidR="004A2141" w:rsidRPr="00FF44D2" w:rsidRDefault="004A2141" w:rsidP="00755EB7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  <w:szCs w:val="20"/>
              </w:rPr>
            </w:pPr>
            <w:r w:rsidRPr="00FF44D2">
              <w:rPr>
                <w:rFonts w:ascii="SassoonCRInfant" w:hAnsi="SassoonCRInfant"/>
                <w:sz w:val="20"/>
                <w:szCs w:val="20"/>
              </w:rPr>
              <w:t xml:space="preserve">The word today is </w:t>
            </w:r>
            <w:r w:rsidRPr="00FF44D2">
              <w:rPr>
                <w:rFonts w:ascii="SassoonCRInfant" w:hAnsi="SassoonCRInfant"/>
                <w:b/>
                <w:sz w:val="20"/>
                <w:szCs w:val="20"/>
              </w:rPr>
              <w:t>imagination</w:t>
            </w:r>
            <w:r w:rsidRPr="00FF44D2">
              <w:rPr>
                <w:rFonts w:ascii="SassoonCRInfant" w:hAnsi="SassoonCRInfant"/>
                <w:sz w:val="20"/>
                <w:szCs w:val="20"/>
              </w:rPr>
              <w:t xml:space="preserve">, which means that you think about new and exciting ideas. </w:t>
            </w:r>
            <w:r w:rsidR="009D7059" w:rsidRPr="00FF44D2">
              <w:rPr>
                <w:rFonts w:ascii="SassoonCRInfant" w:hAnsi="SassoonCRInfant"/>
                <w:sz w:val="20"/>
                <w:szCs w:val="20"/>
              </w:rPr>
              <w:t>Remember to tap, clap or stamp out the word.</w:t>
            </w:r>
            <w:r w:rsidR="004C7103">
              <w:rPr>
                <w:rFonts w:ascii="SassoonCRInfant" w:hAnsi="SassoonCRInfant"/>
                <w:sz w:val="20"/>
                <w:szCs w:val="20"/>
              </w:rPr>
              <w:t xml:space="preserve"> Remember who the author is, the illustrator and what does the blurb tell us?</w:t>
            </w:r>
          </w:p>
          <w:p w:rsidR="00FF44D2" w:rsidRPr="00FF44D2" w:rsidRDefault="00FF44D2" w:rsidP="00755EB7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  <w:szCs w:val="20"/>
              </w:rPr>
            </w:pPr>
          </w:p>
          <w:p w:rsidR="00FF44D2" w:rsidRPr="00A21101" w:rsidRDefault="00A21101" w:rsidP="00755EB7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1097280</wp:posOffset>
                  </wp:positionV>
                  <wp:extent cx="1450340" cy="1162050"/>
                  <wp:effectExtent l="0" t="0" r="0" b="0"/>
                  <wp:wrapThrough wrapText="bothSides">
                    <wp:wrapPolygon edited="0">
                      <wp:start x="3405" y="0"/>
                      <wp:lineTo x="1702" y="354"/>
                      <wp:lineTo x="0" y="3541"/>
                      <wp:lineTo x="0" y="19121"/>
                      <wp:lineTo x="5107" y="21246"/>
                      <wp:lineTo x="10781" y="21246"/>
                      <wp:lineTo x="17590" y="21246"/>
                      <wp:lineTo x="21278" y="20184"/>
                      <wp:lineTo x="21278" y="4603"/>
                      <wp:lineTo x="17590" y="708"/>
                      <wp:lineTo x="15888" y="0"/>
                      <wp:lineTo x="3405" y="0"/>
                    </wp:wrapPolygon>
                  </wp:wrapThrough>
                  <wp:docPr id="3" name="Picture 3" descr="Axel Scheffler's official website | Tidd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el Scheffler's official website | Tiddl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1" t="7513" r="7369" b="8208"/>
                          <a:stretch/>
                        </pic:blipFill>
                        <pic:spPr bwMode="auto">
                          <a:xfrm>
                            <a:off x="0" y="0"/>
                            <a:ext cx="145034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F11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307975</wp:posOffset>
                  </wp:positionV>
                  <wp:extent cx="1437005" cy="1219200"/>
                  <wp:effectExtent l="0" t="0" r="0" b="0"/>
                  <wp:wrapThrough wrapText="bothSides">
                    <wp:wrapPolygon edited="0">
                      <wp:start x="1145" y="0"/>
                      <wp:lineTo x="0" y="675"/>
                      <wp:lineTo x="0" y="20925"/>
                      <wp:lineTo x="1145" y="21263"/>
                      <wp:lineTo x="20044" y="21263"/>
                      <wp:lineTo x="21190" y="20925"/>
                      <wp:lineTo x="21190" y="675"/>
                      <wp:lineTo x="20044" y="0"/>
                      <wp:lineTo x="1145" y="0"/>
                    </wp:wrapPolygon>
                  </wp:wrapThrough>
                  <wp:docPr id="5" name="Picture 5" descr="C:\Users\susan.kinnen\AppData\Local\Microsoft\Windows\INetCache\Content.MSO\CABE4A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.kinnen\AppData\Local\Microsoft\Windows\INetCache\Content.MSO\CABE4AE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333" b="12500"/>
                          <a:stretch/>
                        </pic:blipFill>
                        <pic:spPr bwMode="auto">
                          <a:xfrm>
                            <a:off x="0" y="0"/>
                            <a:ext cx="1437005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4D2" w:rsidRPr="00FF44D2">
              <w:rPr>
                <w:rFonts w:ascii="SassoonCRInfant" w:hAnsi="SassoonCRInfant"/>
                <w:sz w:val="20"/>
                <w:szCs w:val="20"/>
              </w:rPr>
              <w:t>Can you draw a picture of one of Tiddler’s friends and use your imagination to tell a story about them</w:t>
            </w:r>
            <w:r w:rsidR="00FF44D2" w:rsidRPr="00A21101">
              <w:rPr>
                <w:rFonts w:ascii="SassoonCRInfant" w:hAnsi="SassoonCRInfant"/>
                <w:sz w:val="20"/>
                <w:szCs w:val="20"/>
              </w:rPr>
              <w:t>.</w:t>
            </w:r>
            <w:r w:rsidR="00FF44D2" w:rsidRPr="00A21101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Pr="00A21101">
              <w:rPr>
                <w:noProof/>
                <w:sz w:val="20"/>
                <w:szCs w:val="20"/>
                <w:lang w:eastAsia="en-GB"/>
              </w:rPr>
              <w:t>I wonder where they are and what they are doing?</w:t>
            </w:r>
          </w:p>
          <w:p w:rsidR="00FF44D2" w:rsidRPr="00EA706C" w:rsidRDefault="00FF44D2" w:rsidP="00755EB7">
            <w:pPr>
              <w:autoSpaceDE w:val="0"/>
              <w:autoSpaceDN w:val="0"/>
              <w:adjustRightInd w:val="0"/>
              <w:rPr>
                <w:rFonts w:ascii="SassoonCRInfant" w:hAnsi="SassoonCRInfant" w:cs="Calibr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A440A" w:rsidRDefault="003A440A"/>
    <w:p w:rsidR="00FF44D2" w:rsidRDefault="00FF44D2"/>
    <w:sectPr w:rsidR="00FF44D2" w:rsidSect="00FE2553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BB" w:rsidRDefault="005241BB" w:rsidP="003A440A">
      <w:pPr>
        <w:spacing w:after="0" w:line="240" w:lineRule="auto"/>
      </w:pPr>
      <w:r>
        <w:separator/>
      </w:r>
    </w:p>
  </w:endnote>
  <w:endnote w:type="continuationSeparator" w:id="0">
    <w:p w:rsidR="005241BB" w:rsidRDefault="005241BB" w:rsidP="003A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BB" w:rsidRDefault="005241BB" w:rsidP="003A440A">
      <w:pPr>
        <w:spacing w:after="0" w:line="240" w:lineRule="auto"/>
      </w:pPr>
      <w:r>
        <w:separator/>
      </w:r>
    </w:p>
  </w:footnote>
  <w:footnote w:type="continuationSeparator" w:id="0">
    <w:p w:rsidR="005241BB" w:rsidRDefault="005241BB" w:rsidP="003A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53" w:rsidRDefault="00A35353">
    <w:pPr>
      <w:pStyle w:val="Header"/>
      <w:rPr>
        <w:rFonts w:ascii="SassoonCRInfant" w:hAnsi="SassoonCRInfant"/>
        <w:b/>
        <w:sz w:val="32"/>
        <w:szCs w:val="32"/>
      </w:rPr>
    </w:pPr>
  </w:p>
  <w:p w:rsidR="003A440A" w:rsidRPr="00A35353" w:rsidRDefault="003A440A">
    <w:pPr>
      <w:pStyle w:val="Header"/>
      <w:rPr>
        <w:rFonts w:ascii="SassoonCRInfant" w:hAnsi="SassoonCRInfant"/>
        <w:b/>
        <w:sz w:val="32"/>
        <w:szCs w:val="32"/>
      </w:rPr>
    </w:pPr>
    <w:r w:rsidRPr="003A440A">
      <w:rPr>
        <w:rFonts w:ascii="SassoonCRInfant" w:hAnsi="SassoonCRInfant"/>
        <w:b/>
        <w:sz w:val="32"/>
        <w:szCs w:val="32"/>
      </w:rPr>
      <w:t>Hopefield Nursery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34D"/>
    <w:multiLevelType w:val="hybridMultilevel"/>
    <w:tmpl w:val="ECF4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A3687"/>
    <w:multiLevelType w:val="hybridMultilevel"/>
    <w:tmpl w:val="EA845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0A"/>
    <w:rsid w:val="000601D4"/>
    <w:rsid w:val="000674E0"/>
    <w:rsid w:val="00073C81"/>
    <w:rsid w:val="000E77F3"/>
    <w:rsid w:val="00163473"/>
    <w:rsid w:val="001645D9"/>
    <w:rsid w:val="001806EC"/>
    <w:rsid w:val="00281BD1"/>
    <w:rsid w:val="003620B7"/>
    <w:rsid w:val="0037656B"/>
    <w:rsid w:val="003A440A"/>
    <w:rsid w:val="003E185D"/>
    <w:rsid w:val="00403F11"/>
    <w:rsid w:val="00465224"/>
    <w:rsid w:val="004671B1"/>
    <w:rsid w:val="004951EF"/>
    <w:rsid w:val="004A2141"/>
    <w:rsid w:val="004C7103"/>
    <w:rsid w:val="004D773E"/>
    <w:rsid w:val="00514350"/>
    <w:rsid w:val="005241BB"/>
    <w:rsid w:val="005A44E2"/>
    <w:rsid w:val="00607930"/>
    <w:rsid w:val="00645315"/>
    <w:rsid w:val="00646E28"/>
    <w:rsid w:val="00652856"/>
    <w:rsid w:val="006D4817"/>
    <w:rsid w:val="006F6EE2"/>
    <w:rsid w:val="007339A3"/>
    <w:rsid w:val="00754DC6"/>
    <w:rsid w:val="00755EB7"/>
    <w:rsid w:val="007F6FF0"/>
    <w:rsid w:val="00804FDA"/>
    <w:rsid w:val="008B547D"/>
    <w:rsid w:val="00904B0C"/>
    <w:rsid w:val="00957C10"/>
    <w:rsid w:val="00992BC6"/>
    <w:rsid w:val="009A746A"/>
    <w:rsid w:val="009B3F44"/>
    <w:rsid w:val="009C7366"/>
    <w:rsid w:val="009D7059"/>
    <w:rsid w:val="00A21101"/>
    <w:rsid w:val="00A30AC5"/>
    <w:rsid w:val="00A35353"/>
    <w:rsid w:val="00AF4D0E"/>
    <w:rsid w:val="00BB0538"/>
    <w:rsid w:val="00BC7C53"/>
    <w:rsid w:val="00BF257C"/>
    <w:rsid w:val="00E103A3"/>
    <w:rsid w:val="00E250CC"/>
    <w:rsid w:val="00EA706C"/>
    <w:rsid w:val="00ED7624"/>
    <w:rsid w:val="00F70217"/>
    <w:rsid w:val="00F96B94"/>
    <w:rsid w:val="00FA7368"/>
    <w:rsid w:val="00FC1B45"/>
    <w:rsid w:val="00FE2553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1EFF"/>
  <w15:chartTrackingRefBased/>
  <w15:docId w15:val="{877BC2F0-BB21-446B-BC07-F88B33E5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0A"/>
  </w:style>
  <w:style w:type="paragraph" w:styleId="Footer">
    <w:name w:val="footer"/>
    <w:basedOn w:val="Normal"/>
    <w:link w:val="FooterChar"/>
    <w:uiPriority w:val="99"/>
    <w:unhideWhenUsed/>
    <w:rsid w:val="003A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0A"/>
  </w:style>
  <w:style w:type="character" w:styleId="Hyperlink">
    <w:name w:val="Hyperlink"/>
    <w:basedOn w:val="DefaultParagraphFont"/>
    <w:uiPriority w:val="99"/>
    <w:semiHidden/>
    <w:unhideWhenUsed/>
    <w:rsid w:val="003A440A"/>
    <w:rPr>
      <w:color w:val="0000FF"/>
      <w:u w:val="single"/>
    </w:rPr>
  </w:style>
  <w:style w:type="paragraph" w:customStyle="1" w:styleId="Default">
    <w:name w:val="Default"/>
    <w:rsid w:val="00BB0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9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soesa55w&amp;vl=en" TargetMode="External"/><Relationship Id="rId13" Type="http://schemas.openxmlformats.org/officeDocument/2006/relationships/hyperlink" Target="https://www.youtube.com/watch?v=qcTQADUywZ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kidstime.com/things-to-do/easy-and-fun-clock-activities-for-kid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AjzH0vWSIA&amp;feature=youtu.b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Kinnen</dc:creator>
  <cp:keywords/>
  <dc:description/>
  <cp:lastModifiedBy>Susan Kinnen</cp:lastModifiedBy>
  <cp:revision>2</cp:revision>
  <dcterms:created xsi:type="dcterms:W3CDTF">2020-05-05T17:31:00Z</dcterms:created>
  <dcterms:modified xsi:type="dcterms:W3CDTF">2020-05-05T17:31:00Z</dcterms:modified>
</cp:coreProperties>
</file>