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ED6B" w14:textId="63F574A1" w:rsidR="00F56443" w:rsidRPr="00B21AF8" w:rsidRDefault="00E620D2" w:rsidP="00F56443">
      <w:pPr>
        <w:jc w:val="right"/>
        <w:rPr>
          <w:rFonts w:cstheme="minorHAnsi"/>
          <w:sz w:val="24"/>
          <w:szCs w:val="24"/>
        </w:rPr>
      </w:pPr>
      <w:bookmarkStart w:id="0" w:name="_GoBack"/>
      <w:bookmarkEnd w:id="0"/>
      <w:r>
        <w:rPr>
          <w:rFonts w:cstheme="minorHAnsi"/>
          <w:noProof/>
          <w:sz w:val="24"/>
          <w:szCs w:val="24"/>
        </w:rPr>
        <w:object w:dxaOrig="1440" w:dyaOrig="1440" w14:anchorId="0133B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625.85pt;margin-top:.75pt;width:105.35pt;height:100.7pt;z-index:251660288;mso-position-horizontal-relative:text;mso-position-vertical-relative:text;mso-width-relative:page;mso-height-relative:page" wrapcoords="1636 1886 1636 20743 21109 20743 21109 1886 1636 1886" fillcolor="window">
            <v:imagedata r:id="rId8" o:title=""/>
            <w10:wrap type="through"/>
          </v:shape>
          <o:OLEObject Type="Embed" ProgID="Word.Picture.8" ShapeID="_x0000_s1027" DrawAspect="Content" ObjectID="_1757930545" r:id="rId9"/>
        </w:object>
      </w:r>
      <w:r w:rsidR="00B21AF8">
        <w:rPr>
          <w:noProof/>
          <w:lang w:eastAsia="en-GB"/>
        </w:rPr>
        <w:drawing>
          <wp:anchor distT="0" distB="0" distL="114300" distR="114300" simplePos="0" relativeHeight="251658240" behindDoc="0" locked="0" layoutInCell="1" allowOverlap="1" wp14:anchorId="0F55F2BF" wp14:editId="6001183C">
            <wp:simplePos x="0" y="0"/>
            <wp:positionH relativeFrom="margin">
              <wp:posOffset>357505</wp:posOffset>
            </wp:positionH>
            <wp:positionV relativeFrom="margin">
              <wp:align>top</wp:align>
            </wp:positionV>
            <wp:extent cx="1240155" cy="1231900"/>
            <wp:effectExtent l="0" t="0" r="0" b="635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0155" cy="1231900"/>
                    </a:xfrm>
                    <a:prstGeom prst="rect">
                      <a:avLst/>
                    </a:prstGeom>
                    <a:noFill/>
                  </pic:spPr>
                </pic:pic>
              </a:graphicData>
            </a:graphic>
            <wp14:sizeRelH relativeFrom="margin">
              <wp14:pctWidth>0</wp14:pctWidth>
            </wp14:sizeRelH>
            <wp14:sizeRelV relativeFrom="margin">
              <wp14:pctHeight>0</wp14:pctHeight>
            </wp14:sizeRelV>
          </wp:anchor>
        </w:drawing>
      </w:r>
    </w:p>
    <w:p w14:paraId="67D4F39E" w14:textId="42E4C6C3" w:rsidR="00F56443" w:rsidRPr="00B21AF8" w:rsidRDefault="00F56443" w:rsidP="00F56443">
      <w:pPr>
        <w:rPr>
          <w:rFonts w:cstheme="minorHAnsi"/>
          <w:b/>
          <w:color w:val="0000FF"/>
          <w:sz w:val="24"/>
          <w:szCs w:val="24"/>
        </w:rPr>
      </w:pPr>
    </w:p>
    <w:p w14:paraId="733AE335" w14:textId="77777777" w:rsidR="004632AC" w:rsidRDefault="004632AC" w:rsidP="00B21AF8">
      <w:pPr>
        <w:spacing w:line="360" w:lineRule="auto"/>
        <w:jc w:val="center"/>
        <w:rPr>
          <w:rFonts w:cstheme="minorHAnsi"/>
          <w:b/>
          <w:color w:val="0070C0"/>
          <w:sz w:val="96"/>
          <w:szCs w:val="96"/>
        </w:rPr>
      </w:pPr>
    </w:p>
    <w:p w14:paraId="6EF8E094" w14:textId="205836CC" w:rsidR="00F56443" w:rsidRPr="00B21AF8" w:rsidRDefault="00F56443" w:rsidP="00B21AF8">
      <w:pPr>
        <w:spacing w:line="360" w:lineRule="auto"/>
        <w:jc w:val="center"/>
        <w:rPr>
          <w:rFonts w:cstheme="minorHAnsi"/>
          <w:b/>
          <w:color w:val="0070C0"/>
          <w:sz w:val="96"/>
          <w:szCs w:val="96"/>
        </w:rPr>
      </w:pPr>
      <w:r w:rsidRPr="00B21AF8">
        <w:rPr>
          <w:rFonts w:cstheme="minorHAnsi"/>
          <w:b/>
          <w:color w:val="0070C0"/>
          <w:sz w:val="96"/>
          <w:szCs w:val="96"/>
        </w:rPr>
        <w:t>Castleview School</w:t>
      </w:r>
    </w:p>
    <w:p w14:paraId="2C640C61" w14:textId="2607B474" w:rsidR="00F56443" w:rsidRPr="00B21AF8" w:rsidRDefault="00F56443" w:rsidP="00B21AF8">
      <w:pPr>
        <w:pStyle w:val="Heading3"/>
        <w:spacing w:line="360" w:lineRule="auto"/>
        <w:rPr>
          <w:rFonts w:asciiTheme="minorHAnsi" w:hAnsiTheme="minorHAnsi" w:cstheme="minorHAnsi"/>
          <w:color w:val="00CC99"/>
          <w:szCs w:val="96"/>
        </w:rPr>
      </w:pPr>
      <w:r w:rsidRPr="00B21AF8">
        <w:rPr>
          <w:rFonts w:asciiTheme="minorHAnsi" w:hAnsiTheme="minorHAnsi" w:cstheme="minorHAnsi"/>
          <w:color w:val="00CC99"/>
          <w:szCs w:val="96"/>
        </w:rPr>
        <w:t>School Improvement Plan</w:t>
      </w:r>
    </w:p>
    <w:p w14:paraId="153BB45E" w14:textId="1C292330" w:rsidR="00F56443" w:rsidRPr="00B21AF8" w:rsidRDefault="00A86927" w:rsidP="00B21AF8">
      <w:pPr>
        <w:spacing w:line="360" w:lineRule="auto"/>
        <w:jc w:val="center"/>
        <w:rPr>
          <w:rFonts w:cstheme="minorHAnsi"/>
          <w:b/>
          <w:color w:val="0070C0"/>
          <w:sz w:val="96"/>
          <w:szCs w:val="96"/>
        </w:rPr>
      </w:pPr>
      <w:r w:rsidRPr="00B21AF8">
        <w:rPr>
          <w:rFonts w:cstheme="minorHAnsi"/>
          <w:b/>
          <w:color w:val="0070C0"/>
          <w:sz w:val="96"/>
          <w:szCs w:val="96"/>
        </w:rPr>
        <w:t>Session 2023-24</w:t>
      </w:r>
    </w:p>
    <w:p w14:paraId="2E83266F" w14:textId="77777777" w:rsidR="00F56443" w:rsidRPr="00B21AF8" w:rsidRDefault="00F56443" w:rsidP="00F56443">
      <w:pPr>
        <w:jc w:val="right"/>
        <w:rPr>
          <w:rFonts w:cstheme="minorHAnsi"/>
          <w:b/>
          <w:color w:val="0000FF"/>
          <w:sz w:val="24"/>
          <w:szCs w:val="24"/>
        </w:rPr>
      </w:pPr>
    </w:p>
    <w:p w14:paraId="78663136" w14:textId="77777777" w:rsidR="00F56443" w:rsidRPr="00B21AF8" w:rsidRDefault="00F56443" w:rsidP="00F56443">
      <w:pPr>
        <w:rPr>
          <w:rFonts w:cstheme="minorHAnsi"/>
          <w:color w:val="0000FF"/>
          <w:sz w:val="24"/>
          <w:szCs w:val="24"/>
        </w:rPr>
      </w:pPr>
    </w:p>
    <w:p w14:paraId="037ACA00" w14:textId="77777777" w:rsidR="00F56443" w:rsidRPr="00B21AF8" w:rsidRDefault="00F56443" w:rsidP="00F56443">
      <w:pPr>
        <w:pStyle w:val="Heading1"/>
        <w:rPr>
          <w:rFonts w:asciiTheme="minorHAnsi" w:hAnsiTheme="minorHAnsi" w:cstheme="minorHAnsi"/>
          <w:color w:val="0000FF"/>
          <w:sz w:val="24"/>
          <w:szCs w:val="24"/>
        </w:rPr>
      </w:pPr>
      <w:r w:rsidRPr="00B21AF8">
        <w:rPr>
          <w:rFonts w:asciiTheme="minorHAnsi" w:hAnsiTheme="minorHAnsi" w:cstheme="minorHAnsi"/>
          <w:sz w:val="24"/>
          <w:szCs w:val="24"/>
        </w:rPr>
        <w:br w:type="page"/>
      </w:r>
      <w:r w:rsidRPr="00B21AF8">
        <w:rPr>
          <w:rFonts w:asciiTheme="minorHAnsi" w:hAnsiTheme="minorHAnsi" w:cstheme="minorHAnsi"/>
          <w:color w:val="0070C0"/>
          <w:sz w:val="24"/>
          <w:szCs w:val="24"/>
        </w:rPr>
        <w:lastRenderedPageBreak/>
        <w:t>Vision, Values and Aims</w:t>
      </w:r>
    </w:p>
    <w:p w14:paraId="687A0AC5" w14:textId="250BA24C" w:rsidR="00F56443" w:rsidRPr="00B21AF8" w:rsidRDefault="00F56443" w:rsidP="00F56443">
      <w:pPr>
        <w:rPr>
          <w:rFonts w:cstheme="minorHAnsi"/>
          <w:color w:val="002060"/>
          <w:sz w:val="24"/>
          <w:szCs w:val="24"/>
        </w:rPr>
      </w:pPr>
    </w:p>
    <w:p w14:paraId="2CFC0501" w14:textId="77777777" w:rsidR="00F56443" w:rsidRPr="00B21AF8" w:rsidRDefault="00F56443" w:rsidP="00F56443">
      <w:pPr>
        <w:pStyle w:val="Heading9"/>
        <w:rPr>
          <w:rFonts w:asciiTheme="minorHAnsi" w:hAnsiTheme="minorHAnsi" w:cstheme="minorHAnsi"/>
          <w:b w:val="0"/>
          <w:color w:val="002060"/>
          <w:sz w:val="24"/>
          <w:szCs w:val="24"/>
        </w:rPr>
      </w:pPr>
      <w:r w:rsidRPr="00B21AF8">
        <w:rPr>
          <w:rFonts w:asciiTheme="minorHAnsi" w:hAnsiTheme="minorHAnsi" w:cstheme="minorHAnsi"/>
          <w:b w:val="0"/>
          <w:color w:val="002060"/>
          <w:sz w:val="24"/>
          <w:szCs w:val="24"/>
        </w:rPr>
        <w:t>In Castleview School we are committed to:</w:t>
      </w:r>
    </w:p>
    <w:p w14:paraId="5B58BE3E" w14:textId="77777777" w:rsidR="00F56443" w:rsidRPr="00B21AF8" w:rsidRDefault="00F56443" w:rsidP="00F56443">
      <w:pPr>
        <w:rPr>
          <w:rFonts w:cstheme="minorHAnsi"/>
          <w:color w:val="002060"/>
          <w:sz w:val="24"/>
          <w:szCs w:val="24"/>
        </w:rPr>
      </w:pPr>
    </w:p>
    <w:p w14:paraId="76874A47" w14:textId="77777777" w:rsidR="00F56443" w:rsidRPr="00B21AF8" w:rsidRDefault="00F56443" w:rsidP="00F56443">
      <w:pPr>
        <w:rPr>
          <w:rFonts w:cstheme="minorHAnsi"/>
          <w:color w:val="002060"/>
          <w:sz w:val="24"/>
          <w:szCs w:val="24"/>
        </w:rPr>
      </w:pPr>
      <w:r w:rsidRPr="00B21AF8">
        <w:rPr>
          <w:rFonts w:cstheme="minorHAnsi"/>
          <w:color w:val="002060"/>
          <w:sz w:val="24"/>
          <w:szCs w:val="24"/>
        </w:rPr>
        <w:t>Children’s rights</w:t>
      </w:r>
    </w:p>
    <w:p w14:paraId="3F398C5D" w14:textId="77777777" w:rsidR="00F56443" w:rsidRPr="00B21AF8" w:rsidRDefault="00F56443" w:rsidP="00F56443">
      <w:pPr>
        <w:rPr>
          <w:rFonts w:cstheme="minorHAnsi"/>
          <w:color w:val="002060"/>
          <w:sz w:val="24"/>
          <w:szCs w:val="24"/>
        </w:rPr>
      </w:pPr>
      <w:r w:rsidRPr="00B21AF8">
        <w:rPr>
          <w:rFonts w:cstheme="minorHAnsi"/>
          <w:color w:val="002060"/>
          <w:sz w:val="24"/>
          <w:szCs w:val="24"/>
        </w:rPr>
        <w:t>Social inclusion</w:t>
      </w:r>
    </w:p>
    <w:p w14:paraId="1DCAAE51" w14:textId="77777777" w:rsidR="00F56443" w:rsidRPr="00B21AF8" w:rsidRDefault="00F56443" w:rsidP="00F56443">
      <w:pPr>
        <w:rPr>
          <w:rFonts w:cstheme="minorHAnsi"/>
          <w:color w:val="002060"/>
          <w:sz w:val="24"/>
          <w:szCs w:val="24"/>
        </w:rPr>
      </w:pPr>
      <w:r w:rsidRPr="00B21AF8">
        <w:rPr>
          <w:rFonts w:cstheme="minorHAnsi"/>
          <w:color w:val="002060"/>
          <w:sz w:val="24"/>
          <w:szCs w:val="24"/>
        </w:rPr>
        <w:t>Raising achievement</w:t>
      </w:r>
    </w:p>
    <w:p w14:paraId="038E2DCD" w14:textId="77777777" w:rsidR="00F56443" w:rsidRPr="00B21AF8" w:rsidRDefault="00F56443" w:rsidP="00F56443">
      <w:pPr>
        <w:rPr>
          <w:rFonts w:cstheme="minorHAnsi"/>
          <w:b/>
          <w:color w:val="002060"/>
          <w:sz w:val="24"/>
          <w:szCs w:val="24"/>
        </w:rPr>
      </w:pPr>
      <w:r w:rsidRPr="00B21AF8">
        <w:rPr>
          <w:rFonts w:cstheme="minorHAnsi"/>
          <w:color w:val="002060"/>
          <w:sz w:val="24"/>
          <w:szCs w:val="24"/>
        </w:rPr>
        <w:t>Quality services</w:t>
      </w:r>
    </w:p>
    <w:p w14:paraId="007FB2D2" w14:textId="77777777" w:rsidR="00F56443" w:rsidRPr="00B21AF8" w:rsidRDefault="00F56443" w:rsidP="00F56443">
      <w:pPr>
        <w:rPr>
          <w:rFonts w:cstheme="minorHAnsi"/>
          <w:color w:val="002060"/>
          <w:sz w:val="24"/>
          <w:szCs w:val="24"/>
        </w:rPr>
      </w:pPr>
    </w:p>
    <w:p w14:paraId="3DFBCF3F" w14:textId="77777777" w:rsidR="00F56443" w:rsidRPr="00B21AF8" w:rsidRDefault="00F56443" w:rsidP="00F56443">
      <w:pPr>
        <w:rPr>
          <w:rFonts w:cstheme="minorHAnsi"/>
          <w:color w:val="002060"/>
          <w:sz w:val="24"/>
          <w:szCs w:val="24"/>
        </w:rPr>
      </w:pPr>
      <w:r w:rsidRPr="00B21AF8">
        <w:rPr>
          <w:rFonts w:cstheme="minorHAnsi"/>
          <w:color w:val="002060"/>
          <w:sz w:val="24"/>
          <w:szCs w:val="24"/>
        </w:rPr>
        <w:t xml:space="preserve">In carrying out all aspects of our work, </w:t>
      </w:r>
      <w:r w:rsidR="00E300F0" w:rsidRPr="00B21AF8">
        <w:rPr>
          <w:rFonts w:cstheme="minorHAnsi"/>
          <w:color w:val="002060"/>
          <w:sz w:val="24"/>
          <w:szCs w:val="24"/>
        </w:rPr>
        <w:t>committing to the school’s vision and values, we</w:t>
      </w:r>
      <w:r w:rsidRPr="00B21AF8">
        <w:rPr>
          <w:rFonts w:cstheme="minorHAnsi"/>
          <w:color w:val="002060"/>
          <w:sz w:val="24"/>
          <w:szCs w:val="24"/>
        </w:rPr>
        <w:t>:</w:t>
      </w:r>
    </w:p>
    <w:p w14:paraId="004A7D22" w14:textId="3C1BFC47" w:rsidR="00F56443" w:rsidRPr="00B21AF8" w:rsidRDefault="00750B4B" w:rsidP="00F56443">
      <w:pPr>
        <w:numPr>
          <w:ilvl w:val="0"/>
          <w:numId w:val="6"/>
        </w:numPr>
        <w:spacing w:after="0" w:line="240" w:lineRule="auto"/>
        <w:rPr>
          <w:rFonts w:cstheme="minorHAnsi"/>
          <w:color w:val="002060"/>
          <w:sz w:val="24"/>
          <w:szCs w:val="24"/>
        </w:rPr>
      </w:pPr>
      <w:r w:rsidRPr="00B21AF8">
        <w:rPr>
          <w:rFonts w:cstheme="minorHAnsi"/>
          <w:color w:val="002060"/>
          <w:sz w:val="24"/>
          <w:szCs w:val="24"/>
        </w:rPr>
        <w:t xml:space="preserve">Act with </w:t>
      </w:r>
      <w:r w:rsidR="00F56443" w:rsidRPr="00B21AF8">
        <w:rPr>
          <w:rFonts w:cstheme="minorHAnsi"/>
          <w:color w:val="002060"/>
          <w:sz w:val="24"/>
          <w:szCs w:val="24"/>
        </w:rPr>
        <w:t>integ</w:t>
      </w:r>
      <w:r w:rsidR="00A86927" w:rsidRPr="00B21AF8">
        <w:rPr>
          <w:rFonts w:cstheme="minorHAnsi"/>
          <w:color w:val="002060"/>
          <w:sz w:val="24"/>
          <w:szCs w:val="24"/>
        </w:rPr>
        <w:t>rity</w:t>
      </w:r>
      <w:r w:rsidRPr="00B21AF8">
        <w:rPr>
          <w:rFonts w:cstheme="minorHAnsi"/>
          <w:color w:val="002060"/>
          <w:sz w:val="24"/>
          <w:szCs w:val="24"/>
        </w:rPr>
        <w:t xml:space="preserve">, compassion </w:t>
      </w:r>
      <w:r w:rsidR="00F56443" w:rsidRPr="00B21AF8">
        <w:rPr>
          <w:rFonts w:cstheme="minorHAnsi"/>
          <w:color w:val="002060"/>
          <w:sz w:val="24"/>
          <w:szCs w:val="24"/>
        </w:rPr>
        <w:t>and mutual respect</w:t>
      </w:r>
    </w:p>
    <w:p w14:paraId="44AF26BE" w14:textId="23BD617E" w:rsidR="00F56443" w:rsidRPr="00B21AF8" w:rsidRDefault="00F56443" w:rsidP="00F56443">
      <w:pPr>
        <w:numPr>
          <w:ilvl w:val="0"/>
          <w:numId w:val="6"/>
        </w:numPr>
        <w:spacing w:after="0" w:line="240" w:lineRule="auto"/>
        <w:rPr>
          <w:rFonts w:cstheme="minorHAnsi"/>
          <w:color w:val="002060"/>
          <w:sz w:val="24"/>
          <w:szCs w:val="24"/>
        </w:rPr>
      </w:pPr>
      <w:r w:rsidRPr="00B21AF8">
        <w:rPr>
          <w:rFonts w:cstheme="minorHAnsi"/>
          <w:color w:val="002060"/>
          <w:sz w:val="24"/>
          <w:szCs w:val="24"/>
        </w:rPr>
        <w:t>Value diversity, promoting social inclusion and equity– in an environmen</w:t>
      </w:r>
      <w:r w:rsidR="00A86927" w:rsidRPr="00B21AF8">
        <w:rPr>
          <w:rFonts w:cstheme="minorHAnsi"/>
          <w:color w:val="002060"/>
          <w:sz w:val="24"/>
          <w:szCs w:val="24"/>
        </w:rPr>
        <w:t>t where everyone is welcome</w:t>
      </w:r>
    </w:p>
    <w:p w14:paraId="0E6E1301" w14:textId="77777777" w:rsidR="00F56443" w:rsidRPr="00B21AF8" w:rsidRDefault="00F56443" w:rsidP="00F56443">
      <w:pPr>
        <w:numPr>
          <w:ilvl w:val="0"/>
          <w:numId w:val="6"/>
        </w:numPr>
        <w:spacing w:after="0" w:line="240" w:lineRule="auto"/>
        <w:rPr>
          <w:rFonts w:cstheme="minorHAnsi"/>
          <w:color w:val="002060"/>
          <w:sz w:val="24"/>
          <w:szCs w:val="24"/>
        </w:rPr>
      </w:pPr>
      <w:r w:rsidRPr="00B21AF8">
        <w:rPr>
          <w:rFonts w:cstheme="minorHAnsi"/>
          <w:color w:val="002060"/>
          <w:sz w:val="24"/>
          <w:szCs w:val="24"/>
        </w:rPr>
        <w:t xml:space="preserve">Work collaboratively with </w:t>
      </w:r>
      <w:r w:rsidR="00E856D1" w:rsidRPr="00B21AF8">
        <w:rPr>
          <w:rFonts w:cstheme="minorHAnsi"/>
          <w:color w:val="002060"/>
          <w:sz w:val="24"/>
          <w:szCs w:val="24"/>
        </w:rPr>
        <w:t>the key people in our children’s lives</w:t>
      </w:r>
      <w:r w:rsidRPr="00B21AF8">
        <w:rPr>
          <w:rFonts w:cstheme="minorHAnsi"/>
          <w:color w:val="002060"/>
          <w:sz w:val="24"/>
          <w:szCs w:val="24"/>
        </w:rPr>
        <w:t xml:space="preserve"> e.g. </w:t>
      </w:r>
      <w:r w:rsidR="00E856D1" w:rsidRPr="00B21AF8">
        <w:rPr>
          <w:rFonts w:cstheme="minorHAnsi"/>
          <w:color w:val="002060"/>
          <w:sz w:val="24"/>
          <w:szCs w:val="24"/>
        </w:rPr>
        <w:t xml:space="preserve">parents, </w:t>
      </w:r>
      <w:r w:rsidRPr="00B21AF8">
        <w:rPr>
          <w:rFonts w:cstheme="minorHAnsi"/>
          <w:color w:val="002060"/>
          <w:sz w:val="24"/>
          <w:szCs w:val="24"/>
        </w:rPr>
        <w:t>social workers, therapists and other health service professionals</w:t>
      </w:r>
    </w:p>
    <w:p w14:paraId="1FB7E4CB" w14:textId="296BF4CC" w:rsidR="00F56443" w:rsidRPr="00B21AF8" w:rsidRDefault="00F56443" w:rsidP="00F56443">
      <w:pPr>
        <w:rPr>
          <w:rFonts w:cstheme="minorHAnsi"/>
          <w:b/>
          <w:color w:val="002060"/>
          <w:sz w:val="24"/>
          <w:szCs w:val="24"/>
        </w:rPr>
      </w:pPr>
    </w:p>
    <w:p w14:paraId="6CD0FD69" w14:textId="77777777" w:rsidR="00F56443" w:rsidRPr="00B21AF8" w:rsidRDefault="00F56443" w:rsidP="00F56443">
      <w:pPr>
        <w:rPr>
          <w:rFonts w:cstheme="minorHAnsi"/>
          <w:color w:val="002060"/>
          <w:sz w:val="24"/>
          <w:szCs w:val="24"/>
        </w:rPr>
      </w:pPr>
      <w:r w:rsidRPr="00B21AF8">
        <w:rPr>
          <w:rFonts w:cstheme="minorHAnsi"/>
          <w:b/>
          <w:color w:val="002060"/>
          <w:sz w:val="24"/>
          <w:szCs w:val="24"/>
        </w:rPr>
        <w:t>We aim to:</w:t>
      </w:r>
      <w:r w:rsidRPr="00B21AF8">
        <w:rPr>
          <w:rFonts w:cstheme="minorHAnsi"/>
          <w:color w:val="002060"/>
          <w:sz w:val="24"/>
          <w:szCs w:val="24"/>
        </w:rPr>
        <w:t xml:space="preserve"> </w:t>
      </w:r>
    </w:p>
    <w:p w14:paraId="08D950A5" w14:textId="77777777" w:rsidR="00A86927" w:rsidRPr="00B21AF8" w:rsidRDefault="00A86927" w:rsidP="00A86927">
      <w:pPr>
        <w:numPr>
          <w:ilvl w:val="0"/>
          <w:numId w:val="7"/>
        </w:numPr>
        <w:spacing w:after="0" w:line="240" w:lineRule="auto"/>
        <w:rPr>
          <w:rFonts w:cstheme="minorHAnsi"/>
          <w:color w:val="002060"/>
          <w:sz w:val="24"/>
          <w:szCs w:val="24"/>
        </w:rPr>
      </w:pPr>
      <w:r w:rsidRPr="00B21AF8">
        <w:rPr>
          <w:rFonts w:cstheme="minorHAnsi"/>
          <w:color w:val="002060"/>
          <w:sz w:val="24"/>
          <w:szCs w:val="24"/>
        </w:rPr>
        <w:t>Provide a happy, secure and nurturing learning environment for all</w:t>
      </w:r>
    </w:p>
    <w:p w14:paraId="3363DAE9" w14:textId="59599AB1" w:rsidR="00F56443" w:rsidRPr="00B21AF8" w:rsidRDefault="00A86927" w:rsidP="00F56443">
      <w:pPr>
        <w:numPr>
          <w:ilvl w:val="0"/>
          <w:numId w:val="7"/>
        </w:numPr>
        <w:spacing w:after="0" w:line="240" w:lineRule="auto"/>
        <w:rPr>
          <w:rFonts w:cstheme="minorHAnsi"/>
          <w:color w:val="002060"/>
          <w:sz w:val="24"/>
          <w:szCs w:val="24"/>
        </w:rPr>
      </w:pPr>
      <w:r w:rsidRPr="00B21AF8">
        <w:rPr>
          <w:rFonts w:cstheme="minorHAnsi"/>
          <w:color w:val="002060"/>
          <w:sz w:val="24"/>
          <w:szCs w:val="24"/>
        </w:rPr>
        <w:t>Raise</w:t>
      </w:r>
      <w:r w:rsidR="00F56443" w:rsidRPr="00B21AF8">
        <w:rPr>
          <w:rFonts w:cstheme="minorHAnsi"/>
          <w:color w:val="002060"/>
          <w:sz w:val="24"/>
          <w:szCs w:val="24"/>
        </w:rPr>
        <w:t xml:space="preserve"> achievement through an appropriate, challenging and stimulating curriculum</w:t>
      </w:r>
    </w:p>
    <w:p w14:paraId="18D1DF09" w14:textId="77777777" w:rsidR="00F56443" w:rsidRPr="00B21AF8" w:rsidRDefault="00F56443" w:rsidP="00F56443">
      <w:pPr>
        <w:numPr>
          <w:ilvl w:val="0"/>
          <w:numId w:val="7"/>
        </w:numPr>
        <w:spacing w:after="0" w:line="240" w:lineRule="auto"/>
        <w:rPr>
          <w:rFonts w:cstheme="minorHAnsi"/>
          <w:color w:val="002060"/>
          <w:sz w:val="24"/>
          <w:szCs w:val="24"/>
        </w:rPr>
      </w:pPr>
      <w:r w:rsidRPr="00B21AF8">
        <w:rPr>
          <w:rFonts w:cstheme="minorHAnsi"/>
          <w:color w:val="002060"/>
          <w:sz w:val="24"/>
          <w:szCs w:val="24"/>
        </w:rPr>
        <w:t>Develop skills for independent living which whenever possible will allow the children and young people to become active citizens in their own communities</w:t>
      </w:r>
    </w:p>
    <w:p w14:paraId="46660D33" w14:textId="67AA17CE" w:rsidR="00F56443" w:rsidRPr="00B21AF8" w:rsidRDefault="00F56443" w:rsidP="00F56443">
      <w:pPr>
        <w:numPr>
          <w:ilvl w:val="0"/>
          <w:numId w:val="7"/>
        </w:numPr>
        <w:spacing w:after="0" w:line="240" w:lineRule="auto"/>
        <w:rPr>
          <w:rFonts w:cstheme="minorHAnsi"/>
          <w:color w:val="002060"/>
          <w:sz w:val="24"/>
          <w:szCs w:val="24"/>
        </w:rPr>
      </w:pPr>
      <w:r w:rsidRPr="00B21AF8">
        <w:rPr>
          <w:rFonts w:cstheme="minorHAnsi"/>
          <w:color w:val="002060"/>
          <w:sz w:val="24"/>
          <w:szCs w:val="24"/>
        </w:rPr>
        <w:t>Promote the important partnership between schools</w:t>
      </w:r>
      <w:r w:rsidR="00E2612E" w:rsidRPr="00B21AF8">
        <w:rPr>
          <w:rFonts w:cstheme="minorHAnsi"/>
          <w:color w:val="002060"/>
          <w:sz w:val="24"/>
          <w:szCs w:val="24"/>
        </w:rPr>
        <w:t>,</w:t>
      </w:r>
      <w:r w:rsidRPr="00B21AF8">
        <w:rPr>
          <w:rFonts w:cstheme="minorHAnsi"/>
          <w:color w:val="002060"/>
          <w:sz w:val="24"/>
          <w:szCs w:val="24"/>
        </w:rPr>
        <w:t xml:space="preserve"> parents</w:t>
      </w:r>
      <w:r w:rsidR="00E2612E" w:rsidRPr="00B21AF8">
        <w:rPr>
          <w:rFonts w:cstheme="minorHAnsi"/>
          <w:color w:val="002060"/>
          <w:sz w:val="24"/>
          <w:szCs w:val="24"/>
        </w:rPr>
        <w:t xml:space="preserve">, </w:t>
      </w:r>
      <w:r w:rsidRPr="00B21AF8">
        <w:rPr>
          <w:rFonts w:cstheme="minorHAnsi"/>
          <w:color w:val="002060"/>
          <w:sz w:val="24"/>
          <w:szCs w:val="24"/>
        </w:rPr>
        <w:t>children and young people and the wider community</w:t>
      </w:r>
    </w:p>
    <w:p w14:paraId="18BB81BC" w14:textId="77777777" w:rsidR="00A86927" w:rsidRPr="00B21AF8" w:rsidRDefault="00A86927" w:rsidP="00A86927">
      <w:pPr>
        <w:numPr>
          <w:ilvl w:val="0"/>
          <w:numId w:val="7"/>
        </w:numPr>
        <w:spacing w:after="0" w:line="240" w:lineRule="auto"/>
        <w:rPr>
          <w:rFonts w:cstheme="minorHAnsi"/>
          <w:color w:val="002060"/>
          <w:sz w:val="24"/>
          <w:szCs w:val="24"/>
        </w:rPr>
      </w:pPr>
      <w:r w:rsidRPr="00B21AF8">
        <w:rPr>
          <w:rFonts w:cstheme="minorHAnsi"/>
          <w:color w:val="002060"/>
          <w:sz w:val="24"/>
          <w:szCs w:val="24"/>
        </w:rPr>
        <w:t>Ensure each person is a valued and respected member of our school community</w:t>
      </w:r>
    </w:p>
    <w:p w14:paraId="4ABDDC8E" w14:textId="77777777" w:rsidR="00F56443" w:rsidRPr="00B21AF8" w:rsidRDefault="00F56443" w:rsidP="00F56443">
      <w:pPr>
        <w:rPr>
          <w:rFonts w:cstheme="minorHAnsi"/>
          <w:b/>
          <w:color w:val="002060"/>
          <w:sz w:val="24"/>
          <w:szCs w:val="24"/>
        </w:rPr>
      </w:pPr>
    </w:p>
    <w:p w14:paraId="70C31B6F" w14:textId="77777777" w:rsidR="00F56443" w:rsidRPr="00B21AF8" w:rsidRDefault="00A26633" w:rsidP="00F56443">
      <w:pPr>
        <w:pStyle w:val="Heading2"/>
        <w:rPr>
          <w:rFonts w:asciiTheme="minorHAnsi" w:hAnsiTheme="minorHAnsi" w:cstheme="minorHAnsi"/>
          <w:i w:val="0"/>
          <w:color w:val="002060"/>
          <w:sz w:val="24"/>
          <w:szCs w:val="24"/>
        </w:rPr>
      </w:pPr>
      <w:r w:rsidRPr="00B21AF8">
        <w:rPr>
          <w:rFonts w:asciiTheme="minorHAnsi" w:hAnsiTheme="minorHAnsi" w:cstheme="minorHAnsi"/>
          <w:i w:val="0"/>
          <w:color w:val="002060"/>
          <w:sz w:val="24"/>
          <w:szCs w:val="24"/>
        </w:rPr>
        <w:t>We are</w:t>
      </w:r>
      <w:r w:rsidR="00F56443" w:rsidRPr="00B21AF8">
        <w:rPr>
          <w:rFonts w:asciiTheme="minorHAnsi" w:hAnsiTheme="minorHAnsi" w:cstheme="minorHAnsi"/>
          <w:i w:val="0"/>
          <w:color w:val="002060"/>
          <w:sz w:val="24"/>
          <w:szCs w:val="24"/>
        </w:rPr>
        <w:t xml:space="preserve"> a learning organisation capable of continuous improvement – </w:t>
      </w:r>
      <w:r w:rsidRPr="00B21AF8">
        <w:rPr>
          <w:rFonts w:asciiTheme="minorHAnsi" w:hAnsiTheme="minorHAnsi" w:cstheme="minorHAnsi"/>
          <w:i w:val="0"/>
          <w:color w:val="002060"/>
          <w:sz w:val="24"/>
          <w:szCs w:val="24"/>
        </w:rPr>
        <w:t xml:space="preserve">aspiring to provide an </w:t>
      </w:r>
      <w:r w:rsidR="00F56443" w:rsidRPr="00B21AF8">
        <w:rPr>
          <w:rFonts w:asciiTheme="minorHAnsi" w:hAnsiTheme="minorHAnsi" w:cstheme="minorHAnsi"/>
          <w:i w:val="0"/>
          <w:color w:val="002060"/>
          <w:sz w:val="24"/>
          <w:szCs w:val="24"/>
        </w:rPr>
        <w:t xml:space="preserve">excellent quality of learning and teaching, </w:t>
      </w:r>
      <w:r w:rsidRPr="00B21AF8">
        <w:rPr>
          <w:rFonts w:asciiTheme="minorHAnsi" w:hAnsiTheme="minorHAnsi" w:cstheme="minorHAnsi"/>
          <w:i w:val="0"/>
          <w:color w:val="002060"/>
          <w:sz w:val="24"/>
          <w:szCs w:val="24"/>
        </w:rPr>
        <w:t>within a rich and nurturing environment where all pupil needs can be met.</w:t>
      </w:r>
    </w:p>
    <w:p w14:paraId="08006817" w14:textId="740072B2" w:rsidR="00F56443" w:rsidRPr="00B21AF8" w:rsidRDefault="00F56443" w:rsidP="00F56443">
      <w:pPr>
        <w:rPr>
          <w:rFonts w:cstheme="minorHAnsi"/>
          <w:sz w:val="24"/>
          <w:szCs w:val="24"/>
        </w:rPr>
      </w:pPr>
    </w:p>
    <w:p w14:paraId="503CFA05" w14:textId="77777777" w:rsidR="00750B4B" w:rsidRPr="00B21AF8" w:rsidRDefault="00750B4B" w:rsidP="00F56443">
      <w:pPr>
        <w:rPr>
          <w:rFonts w:cstheme="minorHAnsi"/>
          <w:sz w:val="24"/>
          <w:szCs w:val="24"/>
        </w:rPr>
      </w:pPr>
    </w:p>
    <w:p w14:paraId="12A5EA16" w14:textId="77777777" w:rsidR="00F56443" w:rsidRPr="00B21AF8" w:rsidRDefault="00F56443" w:rsidP="00F56443">
      <w:pPr>
        <w:pStyle w:val="Heading5"/>
        <w:jc w:val="left"/>
        <w:rPr>
          <w:rFonts w:asciiTheme="minorHAnsi" w:hAnsiTheme="minorHAnsi" w:cstheme="minorHAnsi"/>
          <w:color w:val="0070C0"/>
        </w:rPr>
      </w:pPr>
      <w:r w:rsidRPr="00B21AF8">
        <w:rPr>
          <w:rFonts w:asciiTheme="minorHAnsi" w:hAnsiTheme="minorHAnsi" w:cstheme="minorHAnsi"/>
          <w:color w:val="0070C0"/>
        </w:rPr>
        <w:lastRenderedPageBreak/>
        <w:t>Context</w:t>
      </w:r>
    </w:p>
    <w:p w14:paraId="02121C85" w14:textId="77777777" w:rsidR="00F56443" w:rsidRPr="00B21AF8" w:rsidRDefault="00F56443" w:rsidP="00F56443">
      <w:pPr>
        <w:rPr>
          <w:rFonts w:cstheme="minorHAnsi"/>
          <w:sz w:val="24"/>
          <w:szCs w:val="24"/>
        </w:rPr>
      </w:pPr>
    </w:p>
    <w:p w14:paraId="0BDCDB95" w14:textId="5E461652" w:rsidR="00F56443" w:rsidRPr="00B21AF8" w:rsidRDefault="00F56443" w:rsidP="00F56443">
      <w:pPr>
        <w:rPr>
          <w:rFonts w:cstheme="minorHAnsi"/>
          <w:color w:val="002060"/>
          <w:sz w:val="24"/>
          <w:szCs w:val="24"/>
        </w:rPr>
      </w:pPr>
      <w:r w:rsidRPr="00B21AF8">
        <w:rPr>
          <w:rFonts w:cstheme="minorHAnsi"/>
          <w:color w:val="002060"/>
          <w:sz w:val="24"/>
          <w:szCs w:val="24"/>
        </w:rPr>
        <w:t xml:space="preserve">Castleview School is one of the schools located in Raploch Community Campus.  Castleview provides education for children with a </w:t>
      </w:r>
      <w:r w:rsidR="00A26633" w:rsidRPr="00B21AF8">
        <w:rPr>
          <w:rFonts w:cstheme="minorHAnsi"/>
          <w:color w:val="002060"/>
          <w:sz w:val="24"/>
          <w:szCs w:val="24"/>
        </w:rPr>
        <w:t xml:space="preserve">wide </w:t>
      </w:r>
      <w:r w:rsidRPr="00B21AF8">
        <w:rPr>
          <w:rFonts w:cstheme="minorHAnsi"/>
          <w:color w:val="002060"/>
          <w:sz w:val="24"/>
          <w:szCs w:val="24"/>
        </w:rPr>
        <w:t xml:space="preserve">range of severe and </w:t>
      </w:r>
      <w:r w:rsidR="00A26633" w:rsidRPr="00B21AF8">
        <w:rPr>
          <w:rFonts w:cstheme="minorHAnsi"/>
          <w:color w:val="002060"/>
          <w:sz w:val="24"/>
          <w:szCs w:val="24"/>
        </w:rPr>
        <w:t>complex</w:t>
      </w:r>
      <w:r w:rsidRPr="00B21AF8">
        <w:rPr>
          <w:rFonts w:cstheme="minorHAnsi"/>
          <w:color w:val="002060"/>
          <w:sz w:val="24"/>
          <w:szCs w:val="24"/>
        </w:rPr>
        <w:t xml:space="preserve"> additional support needs. The children who attend Castleview School live throughout the </w:t>
      </w:r>
      <w:r w:rsidR="00A86927" w:rsidRPr="00B21AF8">
        <w:rPr>
          <w:rFonts w:cstheme="minorHAnsi"/>
          <w:color w:val="002060"/>
          <w:sz w:val="24"/>
          <w:szCs w:val="24"/>
        </w:rPr>
        <w:t>local authority</w:t>
      </w:r>
      <w:r w:rsidRPr="00B21AF8">
        <w:rPr>
          <w:rFonts w:cstheme="minorHAnsi"/>
          <w:color w:val="002060"/>
          <w:sz w:val="24"/>
          <w:szCs w:val="24"/>
        </w:rPr>
        <w:t xml:space="preserve"> and </w:t>
      </w:r>
      <w:r w:rsidR="00A26633" w:rsidRPr="00B21AF8">
        <w:rPr>
          <w:rFonts w:cstheme="minorHAnsi"/>
          <w:color w:val="002060"/>
          <w:sz w:val="24"/>
          <w:szCs w:val="24"/>
        </w:rPr>
        <w:t>many</w:t>
      </w:r>
      <w:r w:rsidRPr="00B21AF8">
        <w:rPr>
          <w:rFonts w:cstheme="minorHAnsi"/>
          <w:color w:val="002060"/>
          <w:sz w:val="24"/>
          <w:szCs w:val="24"/>
        </w:rPr>
        <w:t xml:space="preserve"> travel to school in transport funded by the authority. </w:t>
      </w:r>
      <w:r w:rsidR="00815925" w:rsidRPr="00B21AF8">
        <w:rPr>
          <w:rFonts w:cstheme="minorHAnsi"/>
          <w:color w:val="002060"/>
          <w:sz w:val="24"/>
          <w:szCs w:val="24"/>
        </w:rPr>
        <w:t>Historically nursery and primary pupils</w:t>
      </w:r>
      <w:r w:rsidRPr="00B21AF8">
        <w:rPr>
          <w:rFonts w:cstheme="minorHAnsi"/>
          <w:color w:val="002060"/>
          <w:sz w:val="24"/>
          <w:szCs w:val="24"/>
        </w:rPr>
        <w:t xml:space="preserve"> on the Campus</w:t>
      </w:r>
      <w:r w:rsidR="00815925" w:rsidRPr="00B21AF8">
        <w:rPr>
          <w:rFonts w:cstheme="minorHAnsi"/>
          <w:color w:val="002060"/>
          <w:sz w:val="24"/>
          <w:szCs w:val="24"/>
        </w:rPr>
        <w:t xml:space="preserve"> </w:t>
      </w:r>
      <w:r w:rsidRPr="00B21AF8">
        <w:rPr>
          <w:rFonts w:cstheme="minorHAnsi"/>
          <w:color w:val="002060"/>
          <w:sz w:val="24"/>
          <w:szCs w:val="24"/>
        </w:rPr>
        <w:t>have</w:t>
      </w:r>
      <w:r w:rsidR="00815925" w:rsidRPr="00B21AF8">
        <w:rPr>
          <w:rFonts w:cstheme="minorHAnsi"/>
          <w:color w:val="002060"/>
          <w:sz w:val="24"/>
          <w:szCs w:val="24"/>
        </w:rPr>
        <w:t xml:space="preserve"> had the opportunity, as appropriate, </w:t>
      </w:r>
      <w:r w:rsidRPr="00B21AF8">
        <w:rPr>
          <w:rFonts w:cstheme="minorHAnsi"/>
          <w:color w:val="002060"/>
          <w:sz w:val="24"/>
          <w:szCs w:val="24"/>
        </w:rPr>
        <w:t>to w</w:t>
      </w:r>
      <w:r w:rsidR="00815925" w:rsidRPr="00B21AF8">
        <w:rPr>
          <w:rFonts w:cstheme="minorHAnsi"/>
          <w:color w:val="002060"/>
          <w:sz w:val="24"/>
          <w:szCs w:val="24"/>
        </w:rPr>
        <w:t xml:space="preserve">ork alongside each other e.g.  </w:t>
      </w:r>
      <w:proofErr w:type="gramStart"/>
      <w:r w:rsidR="00815925" w:rsidRPr="00B21AF8">
        <w:rPr>
          <w:rFonts w:cstheme="minorHAnsi"/>
          <w:color w:val="002060"/>
          <w:sz w:val="24"/>
          <w:szCs w:val="24"/>
        </w:rPr>
        <w:t>p</w:t>
      </w:r>
      <w:r w:rsidRPr="00B21AF8">
        <w:rPr>
          <w:rFonts w:cstheme="minorHAnsi"/>
          <w:color w:val="002060"/>
          <w:sz w:val="24"/>
          <w:szCs w:val="24"/>
        </w:rPr>
        <w:t>laying</w:t>
      </w:r>
      <w:proofErr w:type="gramEnd"/>
      <w:r w:rsidRPr="00B21AF8">
        <w:rPr>
          <w:rFonts w:cstheme="minorHAnsi"/>
          <w:color w:val="002060"/>
          <w:sz w:val="24"/>
          <w:szCs w:val="24"/>
        </w:rPr>
        <w:t xml:space="preserve"> together in our large outside space, coming together for Makaton Choir or </w:t>
      </w:r>
      <w:r w:rsidR="00815925" w:rsidRPr="00B21AF8">
        <w:rPr>
          <w:rFonts w:cstheme="minorHAnsi"/>
          <w:color w:val="002060"/>
          <w:sz w:val="24"/>
          <w:szCs w:val="24"/>
        </w:rPr>
        <w:t>for various curricular opportunities</w:t>
      </w:r>
      <w:r w:rsidR="00A86927" w:rsidRPr="00B21AF8">
        <w:rPr>
          <w:rFonts w:cstheme="minorHAnsi"/>
          <w:color w:val="002060"/>
          <w:sz w:val="24"/>
          <w:szCs w:val="24"/>
        </w:rPr>
        <w:t>. We also work in partnership with our secondary colleagues and pupils at Ochil House, within Wallace High.</w:t>
      </w:r>
    </w:p>
    <w:p w14:paraId="32E09EA0" w14:textId="15318707" w:rsidR="00F56443" w:rsidRPr="00B21AF8" w:rsidRDefault="00F56443" w:rsidP="00F56443">
      <w:pPr>
        <w:rPr>
          <w:rFonts w:cstheme="minorHAnsi"/>
          <w:color w:val="002060"/>
          <w:sz w:val="24"/>
          <w:szCs w:val="24"/>
        </w:rPr>
      </w:pPr>
      <w:r w:rsidRPr="00B21AF8">
        <w:rPr>
          <w:rFonts w:cstheme="minorHAnsi"/>
          <w:color w:val="002060"/>
          <w:sz w:val="24"/>
          <w:szCs w:val="24"/>
        </w:rPr>
        <w:t xml:space="preserve">Teachers and Support for Learning Assistants (SLAs) work very closely with </w:t>
      </w:r>
      <w:r w:rsidR="00A26633" w:rsidRPr="00B21AF8">
        <w:rPr>
          <w:rFonts w:cstheme="minorHAnsi"/>
          <w:color w:val="002060"/>
          <w:sz w:val="24"/>
          <w:szCs w:val="24"/>
        </w:rPr>
        <w:t>allied health professionals such as our physiotherapist</w:t>
      </w:r>
      <w:r w:rsidRPr="00B21AF8">
        <w:rPr>
          <w:rFonts w:cstheme="minorHAnsi"/>
          <w:color w:val="002060"/>
          <w:sz w:val="24"/>
          <w:szCs w:val="24"/>
        </w:rPr>
        <w:t>, speech and la</w:t>
      </w:r>
      <w:r w:rsidR="00A26633" w:rsidRPr="00B21AF8">
        <w:rPr>
          <w:rFonts w:cstheme="minorHAnsi"/>
          <w:color w:val="002060"/>
          <w:sz w:val="24"/>
          <w:szCs w:val="24"/>
        </w:rPr>
        <w:t>nguage therapists and</w:t>
      </w:r>
      <w:r w:rsidRPr="00B21AF8">
        <w:rPr>
          <w:rFonts w:cstheme="minorHAnsi"/>
          <w:color w:val="002060"/>
          <w:sz w:val="24"/>
          <w:szCs w:val="24"/>
        </w:rPr>
        <w:t xml:space="preserve"> occupational therapist</w:t>
      </w:r>
      <w:r w:rsidR="00E455DE" w:rsidRPr="00B21AF8">
        <w:rPr>
          <w:rFonts w:cstheme="minorHAnsi"/>
          <w:color w:val="002060"/>
          <w:sz w:val="24"/>
          <w:szCs w:val="24"/>
        </w:rPr>
        <w:t xml:space="preserve"> to meet the children’s needs. </w:t>
      </w:r>
      <w:proofErr w:type="spellStart"/>
      <w:r w:rsidRPr="00B21AF8">
        <w:rPr>
          <w:rFonts w:cstheme="minorHAnsi"/>
          <w:color w:val="002060"/>
          <w:sz w:val="24"/>
          <w:szCs w:val="24"/>
        </w:rPr>
        <w:t>Forth</w:t>
      </w:r>
      <w:proofErr w:type="spellEnd"/>
      <w:r w:rsidRPr="00B21AF8">
        <w:rPr>
          <w:rFonts w:cstheme="minorHAnsi"/>
          <w:color w:val="002060"/>
          <w:sz w:val="24"/>
          <w:szCs w:val="24"/>
        </w:rPr>
        <w:t xml:space="preserve"> Valley Health employs a paediatric specialist nurse who works in specialist schools and provisions, including Castleview School.  School staff will work very closely with the nurse </w:t>
      </w:r>
      <w:r w:rsidR="00E856D1" w:rsidRPr="00B21AF8">
        <w:rPr>
          <w:rFonts w:cstheme="minorHAnsi"/>
          <w:color w:val="002060"/>
          <w:sz w:val="24"/>
          <w:szCs w:val="24"/>
        </w:rPr>
        <w:t xml:space="preserve">and wider health teams </w:t>
      </w:r>
      <w:r w:rsidR="00A26633" w:rsidRPr="00B21AF8">
        <w:rPr>
          <w:rFonts w:cstheme="minorHAnsi"/>
          <w:color w:val="002060"/>
          <w:sz w:val="24"/>
          <w:szCs w:val="24"/>
        </w:rPr>
        <w:t xml:space="preserve">to ensure that </w:t>
      </w:r>
      <w:r w:rsidRPr="00B21AF8">
        <w:rPr>
          <w:rFonts w:cstheme="minorHAnsi"/>
          <w:color w:val="002060"/>
          <w:sz w:val="24"/>
          <w:szCs w:val="24"/>
        </w:rPr>
        <w:t>complex health needs</w:t>
      </w:r>
      <w:r w:rsidR="00702971" w:rsidRPr="00B21AF8">
        <w:rPr>
          <w:rFonts w:cstheme="minorHAnsi"/>
          <w:color w:val="002060"/>
          <w:sz w:val="24"/>
          <w:szCs w:val="24"/>
        </w:rPr>
        <w:t xml:space="preserve"> are met, appropriate to each pupil.</w:t>
      </w:r>
    </w:p>
    <w:p w14:paraId="6E323322" w14:textId="4C3F014A" w:rsidR="00F56443" w:rsidRPr="00B21AF8" w:rsidRDefault="00815925" w:rsidP="00F56443">
      <w:pPr>
        <w:rPr>
          <w:rFonts w:cstheme="minorHAnsi"/>
          <w:color w:val="002060"/>
          <w:sz w:val="24"/>
          <w:szCs w:val="24"/>
        </w:rPr>
      </w:pPr>
      <w:r w:rsidRPr="00B21AF8">
        <w:rPr>
          <w:rFonts w:cstheme="minorHAnsi"/>
          <w:color w:val="002060"/>
          <w:sz w:val="24"/>
          <w:szCs w:val="24"/>
        </w:rPr>
        <w:t xml:space="preserve">Highly specialist experiences and resources are core to meeting the needs of our pupils, and reducing barriers to learning. Our school’s design and facilities maximise the potential for each child. Opportunities to support the physical development needs of pupils are very well met with access to hydrotherapy, rebound therapy, soft play and </w:t>
      </w:r>
      <w:r w:rsidR="00A86927" w:rsidRPr="00B21AF8">
        <w:rPr>
          <w:rFonts w:cstheme="minorHAnsi"/>
          <w:color w:val="002060"/>
          <w:sz w:val="24"/>
          <w:szCs w:val="24"/>
        </w:rPr>
        <w:t xml:space="preserve">with valuable </w:t>
      </w:r>
      <w:r w:rsidRPr="00B21AF8">
        <w:rPr>
          <w:rFonts w:cstheme="minorHAnsi"/>
          <w:color w:val="002060"/>
          <w:sz w:val="24"/>
          <w:szCs w:val="24"/>
        </w:rPr>
        <w:t>adaptations such as accessible playground equipment. Additional specialist provision includes a</w:t>
      </w:r>
      <w:r w:rsidR="00A86927" w:rsidRPr="00B21AF8">
        <w:rPr>
          <w:rFonts w:cstheme="minorHAnsi"/>
          <w:color w:val="002060"/>
          <w:sz w:val="24"/>
          <w:szCs w:val="24"/>
        </w:rPr>
        <w:t>ccess, as appropriate, e.g. we are currently PEF (Pupil Equity Fund) funding</w:t>
      </w:r>
      <w:r w:rsidRPr="00B21AF8">
        <w:rPr>
          <w:rFonts w:cstheme="minorHAnsi"/>
          <w:color w:val="002060"/>
          <w:sz w:val="24"/>
          <w:szCs w:val="24"/>
        </w:rPr>
        <w:t xml:space="preserve"> music therapy</w:t>
      </w:r>
      <w:r w:rsidR="00A86927" w:rsidRPr="00B21AF8">
        <w:rPr>
          <w:rFonts w:cstheme="minorHAnsi"/>
          <w:color w:val="002060"/>
          <w:sz w:val="24"/>
          <w:szCs w:val="24"/>
        </w:rPr>
        <w:t xml:space="preserve"> and a PEPAS post (Physical Education, Physical Activity and Sport)</w:t>
      </w:r>
      <w:r w:rsidRPr="00B21AF8">
        <w:rPr>
          <w:rFonts w:cstheme="minorHAnsi"/>
          <w:color w:val="002060"/>
          <w:sz w:val="24"/>
          <w:szCs w:val="24"/>
        </w:rPr>
        <w:t xml:space="preserve">. We have a specialist PE teacher providing </w:t>
      </w:r>
      <w:proofErr w:type="gramStart"/>
      <w:r w:rsidRPr="00B21AF8">
        <w:rPr>
          <w:rFonts w:cstheme="minorHAnsi"/>
          <w:color w:val="002060"/>
          <w:sz w:val="24"/>
          <w:szCs w:val="24"/>
        </w:rPr>
        <w:t xml:space="preserve">input </w:t>
      </w:r>
      <w:r w:rsidR="00A86927" w:rsidRPr="00B21AF8">
        <w:rPr>
          <w:rFonts w:cstheme="minorHAnsi"/>
          <w:color w:val="002060"/>
          <w:sz w:val="24"/>
          <w:szCs w:val="24"/>
        </w:rPr>
        <w:t xml:space="preserve"> a</w:t>
      </w:r>
      <w:proofErr w:type="gramEnd"/>
      <w:r w:rsidR="00A86927" w:rsidRPr="00B21AF8">
        <w:rPr>
          <w:rFonts w:cstheme="minorHAnsi"/>
          <w:color w:val="002060"/>
          <w:sz w:val="24"/>
          <w:szCs w:val="24"/>
        </w:rPr>
        <w:t xml:space="preserve"> block each</w:t>
      </w:r>
      <w:r w:rsidRPr="00B21AF8">
        <w:rPr>
          <w:rFonts w:cstheme="minorHAnsi"/>
          <w:color w:val="002060"/>
          <w:sz w:val="24"/>
          <w:szCs w:val="24"/>
        </w:rPr>
        <w:t xml:space="preserve"> year and we have weekly sessions with Big Noise – supporting music education for all classes as well as </w:t>
      </w:r>
      <w:r w:rsidR="00A86927" w:rsidRPr="00B21AF8">
        <w:rPr>
          <w:rFonts w:cstheme="minorHAnsi"/>
          <w:color w:val="002060"/>
          <w:sz w:val="24"/>
          <w:szCs w:val="24"/>
        </w:rPr>
        <w:t>leadin</w:t>
      </w:r>
      <w:r w:rsidRPr="00B21AF8">
        <w:rPr>
          <w:rFonts w:cstheme="minorHAnsi"/>
          <w:color w:val="002060"/>
          <w:sz w:val="24"/>
          <w:szCs w:val="24"/>
        </w:rPr>
        <w:t>g our Makaton Choir</w:t>
      </w:r>
      <w:r w:rsidR="001B26EB" w:rsidRPr="00B21AF8">
        <w:rPr>
          <w:rFonts w:cstheme="minorHAnsi"/>
          <w:color w:val="002060"/>
          <w:sz w:val="24"/>
          <w:szCs w:val="24"/>
        </w:rPr>
        <w:t>.</w:t>
      </w:r>
      <w:r w:rsidR="00144ABF" w:rsidRPr="00B21AF8">
        <w:rPr>
          <w:rFonts w:cstheme="minorHAnsi"/>
          <w:color w:val="002060"/>
          <w:sz w:val="24"/>
          <w:szCs w:val="24"/>
        </w:rPr>
        <w:t xml:space="preserve"> Being based in the heart of the Raploch community allows us to have strong links with our local community groups as well as allowing for easy access to inclusive play spaces</w:t>
      </w:r>
      <w:r w:rsidR="00E2612E" w:rsidRPr="00B21AF8">
        <w:rPr>
          <w:rFonts w:cstheme="minorHAnsi"/>
          <w:color w:val="002060"/>
          <w:sz w:val="24"/>
          <w:szCs w:val="24"/>
        </w:rPr>
        <w:t>,</w:t>
      </w:r>
      <w:r w:rsidR="00144ABF" w:rsidRPr="00B21AF8">
        <w:rPr>
          <w:rFonts w:cstheme="minorHAnsi"/>
          <w:color w:val="002060"/>
          <w:sz w:val="24"/>
          <w:szCs w:val="24"/>
        </w:rPr>
        <w:t xml:space="preserve"> such as</w:t>
      </w:r>
      <w:r w:rsidR="00E2612E" w:rsidRPr="00B21AF8">
        <w:rPr>
          <w:rFonts w:cstheme="minorHAnsi"/>
          <w:color w:val="002060"/>
          <w:sz w:val="24"/>
          <w:szCs w:val="24"/>
        </w:rPr>
        <w:t xml:space="preserve">, </w:t>
      </w:r>
      <w:r w:rsidR="00144ABF" w:rsidRPr="00B21AF8">
        <w:rPr>
          <w:rFonts w:cstheme="minorHAnsi"/>
          <w:color w:val="002060"/>
          <w:sz w:val="24"/>
          <w:szCs w:val="24"/>
        </w:rPr>
        <w:t>King’s Park and to offer life skills opportunities</w:t>
      </w:r>
      <w:r w:rsidR="00E2612E" w:rsidRPr="00B21AF8">
        <w:rPr>
          <w:rFonts w:cstheme="minorHAnsi"/>
          <w:color w:val="002060"/>
          <w:sz w:val="24"/>
          <w:szCs w:val="24"/>
        </w:rPr>
        <w:t>,</w:t>
      </w:r>
      <w:r w:rsidR="00144ABF" w:rsidRPr="00B21AF8">
        <w:rPr>
          <w:rFonts w:cstheme="minorHAnsi"/>
          <w:color w:val="002060"/>
          <w:sz w:val="24"/>
          <w:szCs w:val="24"/>
        </w:rPr>
        <w:t xml:space="preserve"> such as</w:t>
      </w:r>
      <w:r w:rsidR="00E2612E" w:rsidRPr="00B21AF8">
        <w:rPr>
          <w:rFonts w:cstheme="minorHAnsi"/>
          <w:color w:val="002060"/>
          <w:sz w:val="24"/>
          <w:szCs w:val="24"/>
        </w:rPr>
        <w:t xml:space="preserve">, </w:t>
      </w:r>
      <w:r w:rsidR="00144ABF" w:rsidRPr="00B21AF8">
        <w:rPr>
          <w:rFonts w:cstheme="minorHAnsi"/>
          <w:color w:val="002060"/>
          <w:sz w:val="24"/>
          <w:szCs w:val="24"/>
        </w:rPr>
        <w:t xml:space="preserve">shopping or using the post office. </w:t>
      </w:r>
    </w:p>
    <w:p w14:paraId="16E09A33" w14:textId="77777777" w:rsidR="00F56443" w:rsidRPr="00B21AF8" w:rsidRDefault="00F56443" w:rsidP="00F56443">
      <w:pPr>
        <w:rPr>
          <w:rFonts w:cstheme="minorHAnsi"/>
          <w:b/>
          <w:color w:val="0070C0"/>
          <w:sz w:val="24"/>
          <w:szCs w:val="24"/>
        </w:rPr>
      </w:pPr>
    </w:p>
    <w:p w14:paraId="4188558B" w14:textId="77777777" w:rsidR="00F56443" w:rsidRPr="00B21AF8" w:rsidRDefault="00F56443" w:rsidP="00F56443">
      <w:pPr>
        <w:pStyle w:val="Heading1"/>
        <w:rPr>
          <w:rFonts w:asciiTheme="minorHAnsi" w:hAnsiTheme="minorHAnsi" w:cstheme="minorHAnsi"/>
          <w:color w:val="0070C0"/>
          <w:sz w:val="24"/>
          <w:szCs w:val="24"/>
        </w:rPr>
      </w:pPr>
      <w:r w:rsidRPr="00B21AF8">
        <w:rPr>
          <w:rFonts w:asciiTheme="minorHAnsi" w:hAnsiTheme="minorHAnsi" w:cstheme="minorHAnsi"/>
          <w:color w:val="0070C0"/>
          <w:sz w:val="24"/>
          <w:szCs w:val="24"/>
        </w:rPr>
        <w:t>The Self-Evaluation Process</w:t>
      </w:r>
    </w:p>
    <w:p w14:paraId="2646861F" w14:textId="77777777" w:rsidR="00F56443" w:rsidRPr="00B21AF8" w:rsidRDefault="00F56443" w:rsidP="00F56443">
      <w:pPr>
        <w:rPr>
          <w:rFonts w:cstheme="minorHAnsi"/>
          <w:sz w:val="24"/>
          <w:szCs w:val="24"/>
        </w:rPr>
      </w:pPr>
    </w:p>
    <w:p w14:paraId="7A9417D1" w14:textId="04F37049" w:rsidR="00F56443" w:rsidRPr="00B21AF8" w:rsidRDefault="00F56443" w:rsidP="000D1826">
      <w:pPr>
        <w:spacing w:line="276" w:lineRule="auto"/>
        <w:rPr>
          <w:rFonts w:cstheme="minorHAnsi"/>
          <w:color w:val="002060"/>
          <w:sz w:val="24"/>
          <w:szCs w:val="24"/>
        </w:rPr>
      </w:pPr>
      <w:r w:rsidRPr="00B21AF8">
        <w:rPr>
          <w:rFonts w:cstheme="minorHAnsi"/>
          <w:color w:val="002060"/>
          <w:sz w:val="24"/>
          <w:szCs w:val="24"/>
        </w:rPr>
        <w:t>During the year teachers have regularly participated in self-evaluation both formally and informally,</w:t>
      </w:r>
      <w:r w:rsidRPr="00B21AF8">
        <w:rPr>
          <w:rFonts w:cstheme="minorHAnsi"/>
          <w:color w:val="002060"/>
          <w:sz w:val="24"/>
          <w:szCs w:val="24"/>
          <w:lang w:val="en-US" w:bidi="en-US"/>
        </w:rPr>
        <w:t xml:space="preserve"> evidence of pupils’ learning and teachers’ professional judgments and </w:t>
      </w:r>
      <w:r w:rsidR="003A439D" w:rsidRPr="00B21AF8">
        <w:rPr>
          <w:rFonts w:cstheme="minorHAnsi"/>
          <w:color w:val="002060"/>
          <w:sz w:val="24"/>
          <w:szCs w:val="24"/>
          <w:lang w:val="en-US" w:bidi="en-US"/>
        </w:rPr>
        <w:t>in depth discussions about pupils is integral to how we work on an ongoing basis</w:t>
      </w:r>
      <w:r w:rsidRPr="00B21AF8">
        <w:rPr>
          <w:rFonts w:cstheme="minorHAnsi"/>
          <w:color w:val="002060"/>
          <w:sz w:val="24"/>
          <w:szCs w:val="24"/>
        </w:rPr>
        <w:t xml:space="preserve">. Teachers’ collegiate work and approach to self-evaluation will be a very strong focus of our work going forward. </w:t>
      </w:r>
      <w:r w:rsidRPr="00B21AF8">
        <w:rPr>
          <w:rFonts w:cstheme="minorHAnsi"/>
          <w:color w:val="002060"/>
          <w:sz w:val="24"/>
          <w:szCs w:val="24"/>
          <w:lang w:val="en-US" w:bidi="en-US"/>
        </w:rPr>
        <w:t xml:space="preserve">How </w:t>
      </w:r>
      <w:proofErr w:type="gramStart"/>
      <w:r w:rsidRPr="00B21AF8">
        <w:rPr>
          <w:rFonts w:cstheme="minorHAnsi"/>
          <w:color w:val="002060"/>
          <w:sz w:val="24"/>
          <w:szCs w:val="24"/>
          <w:lang w:val="en-US" w:bidi="en-US"/>
        </w:rPr>
        <w:t>Good</w:t>
      </w:r>
      <w:proofErr w:type="gramEnd"/>
      <w:r w:rsidRPr="00B21AF8">
        <w:rPr>
          <w:rFonts w:cstheme="minorHAnsi"/>
          <w:color w:val="002060"/>
          <w:sz w:val="24"/>
          <w:szCs w:val="24"/>
          <w:lang w:val="en-US" w:bidi="en-US"/>
        </w:rPr>
        <w:t xml:space="preserve"> is our School 4: quality indicators were used by staff as a tool for self-evaluation.  A full review of last year’s school improvement plan was carried out and consultation with staff, parents and children informed our</w:t>
      </w:r>
      <w:r w:rsidR="00702971" w:rsidRPr="00B21AF8">
        <w:rPr>
          <w:rFonts w:cstheme="minorHAnsi"/>
          <w:color w:val="002060"/>
          <w:sz w:val="24"/>
          <w:szCs w:val="24"/>
          <w:lang w:val="en-US" w:bidi="en-US"/>
        </w:rPr>
        <w:t xml:space="preserve"> priorities for our Improvement P</w:t>
      </w:r>
      <w:r w:rsidRPr="00B21AF8">
        <w:rPr>
          <w:rFonts w:cstheme="minorHAnsi"/>
          <w:color w:val="002060"/>
          <w:sz w:val="24"/>
          <w:szCs w:val="24"/>
          <w:lang w:val="en-US" w:bidi="en-US"/>
        </w:rPr>
        <w:t>lan and priorities for our PEF.</w:t>
      </w:r>
    </w:p>
    <w:p w14:paraId="4053086F" w14:textId="5A882598" w:rsidR="00702971" w:rsidRDefault="000D1826" w:rsidP="003A439D">
      <w:pPr>
        <w:tabs>
          <w:tab w:val="left" w:pos="6804"/>
        </w:tabs>
        <w:spacing w:line="276" w:lineRule="auto"/>
        <w:rPr>
          <w:rFonts w:cstheme="minorHAnsi"/>
          <w:color w:val="002060"/>
          <w:sz w:val="24"/>
          <w:szCs w:val="24"/>
        </w:rPr>
      </w:pPr>
      <w:r w:rsidRPr="00B21AF8">
        <w:rPr>
          <w:rFonts w:cstheme="minorHAnsi"/>
          <w:color w:val="002060"/>
          <w:sz w:val="24"/>
          <w:szCs w:val="24"/>
        </w:rPr>
        <w:lastRenderedPageBreak/>
        <w:t xml:space="preserve">In February 2020 we were part of a Validated Self Evaluation visit. It was identified that the leadership team had a very good understanding of their staff, children and families and with shared language and approaches and worked towards a shared goal and vision for school.  Feedback from all partners identified a culture of true partnership working.  </w:t>
      </w:r>
      <w:r w:rsidR="003A439D" w:rsidRPr="00B21AF8">
        <w:rPr>
          <w:rFonts w:cstheme="minorHAnsi"/>
          <w:color w:val="002060"/>
          <w:sz w:val="24"/>
          <w:szCs w:val="24"/>
        </w:rPr>
        <w:t>It is expected that we will be part of an authority level ASN review this year.</w:t>
      </w:r>
    </w:p>
    <w:p w14:paraId="341721A5" w14:textId="76728038" w:rsidR="00B21AF8" w:rsidRDefault="00B21AF8" w:rsidP="003A439D">
      <w:pPr>
        <w:tabs>
          <w:tab w:val="left" w:pos="6804"/>
        </w:tabs>
        <w:spacing w:line="276" w:lineRule="auto"/>
        <w:rPr>
          <w:rFonts w:cstheme="minorHAnsi"/>
          <w:color w:val="002060"/>
          <w:sz w:val="24"/>
          <w:szCs w:val="24"/>
        </w:rPr>
      </w:pPr>
    </w:p>
    <w:p w14:paraId="21ADD6E9" w14:textId="251A7825" w:rsidR="00B21AF8" w:rsidRDefault="00B21AF8" w:rsidP="003A439D">
      <w:pPr>
        <w:tabs>
          <w:tab w:val="left" w:pos="6804"/>
        </w:tabs>
        <w:spacing w:line="276" w:lineRule="auto"/>
        <w:rPr>
          <w:rFonts w:cstheme="minorHAnsi"/>
          <w:color w:val="002060"/>
          <w:sz w:val="24"/>
          <w:szCs w:val="24"/>
        </w:rPr>
      </w:pPr>
    </w:p>
    <w:p w14:paraId="037FF292" w14:textId="5E897752" w:rsidR="00B21AF8" w:rsidRDefault="00B21AF8" w:rsidP="003A439D">
      <w:pPr>
        <w:tabs>
          <w:tab w:val="left" w:pos="6804"/>
        </w:tabs>
        <w:spacing w:line="276" w:lineRule="auto"/>
        <w:rPr>
          <w:rFonts w:cstheme="minorHAnsi"/>
          <w:color w:val="002060"/>
          <w:sz w:val="24"/>
          <w:szCs w:val="24"/>
        </w:rPr>
      </w:pPr>
    </w:p>
    <w:p w14:paraId="5AB36C0A" w14:textId="3044A103" w:rsidR="00B21AF8" w:rsidRDefault="00B21AF8" w:rsidP="003A439D">
      <w:pPr>
        <w:tabs>
          <w:tab w:val="left" w:pos="6804"/>
        </w:tabs>
        <w:spacing w:line="276" w:lineRule="auto"/>
        <w:rPr>
          <w:rFonts w:cstheme="minorHAnsi"/>
          <w:color w:val="002060"/>
          <w:sz w:val="24"/>
          <w:szCs w:val="24"/>
        </w:rPr>
      </w:pPr>
    </w:p>
    <w:p w14:paraId="53E1C0B6" w14:textId="16AAF10B" w:rsidR="00B21AF8" w:rsidRDefault="00B21AF8" w:rsidP="003A439D">
      <w:pPr>
        <w:tabs>
          <w:tab w:val="left" w:pos="6804"/>
        </w:tabs>
        <w:spacing w:line="276" w:lineRule="auto"/>
        <w:rPr>
          <w:rFonts w:cstheme="minorHAnsi"/>
          <w:color w:val="002060"/>
          <w:sz w:val="24"/>
          <w:szCs w:val="24"/>
        </w:rPr>
      </w:pPr>
    </w:p>
    <w:p w14:paraId="36EDEE31" w14:textId="60D7944E" w:rsidR="00B21AF8" w:rsidRDefault="00B21AF8" w:rsidP="003A439D">
      <w:pPr>
        <w:tabs>
          <w:tab w:val="left" w:pos="6804"/>
        </w:tabs>
        <w:spacing w:line="276" w:lineRule="auto"/>
        <w:rPr>
          <w:rFonts w:cstheme="minorHAnsi"/>
          <w:color w:val="002060"/>
          <w:sz w:val="24"/>
          <w:szCs w:val="24"/>
        </w:rPr>
      </w:pPr>
    </w:p>
    <w:p w14:paraId="4961719E" w14:textId="3A5088D9" w:rsidR="00B21AF8" w:rsidRDefault="00B21AF8" w:rsidP="003A439D">
      <w:pPr>
        <w:tabs>
          <w:tab w:val="left" w:pos="6804"/>
        </w:tabs>
        <w:spacing w:line="276" w:lineRule="auto"/>
        <w:rPr>
          <w:rFonts w:cstheme="minorHAnsi"/>
          <w:color w:val="002060"/>
          <w:sz w:val="24"/>
          <w:szCs w:val="24"/>
        </w:rPr>
      </w:pPr>
    </w:p>
    <w:p w14:paraId="3E9ECD7D" w14:textId="6D3E1A63" w:rsidR="00B21AF8" w:rsidRDefault="00B21AF8" w:rsidP="003A439D">
      <w:pPr>
        <w:tabs>
          <w:tab w:val="left" w:pos="6804"/>
        </w:tabs>
        <w:spacing w:line="276" w:lineRule="auto"/>
        <w:rPr>
          <w:rFonts w:cstheme="minorHAnsi"/>
          <w:color w:val="002060"/>
          <w:sz w:val="24"/>
          <w:szCs w:val="24"/>
        </w:rPr>
      </w:pPr>
    </w:p>
    <w:p w14:paraId="028729FA" w14:textId="1661FF6A" w:rsidR="00B21AF8" w:rsidRDefault="00B21AF8" w:rsidP="003A439D">
      <w:pPr>
        <w:tabs>
          <w:tab w:val="left" w:pos="6804"/>
        </w:tabs>
        <w:spacing w:line="276" w:lineRule="auto"/>
        <w:rPr>
          <w:rFonts w:cstheme="minorHAnsi"/>
          <w:color w:val="002060"/>
          <w:sz w:val="24"/>
          <w:szCs w:val="24"/>
        </w:rPr>
      </w:pPr>
    </w:p>
    <w:p w14:paraId="489043B3" w14:textId="618211BA" w:rsidR="00B21AF8" w:rsidRDefault="00B21AF8" w:rsidP="003A439D">
      <w:pPr>
        <w:tabs>
          <w:tab w:val="left" w:pos="6804"/>
        </w:tabs>
        <w:spacing w:line="276" w:lineRule="auto"/>
        <w:rPr>
          <w:rFonts w:cstheme="minorHAnsi"/>
          <w:color w:val="002060"/>
          <w:sz w:val="24"/>
          <w:szCs w:val="24"/>
        </w:rPr>
      </w:pPr>
    </w:p>
    <w:p w14:paraId="55EEF565" w14:textId="4B4901F3" w:rsidR="00B21AF8" w:rsidRDefault="00B21AF8" w:rsidP="003A439D">
      <w:pPr>
        <w:tabs>
          <w:tab w:val="left" w:pos="6804"/>
        </w:tabs>
        <w:spacing w:line="276" w:lineRule="auto"/>
        <w:rPr>
          <w:rFonts w:cstheme="minorHAnsi"/>
          <w:color w:val="002060"/>
          <w:sz w:val="24"/>
          <w:szCs w:val="24"/>
        </w:rPr>
      </w:pPr>
    </w:p>
    <w:p w14:paraId="4ADCB473" w14:textId="10036C35" w:rsidR="00B21AF8" w:rsidRDefault="00B21AF8" w:rsidP="003A439D">
      <w:pPr>
        <w:tabs>
          <w:tab w:val="left" w:pos="6804"/>
        </w:tabs>
        <w:spacing w:line="276" w:lineRule="auto"/>
        <w:rPr>
          <w:rFonts w:cstheme="minorHAnsi"/>
          <w:color w:val="002060"/>
          <w:sz w:val="24"/>
          <w:szCs w:val="24"/>
        </w:rPr>
      </w:pPr>
    </w:p>
    <w:p w14:paraId="6E5AEB38" w14:textId="30FEA580" w:rsidR="00B21AF8" w:rsidRDefault="00B21AF8" w:rsidP="003A439D">
      <w:pPr>
        <w:tabs>
          <w:tab w:val="left" w:pos="6804"/>
        </w:tabs>
        <w:spacing w:line="276" w:lineRule="auto"/>
        <w:rPr>
          <w:rFonts w:cstheme="minorHAnsi"/>
          <w:color w:val="002060"/>
          <w:sz w:val="24"/>
          <w:szCs w:val="24"/>
        </w:rPr>
      </w:pPr>
    </w:p>
    <w:p w14:paraId="341FF78B" w14:textId="49685362" w:rsidR="00B21AF8" w:rsidRDefault="00B21AF8" w:rsidP="003A439D">
      <w:pPr>
        <w:tabs>
          <w:tab w:val="left" w:pos="6804"/>
        </w:tabs>
        <w:spacing w:line="276" w:lineRule="auto"/>
        <w:rPr>
          <w:rFonts w:cstheme="minorHAnsi"/>
          <w:color w:val="002060"/>
          <w:sz w:val="24"/>
          <w:szCs w:val="24"/>
        </w:rPr>
      </w:pPr>
    </w:p>
    <w:p w14:paraId="42539FCF" w14:textId="1D268D6F" w:rsidR="00B21AF8" w:rsidRDefault="00B21AF8" w:rsidP="003A439D">
      <w:pPr>
        <w:tabs>
          <w:tab w:val="left" w:pos="6804"/>
        </w:tabs>
        <w:spacing w:line="276" w:lineRule="auto"/>
        <w:rPr>
          <w:rFonts w:cstheme="minorHAnsi"/>
          <w:color w:val="002060"/>
          <w:sz w:val="24"/>
          <w:szCs w:val="24"/>
        </w:rPr>
      </w:pPr>
    </w:p>
    <w:p w14:paraId="6B0CAEDE" w14:textId="609D68CB" w:rsidR="00B21AF8" w:rsidRDefault="00B21AF8" w:rsidP="003A439D">
      <w:pPr>
        <w:tabs>
          <w:tab w:val="left" w:pos="6804"/>
        </w:tabs>
        <w:spacing w:line="276" w:lineRule="auto"/>
        <w:rPr>
          <w:rFonts w:cstheme="minorHAnsi"/>
          <w:color w:val="002060"/>
          <w:sz w:val="24"/>
          <w:szCs w:val="24"/>
        </w:rPr>
      </w:pPr>
    </w:p>
    <w:p w14:paraId="11CA0E30" w14:textId="77777777" w:rsidR="00B21AF8" w:rsidRPr="00B21AF8" w:rsidRDefault="00B21AF8" w:rsidP="003A439D">
      <w:pPr>
        <w:tabs>
          <w:tab w:val="left" w:pos="6804"/>
        </w:tabs>
        <w:spacing w:line="276" w:lineRule="auto"/>
        <w:rPr>
          <w:rFonts w:cstheme="minorHAnsi"/>
          <w:color w:val="002060"/>
          <w:sz w:val="24"/>
          <w:szCs w:val="24"/>
        </w:rPr>
      </w:pPr>
    </w:p>
    <w:p w14:paraId="23007E9F" w14:textId="77777777" w:rsidR="003A439D" w:rsidRPr="00B21AF8" w:rsidRDefault="003A439D" w:rsidP="003A439D">
      <w:pPr>
        <w:rPr>
          <w:rFonts w:cstheme="minorHAnsi"/>
          <w:sz w:val="24"/>
          <w:szCs w:val="24"/>
        </w:rPr>
      </w:pPr>
    </w:p>
    <w:p w14:paraId="1A7E5A1D" w14:textId="648E8A67" w:rsidR="000D1826" w:rsidRPr="00B21AF8" w:rsidRDefault="00702971" w:rsidP="003A439D">
      <w:pPr>
        <w:jc w:val="center"/>
        <w:rPr>
          <w:rFonts w:cstheme="minorHAnsi"/>
          <w:b/>
          <w:color w:val="002060"/>
          <w:sz w:val="24"/>
          <w:szCs w:val="24"/>
        </w:rPr>
      </w:pPr>
      <w:r w:rsidRPr="00B21AF8">
        <w:rPr>
          <w:rFonts w:cstheme="minorHAnsi"/>
          <w:b/>
          <w:color w:val="002060"/>
          <w:sz w:val="24"/>
          <w:szCs w:val="24"/>
        </w:rPr>
        <w:lastRenderedPageBreak/>
        <w:t xml:space="preserve">Improvement Planning Overview </w:t>
      </w:r>
      <w:r w:rsidR="00B222F1">
        <w:rPr>
          <w:rFonts w:cstheme="minorHAnsi"/>
          <w:b/>
          <w:color w:val="002060"/>
          <w:sz w:val="24"/>
          <w:szCs w:val="24"/>
        </w:rPr>
        <w:t>23-24</w:t>
      </w:r>
    </w:p>
    <w:tbl>
      <w:tblPr>
        <w:tblStyle w:val="TableGrid"/>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4853"/>
        <w:gridCol w:w="4853"/>
        <w:gridCol w:w="4854"/>
      </w:tblGrid>
      <w:tr w:rsidR="00702971" w:rsidRPr="00B21AF8" w14:paraId="7FA4D966" w14:textId="77777777" w:rsidTr="00702971">
        <w:trPr>
          <w:trHeight w:hRule="exact" w:val="425"/>
        </w:trPr>
        <w:tc>
          <w:tcPr>
            <w:tcW w:w="4853" w:type="dxa"/>
            <w:shd w:val="clear" w:color="auto" w:fill="00CC99"/>
            <w:vAlign w:val="center"/>
          </w:tcPr>
          <w:p w14:paraId="7C53D59C" w14:textId="77777777" w:rsidR="00BF464B" w:rsidRPr="00B21AF8" w:rsidRDefault="00BF464B" w:rsidP="00C6603A">
            <w:pPr>
              <w:rPr>
                <w:rFonts w:asciiTheme="minorHAnsi" w:hAnsiTheme="minorHAnsi" w:cstheme="minorHAnsi"/>
                <w:b/>
                <w:color w:val="002060"/>
                <w:sz w:val="24"/>
                <w:szCs w:val="24"/>
              </w:rPr>
            </w:pPr>
            <w:r w:rsidRPr="00B21AF8">
              <w:rPr>
                <w:rFonts w:asciiTheme="minorHAnsi" w:hAnsiTheme="minorHAnsi" w:cstheme="minorHAnsi"/>
                <w:b/>
                <w:color w:val="002060"/>
                <w:sz w:val="24"/>
                <w:szCs w:val="24"/>
              </w:rPr>
              <w:t>National Improvement Framework Priorities</w:t>
            </w:r>
          </w:p>
        </w:tc>
        <w:tc>
          <w:tcPr>
            <w:tcW w:w="4853" w:type="dxa"/>
            <w:shd w:val="clear" w:color="auto" w:fill="00CC99"/>
            <w:vAlign w:val="center"/>
          </w:tcPr>
          <w:p w14:paraId="3736C206" w14:textId="77777777" w:rsidR="00BF464B" w:rsidRPr="00B21AF8" w:rsidRDefault="00BF464B" w:rsidP="00C6603A">
            <w:pPr>
              <w:rPr>
                <w:rFonts w:asciiTheme="minorHAnsi" w:hAnsiTheme="minorHAnsi" w:cstheme="minorHAnsi"/>
                <w:b/>
                <w:color w:val="002060"/>
                <w:sz w:val="24"/>
                <w:szCs w:val="24"/>
              </w:rPr>
            </w:pPr>
            <w:r w:rsidRPr="00B21AF8">
              <w:rPr>
                <w:rFonts w:asciiTheme="minorHAnsi" w:hAnsiTheme="minorHAnsi" w:cstheme="minorHAnsi"/>
                <w:b/>
                <w:color w:val="002060"/>
                <w:sz w:val="24"/>
                <w:szCs w:val="24"/>
              </w:rPr>
              <w:t>HGIOS 4 &amp; HGIOELC Quality Indicators</w:t>
            </w:r>
          </w:p>
        </w:tc>
        <w:tc>
          <w:tcPr>
            <w:tcW w:w="4854" w:type="dxa"/>
            <w:shd w:val="clear" w:color="auto" w:fill="00CC99"/>
            <w:vAlign w:val="center"/>
          </w:tcPr>
          <w:p w14:paraId="4ABE3FDD" w14:textId="77777777" w:rsidR="00BF464B" w:rsidRPr="00B21AF8" w:rsidRDefault="00BF464B" w:rsidP="00C6603A">
            <w:pPr>
              <w:rPr>
                <w:rFonts w:asciiTheme="minorHAnsi" w:hAnsiTheme="minorHAnsi" w:cstheme="minorHAnsi"/>
                <w:b/>
                <w:color w:val="002060"/>
                <w:sz w:val="24"/>
                <w:szCs w:val="24"/>
              </w:rPr>
            </w:pPr>
            <w:r w:rsidRPr="00B21AF8">
              <w:rPr>
                <w:rFonts w:asciiTheme="minorHAnsi" w:hAnsiTheme="minorHAnsi" w:cstheme="minorHAnsi"/>
                <w:b/>
                <w:color w:val="002060"/>
                <w:sz w:val="24"/>
                <w:szCs w:val="24"/>
              </w:rPr>
              <w:t>Regional Improvement Collaborative Priorities</w:t>
            </w:r>
          </w:p>
        </w:tc>
      </w:tr>
      <w:tr w:rsidR="00BF464B" w:rsidRPr="00B21AF8" w14:paraId="2734788B" w14:textId="77777777" w:rsidTr="00702971">
        <w:tc>
          <w:tcPr>
            <w:tcW w:w="4853" w:type="dxa"/>
            <w:vMerge w:val="restart"/>
          </w:tcPr>
          <w:p w14:paraId="72350F45" w14:textId="77777777" w:rsidR="00BF464B" w:rsidRPr="00B21AF8" w:rsidRDefault="00BF464B" w:rsidP="00BF464B">
            <w:pPr>
              <w:pStyle w:val="ListParagraph"/>
              <w:numPr>
                <w:ilvl w:val="0"/>
                <w:numId w:val="11"/>
              </w:numPr>
              <w:spacing w:before="120"/>
              <w:contextualSpacing w:val="0"/>
              <w:rPr>
                <w:rFonts w:asciiTheme="minorHAnsi" w:hAnsiTheme="minorHAnsi" w:cstheme="minorHAnsi"/>
                <w:color w:val="0070C0"/>
                <w:sz w:val="24"/>
              </w:rPr>
            </w:pPr>
            <w:r w:rsidRPr="00B21AF8">
              <w:rPr>
                <w:rFonts w:asciiTheme="minorHAnsi" w:hAnsiTheme="minorHAnsi" w:cstheme="minorHAnsi"/>
                <w:color w:val="0070C0"/>
                <w:sz w:val="24"/>
              </w:rPr>
              <w:t>Improvement in attainment, particularly in literacy and numeracy.</w:t>
            </w:r>
          </w:p>
          <w:p w14:paraId="7897B596" w14:textId="77777777" w:rsidR="00BF464B" w:rsidRPr="00B21AF8" w:rsidRDefault="00BF464B" w:rsidP="00BF464B">
            <w:pPr>
              <w:pStyle w:val="ListParagraph"/>
              <w:numPr>
                <w:ilvl w:val="0"/>
                <w:numId w:val="11"/>
              </w:numPr>
              <w:rPr>
                <w:rFonts w:asciiTheme="minorHAnsi" w:hAnsiTheme="minorHAnsi" w:cstheme="minorHAnsi"/>
                <w:color w:val="0070C0"/>
                <w:sz w:val="24"/>
              </w:rPr>
            </w:pPr>
            <w:r w:rsidRPr="00B21AF8">
              <w:rPr>
                <w:rFonts w:asciiTheme="minorHAnsi" w:hAnsiTheme="minorHAnsi" w:cstheme="minorHAnsi"/>
                <w:color w:val="0070C0"/>
                <w:sz w:val="24"/>
              </w:rPr>
              <w:t>Closing the attainment gap between the most and least disadvantaged children.</w:t>
            </w:r>
          </w:p>
          <w:p w14:paraId="6F1E2E81" w14:textId="77777777" w:rsidR="00BF464B" w:rsidRPr="00B21AF8" w:rsidRDefault="00BF464B" w:rsidP="00BF464B">
            <w:pPr>
              <w:pStyle w:val="ListParagraph"/>
              <w:numPr>
                <w:ilvl w:val="0"/>
                <w:numId w:val="11"/>
              </w:numPr>
              <w:rPr>
                <w:rFonts w:asciiTheme="minorHAnsi" w:hAnsiTheme="minorHAnsi" w:cstheme="minorHAnsi"/>
                <w:color w:val="0070C0"/>
                <w:sz w:val="24"/>
              </w:rPr>
            </w:pPr>
            <w:r w:rsidRPr="00B21AF8">
              <w:rPr>
                <w:rFonts w:asciiTheme="minorHAnsi" w:hAnsiTheme="minorHAnsi" w:cstheme="minorHAnsi"/>
                <w:color w:val="0070C0"/>
                <w:sz w:val="24"/>
              </w:rPr>
              <w:t>Improvement in children and young people’s health and wellbeing.</w:t>
            </w:r>
          </w:p>
          <w:p w14:paraId="73EB042B" w14:textId="77777777" w:rsidR="00BF464B" w:rsidRPr="00B21AF8" w:rsidRDefault="00BF464B" w:rsidP="00BF464B">
            <w:pPr>
              <w:pStyle w:val="ListParagraph"/>
              <w:numPr>
                <w:ilvl w:val="0"/>
                <w:numId w:val="11"/>
              </w:numPr>
              <w:spacing w:after="120"/>
              <w:contextualSpacing w:val="0"/>
              <w:rPr>
                <w:rFonts w:asciiTheme="minorHAnsi" w:hAnsiTheme="minorHAnsi" w:cstheme="minorHAnsi"/>
                <w:color w:val="0070C0"/>
                <w:sz w:val="24"/>
              </w:rPr>
            </w:pPr>
            <w:r w:rsidRPr="00B21AF8">
              <w:rPr>
                <w:rFonts w:asciiTheme="minorHAnsi" w:hAnsiTheme="minorHAnsi" w:cstheme="minorHAnsi"/>
                <w:color w:val="0070C0"/>
                <w:sz w:val="24"/>
              </w:rPr>
              <w:t>Improvement in employability skills and sustained, positive destinations.</w:t>
            </w:r>
          </w:p>
          <w:p w14:paraId="1A0BE8D3" w14:textId="77777777" w:rsidR="00BF464B" w:rsidRPr="00B21AF8" w:rsidRDefault="00BF464B" w:rsidP="00C6603A">
            <w:pPr>
              <w:rPr>
                <w:rFonts w:asciiTheme="minorHAnsi" w:eastAsia="Calibri" w:hAnsiTheme="minorHAnsi" w:cstheme="minorHAnsi"/>
                <w:b/>
                <w:color w:val="0070C0"/>
                <w:sz w:val="24"/>
                <w:szCs w:val="24"/>
              </w:rPr>
            </w:pPr>
            <w:r w:rsidRPr="00B21AF8">
              <w:rPr>
                <w:rFonts w:asciiTheme="minorHAnsi" w:eastAsia="Calibri" w:hAnsiTheme="minorHAnsi" w:cstheme="minorHAnsi"/>
                <w:b/>
                <w:color w:val="0070C0"/>
                <w:sz w:val="24"/>
                <w:szCs w:val="24"/>
              </w:rPr>
              <w:t>Key drivers of improvement</w:t>
            </w:r>
          </w:p>
          <w:p w14:paraId="55EF9C3A" w14:textId="77777777" w:rsidR="00BF464B" w:rsidRPr="00B21AF8" w:rsidRDefault="00BF464B" w:rsidP="00BF464B">
            <w:pPr>
              <w:pStyle w:val="ListParagraph"/>
              <w:numPr>
                <w:ilvl w:val="0"/>
                <w:numId w:val="11"/>
              </w:numPr>
              <w:rPr>
                <w:rFonts w:asciiTheme="minorHAnsi" w:hAnsiTheme="minorHAnsi" w:cstheme="minorHAnsi"/>
                <w:color w:val="0070C0"/>
                <w:sz w:val="24"/>
              </w:rPr>
            </w:pPr>
            <w:r w:rsidRPr="00B21AF8">
              <w:rPr>
                <w:rFonts w:asciiTheme="minorHAnsi" w:hAnsiTheme="minorHAnsi" w:cstheme="minorHAnsi"/>
                <w:color w:val="0070C0"/>
                <w:sz w:val="24"/>
              </w:rPr>
              <w:t>School leadership</w:t>
            </w:r>
          </w:p>
          <w:p w14:paraId="64493209" w14:textId="77777777" w:rsidR="00BF464B" w:rsidRPr="00B21AF8" w:rsidRDefault="00BF464B" w:rsidP="00BF464B">
            <w:pPr>
              <w:pStyle w:val="ListParagraph"/>
              <w:numPr>
                <w:ilvl w:val="0"/>
                <w:numId w:val="11"/>
              </w:numPr>
              <w:rPr>
                <w:rFonts w:asciiTheme="minorHAnsi" w:hAnsiTheme="minorHAnsi" w:cstheme="minorHAnsi"/>
                <w:color w:val="0070C0"/>
                <w:sz w:val="24"/>
              </w:rPr>
            </w:pPr>
            <w:r w:rsidRPr="00B21AF8">
              <w:rPr>
                <w:rFonts w:asciiTheme="minorHAnsi" w:hAnsiTheme="minorHAnsi" w:cstheme="minorHAnsi"/>
                <w:color w:val="0070C0"/>
                <w:sz w:val="24"/>
              </w:rPr>
              <w:t>Teacher professionalism</w:t>
            </w:r>
          </w:p>
          <w:p w14:paraId="671182B8" w14:textId="77777777" w:rsidR="00BF464B" w:rsidRPr="00B21AF8" w:rsidRDefault="00BF464B" w:rsidP="00BF464B">
            <w:pPr>
              <w:pStyle w:val="ListParagraph"/>
              <w:numPr>
                <w:ilvl w:val="0"/>
                <w:numId w:val="11"/>
              </w:numPr>
              <w:rPr>
                <w:rFonts w:asciiTheme="minorHAnsi" w:hAnsiTheme="minorHAnsi" w:cstheme="minorHAnsi"/>
                <w:color w:val="0070C0"/>
                <w:sz w:val="24"/>
              </w:rPr>
            </w:pPr>
            <w:r w:rsidRPr="00B21AF8">
              <w:rPr>
                <w:rFonts w:asciiTheme="minorHAnsi" w:hAnsiTheme="minorHAnsi" w:cstheme="minorHAnsi"/>
                <w:color w:val="0070C0"/>
                <w:sz w:val="24"/>
              </w:rPr>
              <w:t>Parental engagement</w:t>
            </w:r>
          </w:p>
          <w:p w14:paraId="25D0CBED" w14:textId="77777777" w:rsidR="00BF464B" w:rsidRPr="00B21AF8" w:rsidRDefault="00BF464B" w:rsidP="00BF464B">
            <w:pPr>
              <w:pStyle w:val="ListParagraph"/>
              <w:numPr>
                <w:ilvl w:val="0"/>
                <w:numId w:val="11"/>
              </w:numPr>
              <w:rPr>
                <w:rFonts w:asciiTheme="minorHAnsi" w:hAnsiTheme="minorHAnsi" w:cstheme="minorHAnsi"/>
                <w:color w:val="0070C0"/>
                <w:sz w:val="24"/>
              </w:rPr>
            </w:pPr>
            <w:r w:rsidRPr="00B21AF8">
              <w:rPr>
                <w:rFonts w:asciiTheme="minorHAnsi" w:hAnsiTheme="minorHAnsi" w:cstheme="minorHAnsi"/>
                <w:color w:val="0070C0"/>
                <w:sz w:val="24"/>
              </w:rPr>
              <w:t>Assessment of children’s progress</w:t>
            </w:r>
          </w:p>
          <w:p w14:paraId="562BF8F8" w14:textId="77777777" w:rsidR="00BF464B" w:rsidRPr="00B21AF8" w:rsidRDefault="00BF464B" w:rsidP="00BF464B">
            <w:pPr>
              <w:pStyle w:val="ListParagraph"/>
              <w:numPr>
                <w:ilvl w:val="0"/>
                <w:numId w:val="11"/>
              </w:numPr>
              <w:rPr>
                <w:rFonts w:asciiTheme="minorHAnsi" w:hAnsiTheme="minorHAnsi" w:cstheme="minorHAnsi"/>
                <w:color w:val="0070C0"/>
                <w:sz w:val="24"/>
              </w:rPr>
            </w:pPr>
            <w:r w:rsidRPr="00B21AF8">
              <w:rPr>
                <w:rFonts w:asciiTheme="minorHAnsi" w:hAnsiTheme="minorHAnsi" w:cstheme="minorHAnsi"/>
                <w:color w:val="0070C0"/>
                <w:sz w:val="24"/>
              </w:rPr>
              <w:t>School improvement</w:t>
            </w:r>
          </w:p>
          <w:p w14:paraId="6FFB32EF" w14:textId="77777777" w:rsidR="00BF464B" w:rsidRPr="00B21AF8" w:rsidRDefault="00BF464B" w:rsidP="00BF464B">
            <w:pPr>
              <w:pStyle w:val="ListParagraph"/>
              <w:numPr>
                <w:ilvl w:val="0"/>
                <w:numId w:val="11"/>
              </w:numPr>
              <w:rPr>
                <w:rFonts w:asciiTheme="minorHAnsi" w:hAnsiTheme="minorHAnsi" w:cstheme="minorHAnsi"/>
                <w:color w:val="0070C0"/>
                <w:sz w:val="24"/>
              </w:rPr>
            </w:pPr>
            <w:r w:rsidRPr="00B21AF8">
              <w:rPr>
                <w:rFonts w:asciiTheme="minorHAnsi" w:hAnsiTheme="minorHAnsi" w:cstheme="minorHAnsi"/>
                <w:color w:val="0070C0"/>
                <w:sz w:val="24"/>
              </w:rPr>
              <w:t>Performance information</w:t>
            </w:r>
          </w:p>
          <w:p w14:paraId="12DDE9CC" w14:textId="77777777" w:rsidR="00BF464B" w:rsidRPr="00B21AF8" w:rsidRDefault="00BF464B" w:rsidP="00C6603A">
            <w:pPr>
              <w:rPr>
                <w:rFonts w:asciiTheme="minorHAnsi" w:hAnsiTheme="minorHAnsi" w:cstheme="minorHAnsi"/>
                <w:sz w:val="24"/>
                <w:szCs w:val="24"/>
              </w:rPr>
            </w:pPr>
          </w:p>
        </w:tc>
        <w:tc>
          <w:tcPr>
            <w:tcW w:w="4853" w:type="dxa"/>
            <w:vMerge w:val="restart"/>
          </w:tcPr>
          <w:p w14:paraId="665EEB08" w14:textId="77777777" w:rsidR="00BF464B" w:rsidRPr="00B21AF8" w:rsidRDefault="00BF464B" w:rsidP="00C6603A">
            <w:pPr>
              <w:spacing w:before="120"/>
              <w:rPr>
                <w:rFonts w:asciiTheme="minorHAnsi" w:eastAsia="Calibri" w:hAnsiTheme="minorHAnsi" w:cstheme="minorHAnsi"/>
                <w:color w:val="0070C0"/>
                <w:sz w:val="24"/>
                <w:szCs w:val="24"/>
              </w:rPr>
            </w:pPr>
            <w:r w:rsidRPr="00B21AF8">
              <w:rPr>
                <w:rFonts w:asciiTheme="minorHAnsi" w:eastAsia="Calibri" w:hAnsiTheme="minorHAnsi" w:cstheme="minorHAnsi"/>
                <w:color w:val="0070C0"/>
                <w:sz w:val="24"/>
                <w:szCs w:val="24"/>
              </w:rPr>
              <w:t>1.1  Self-evaluation for self-improvement</w:t>
            </w:r>
          </w:p>
          <w:p w14:paraId="626B8D63" w14:textId="77777777" w:rsidR="00BF464B" w:rsidRPr="00B21AF8" w:rsidRDefault="00BF464B" w:rsidP="00C6603A">
            <w:pPr>
              <w:rPr>
                <w:rFonts w:asciiTheme="minorHAnsi" w:eastAsia="Calibri" w:hAnsiTheme="minorHAnsi" w:cstheme="minorHAnsi"/>
                <w:color w:val="0070C0"/>
                <w:sz w:val="24"/>
                <w:szCs w:val="24"/>
              </w:rPr>
            </w:pPr>
            <w:r w:rsidRPr="00B21AF8">
              <w:rPr>
                <w:rFonts w:asciiTheme="minorHAnsi" w:eastAsia="Calibri" w:hAnsiTheme="minorHAnsi" w:cstheme="minorHAnsi"/>
                <w:color w:val="0070C0"/>
                <w:sz w:val="24"/>
                <w:szCs w:val="24"/>
              </w:rPr>
              <w:t>1.2  Leadership for learning</w:t>
            </w:r>
          </w:p>
          <w:p w14:paraId="531BF5FE" w14:textId="77777777" w:rsidR="00BF464B" w:rsidRPr="00B21AF8" w:rsidRDefault="00BF464B" w:rsidP="00C6603A">
            <w:pPr>
              <w:rPr>
                <w:rFonts w:asciiTheme="minorHAnsi" w:eastAsia="Calibri" w:hAnsiTheme="minorHAnsi" w:cstheme="minorHAnsi"/>
                <w:color w:val="0070C0"/>
                <w:sz w:val="24"/>
                <w:szCs w:val="24"/>
              </w:rPr>
            </w:pPr>
            <w:r w:rsidRPr="00B21AF8">
              <w:rPr>
                <w:rFonts w:asciiTheme="minorHAnsi" w:eastAsia="Calibri" w:hAnsiTheme="minorHAnsi" w:cstheme="minorHAnsi"/>
                <w:color w:val="0070C0"/>
                <w:sz w:val="24"/>
                <w:szCs w:val="24"/>
              </w:rPr>
              <w:t>1.3  Leadership of change</w:t>
            </w:r>
            <w:r w:rsidR="001E5329" w:rsidRPr="00B21AF8">
              <w:rPr>
                <w:rFonts w:asciiTheme="minorHAnsi" w:eastAsia="Calibri" w:hAnsiTheme="minorHAnsi" w:cstheme="minorHAnsi"/>
                <w:color w:val="0070C0"/>
                <w:sz w:val="24"/>
                <w:szCs w:val="24"/>
              </w:rPr>
              <w:t xml:space="preserve"> *</w:t>
            </w:r>
          </w:p>
          <w:p w14:paraId="72B8E1BE" w14:textId="77777777" w:rsidR="00BF464B" w:rsidRPr="00B21AF8" w:rsidRDefault="00BF464B" w:rsidP="00C6603A">
            <w:pPr>
              <w:rPr>
                <w:rFonts w:asciiTheme="minorHAnsi" w:eastAsia="Calibri" w:hAnsiTheme="minorHAnsi" w:cstheme="minorHAnsi"/>
                <w:color w:val="0070C0"/>
                <w:sz w:val="24"/>
                <w:szCs w:val="24"/>
              </w:rPr>
            </w:pPr>
            <w:r w:rsidRPr="00B21AF8">
              <w:rPr>
                <w:rFonts w:asciiTheme="minorHAnsi" w:eastAsia="Calibri" w:hAnsiTheme="minorHAnsi" w:cstheme="minorHAnsi"/>
                <w:color w:val="0070C0"/>
                <w:sz w:val="24"/>
                <w:szCs w:val="24"/>
              </w:rPr>
              <w:t>1.4  Leadership and management of staff/ practitioners</w:t>
            </w:r>
          </w:p>
          <w:p w14:paraId="39B93960" w14:textId="77777777" w:rsidR="00BF464B" w:rsidRPr="00B21AF8" w:rsidRDefault="00BF464B" w:rsidP="00C6603A">
            <w:pPr>
              <w:rPr>
                <w:rFonts w:asciiTheme="minorHAnsi" w:eastAsia="Calibri" w:hAnsiTheme="minorHAnsi" w:cstheme="minorHAnsi"/>
                <w:color w:val="0070C0"/>
                <w:sz w:val="24"/>
                <w:szCs w:val="24"/>
              </w:rPr>
            </w:pPr>
            <w:r w:rsidRPr="00B21AF8">
              <w:rPr>
                <w:rFonts w:asciiTheme="minorHAnsi" w:eastAsia="Calibri" w:hAnsiTheme="minorHAnsi" w:cstheme="minorHAnsi"/>
                <w:color w:val="0070C0"/>
                <w:sz w:val="24"/>
                <w:szCs w:val="24"/>
              </w:rPr>
              <w:t>1.5  Management of resources to promote equity</w:t>
            </w:r>
          </w:p>
          <w:p w14:paraId="11DADB63" w14:textId="77777777" w:rsidR="00BF464B" w:rsidRPr="00B21AF8" w:rsidRDefault="00BF464B" w:rsidP="00C6603A">
            <w:pPr>
              <w:rPr>
                <w:rFonts w:asciiTheme="minorHAnsi" w:eastAsia="Calibri" w:hAnsiTheme="minorHAnsi" w:cstheme="minorHAnsi"/>
                <w:color w:val="0070C0"/>
                <w:sz w:val="24"/>
                <w:szCs w:val="24"/>
              </w:rPr>
            </w:pPr>
            <w:r w:rsidRPr="00B21AF8">
              <w:rPr>
                <w:rFonts w:asciiTheme="minorHAnsi" w:eastAsia="Calibri" w:hAnsiTheme="minorHAnsi" w:cstheme="minorHAnsi"/>
                <w:color w:val="0070C0"/>
                <w:sz w:val="24"/>
                <w:szCs w:val="24"/>
              </w:rPr>
              <w:t>2.1  Safeguarding and child protection</w:t>
            </w:r>
          </w:p>
          <w:p w14:paraId="141F31B2" w14:textId="666C8442" w:rsidR="00BF464B" w:rsidRPr="00B21AF8" w:rsidRDefault="00BF464B" w:rsidP="00C6603A">
            <w:pPr>
              <w:rPr>
                <w:rFonts w:asciiTheme="minorHAnsi" w:eastAsia="Calibri" w:hAnsiTheme="minorHAnsi" w:cstheme="minorHAnsi"/>
                <w:color w:val="0070C0"/>
                <w:sz w:val="24"/>
                <w:szCs w:val="24"/>
              </w:rPr>
            </w:pPr>
            <w:r w:rsidRPr="00B21AF8">
              <w:rPr>
                <w:rFonts w:asciiTheme="minorHAnsi" w:eastAsia="Calibri" w:hAnsiTheme="minorHAnsi" w:cstheme="minorHAnsi"/>
                <w:color w:val="0070C0"/>
                <w:sz w:val="24"/>
                <w:szCs w:val="24"/>
              </w:rPr>
              <w:t>2.2  Curriculum</w:t>
            </w:r>
            <w:r w:rsidR="00C6741B">
              <w:rPr>
                <w:rFonts w:asciiTheme="minorHAnsi" w:eastAsia="Calibri" w:hAnsiTheme="minorHAnsi" w:cstheme="minorHAnsi"/>
                <w:color w:val="0070C0"/>
                <w:sz w:val="24"/>
                <w:szCs w:val="24"/>
              </w:rPr>
              <w:t xml:space="preserve"> </w:t>
            </w:r>
          </w:p>
          <w:p w14:paraId="0BC22D25" w14:textId="56199628" w:rsidR="00BF464B" w:rsidRPr="00B21AF8" w:rsidRDefault="00BF464B" w:rsidP="00C6603A">
            <w:pPr>
              <w:rPr>
                <w:rFonts w:asciiTheme="minorHAnsi" w:eastAsia="Calibri" w:hAnsiTheme="minorHAnsi" w:cstheme="minorHAnsi"/>
                <w:color w:val="0070C0"/>
                <w:sz w:val="24"/>
                <w:szCs w:val="24"/>
              </w:rPr>
            </w:pPr>
            <w:r w:rsidRPr="00B21AF8">
              <w:rPr>
                <w:rFonts w:asciiTheme="minorHAnsi" w:eastAsia="Calibri" w:hAnsiTheme="minorHAnsi" w:cstheme="minorHAnsi"/>
                <w:color w:val="0070C0"/>
                <w:sz w:val="24"/>
                <w:szCs w:val="24"/>
              </w:rPr>
              <w:t>2.3  Learning teaching and assessment</w:t>
            </w:r>
            <w:r w:rsidR="00C6741B">
              <w:rPr>
                <w:rFonts w:asciiTheme="minorHAnsi" w:eastAsia="Calibri" w:hAnsiTheme="minorHAnsi" w:cstheme="minorHAnsi"/>
                <w:color w:val="0070C0"/>
                <w:sz w:val="24"/>
                <w:szCs w:val="24"/>
              </w:rPr>
              <w:t xml:space="preserve"> </w:t>
            </w:r>
          </w:p>
          <w:p w14:paraId="334A8FC0" w14:textId="5B37E1A7" w:rsidR="00BF464B" w:rsidRPr="00B21AF8" w:rsidRDefault="00BF464B" w:rsidP="00C6603A">
            <w:pPr>
              <w:rPr>
                <w:rFonts w:asciiTheme="minorHAnsi" w:eastAsia="Calibri" w:hAnsiTheme="minorHAnsi" w:cstheme="minorHAnsi"/>
                <w:color w:val="0070C0"/>
                <w:sz w:val="24"/>
                <w:szCs w:val="24"/>
              </w:rPr>
            </w:pPr>
            <w:r w:rsidRPr="00B21AF8">
              <w:rPr>
                <w:rFonts w:asciiTheme="minorHAnsi" w:eastAsia="Calibri" w:hAnsiTheme="minorHAnsi" w:cstheme="minorHAnsi"/>
                <w:color w:val="0070C0"/>
                <w:sz w:val="24"/>
                <w:szCs w:val="24"/>
              </w:rPr>
              <w:t>2.4  Personalised support</w:t>
            </w:r>
            <w:r w:rsidR="00C6741B">
              <w:rPr>
                <w:rFonts w:asciiTheme="minorHAnsi" w:eastAsia="Calibri" w:hAnsiTheme="minorHAnsi" w:cstheme="minorHAnsi"/>
                <w:color w:val="0070C0"/>
                <w:sz w:val="24"/>
                <w:szCs w:val="24"/>
              </w:rPr>
              <w:t xml:space="preserve"> </w:t>
            </w:r>
          </w:p>
          <w:p w14:paraId="4E799224" w14:textId="77777777" w:rsidR="00BF464B" w:rsidRPr="00B21AF8" w:rsidRDefault="00BF464B" w:rsidP="00C6603A">
            <w:pPr>
              <w:rPr>
                <w:rFonts w:asciiTheme="minorHAnsi" w:eastAsia="Calibri" w:hAnsiTheme="minorHAnsi" w:cstheme="minorHAnsi"/>
                <w:color w:val="0070C0"/>
                <w:sz w:val="24"/>
                <w:szCs w:val="24"/>
              </w:rPr>
            </w:pPr>
            <w:r w:rsidRPr="00B21AF8">
              <w:rPr>
                <w:rFonts w:asciiTheme="minorHAnsi" w:eastAsia="Calibri" w:hAnsiTheme="minorHAnsi" w:cstheme="minorHAnsi"/>
                <w:color w:val="0070C0"/>
                <w:sz w:val="24"/>
                <w:szCs w:val="24"/>
              </w:rPr>
              <w:t>2.5  Family learning</w:t>
            </w:r>
            <w:r w:rsidR="00C117CC" w:rsidRPr="00B21AF8">
              <w:rPr>
                <w:rFonts w:asciiTheme="minorHAnsi" w:eastAsia="Calibri" w:hAnsiTheme="minorHAnsi" w:cstheme="minorHAnsi"/>
                <w:color w:val="0070C0"/>
                <w:sz w:val="24"/>
                <w:szCs w:val="24"/>
              </w:rPr>
              <w:t xml:space="preserve"> </w:t>
            </w:r>
          </w:p>
          <w:p w14:paraId="28E83D4E" w14:textId="77777777" w:rsidR="00BF464B" w:rsidRPr="00B21AF8" w:rsidRDefault="00BF464B" w:rsidP="00C6603A">
            <w:pPr>
              <w:rPr>
                <w:rFonts w:asciiTheme="minorHAnsi" w:eastAsia="Calibri" w:hAnsiTheme="minorHAnsi" w:cstheme="minorHAnsi"/>
                <w:color w:val="0070C0"/>
                <w:sz w:val="24"/>
                <w:szCs w:val="24"/>
              </w:rPr>
            </w:pPr>
            <w:r w:rsidRPr="00B21AF8">
              <w:rPr>
                <w:rFonts w:asciiTheme="minorHAnsi" w:eastAsia="Calibri" w:hAnsiTheme="minorHAnsi" w:cstheme="minorHAnsi"/>
                <w:color w:val="0070C0"/>
                <w:sz w:val="24"/>
                <w:szCs w:val="24"/>
              </w:rPr>
              <w:t>2.6  Transitions</w:t>
            </w:r>
          </w:p>
          <w:p w14:paraId="7084A516" w14:textId="26033EBC" w:rsidR="00BF464B" w:rsidRPr="00B21AF8" w:rsidRDefault="00BF464B" w:rsidP="00C6603A">
            <w:pPr>
              <w:rPr>
                <w:rFonts w:asciiTheme="minorHAnsi" w:eastAsia="Calibri" w:hAnsiTheme="minorHAnsi" w:cstheme="minorHAnsi"/>
                <w:color w:val="0070C0"/>
                <w:sz w:val="24"/>
                <w:szCs w:val="24"/>
              </w:rPr>
            </w:pPr>
            <w:r w:rsidRPr="00B21AF8">
              <w:rPr>
                <w:rFonts w:asciiTheme="minorHAnsi" w:eastAsia="Calibri" w:hAnsiTheme="minorHAnsi" w:cstheme="minorHAnsi"/>
                <w:color w:val="0070C0"/>
                <w:sz w:val="24"/>
                <w:szCs w:val="24"/>
              </w:rPr>
              <w:t>2.7  Partnerships</w:t>
            </w:r>
            <w:r w:rsidR="00C6741B">
              <w:rPr>
                <w:rFonts w:asciiTheme="minorHAnsi" w:eastAsia="Calibri" w:hAnsiTheme="minorHAnsi" w:cstheme="minorHAnsi"/>
                <w:color w:val="0070C0"/>
                <w:sz w:val="24"/>
                <w:szCs w:val="24"/>
              </w:rPr>
              <w:t xml:space="preserve"> </w:t>
            </w:r>
          </w:p>
          <w:p w14:paraId="2AC6D447" w14:textId="77777777" w:rsidR="00C6741B" w:rsidRDefault="00BF464B" w:rsidP="00C6741B">
            <w:pPr>
              <w:spacing w:after="120"/>
              <w:rPr>
                <w:rFonts w:asciiTheme="minorHAnsi" w:eastAsia="Calibri" w:hAnsiTheme="minorHAnsi" w:cstheme="minorHAnsi"/>
                <w:color w:val="0070C0"/>
                <w:sz w:val="24"/>
                <w:szCs w:val="24"/>
              </w:rPr>
            </w:pPr>
            <w:r w:rsidRPr="00B21AF8">
              <w:rPr>
                <w:rFonts w:asciiTheme="minorHAnsi" w:eastAsia="Calibri" w:hAnsiTheme="minorHAnsi" w:cstheme="minorHAnsi"/>
                <w:color w:val="0070C0"/>
                <w:sz w:val="24"/>
                <w:szCs w:val="24"/>
              </w:rPr>
              <w:t>3.1  Improving/ensuring wellbeing, equality and inclusion</w:t>
            </w:r>
            <w:r w:rsidR="001E5329" w:rsidRPr="00B21AF8">
              <w:rPr>
                <w:rFonts w:asciiTheme="minorHAnsi" w:eastAsia="Calibri" w:hAnsiTheme="minorHAnsi" w:cstheme="minorHAnsi"/>
                <w:color w:val="0070C0"/>
                <w:sz w:val="24"/>
                <w:szCs w:val="24"/>
              </w:rPr>
              <w:t xml:space="preserve"> </w:t>
            </w:r>
          </w:p>
          <w:p w14:paraId="25B5587F" w14:textId="77777777" w:rsidR="00B222F1" w:rsidRPr="00B222F1" w:rsidRDefault="00B222F1" w:rsidP="00B222F1">
            <w:pPr>
              <w:rPr>
                <w:rFonts w:asciiTheme="minorHAnsi" w:eastAsia="Calibri" w:hAnsiTheme="minorHAnsi" w:cstheme="minorHAnsi"/>
                <w:b/>
                <w:color w:val="0070C0"/>
                <w:sz w:val="24"/>
                <w:szCs w:val="24"/>
              </w:rPr>
            </w:pPr>
            <w:r w:rsidRPr="00B222F1">
              <w:rPr>
                <w:rFonts w:asciiTheme="minorHAnsi" w:eastAsia="Calibri" w:hAnsiTheme="minorHAnsi" w:cstheme="minorHAnsi"/>
                <w:b/>
                <w:color w:val="0070C0"/>
                <w:sz w:val="24"/>
                <w:szCs w:val="24"/>
              </w:rPr>
              <w:t>Specific to HGIOS 4</w:t>
            </w:r>
          </w:p>
          <w:p w14:paraId="3910CAC4" w14:textId="77777777" w:rsidR="00B222F1" w:rsidRPr="00B222F1" w:rsidRDefault="00B222F1" w:rsidP="00B222F1">
            <w:pPr>
              <w:rPr>
                <w:rFonts w:asciiTheme="minorHAnsi" w:eastAsia="Calibri" w:hAnsiTheme="minorHAnsi" w:cstheme="minorHAnsi"/>
                <w:color w:val="0070C0"/>
                <w:sz w:val="24"/>
                <w:szCs w:val="24"/>
              </w:rPr>
            </w:pPr>
            <w:r w:rsidRPr="00B222F1">
              <w:rPr>
                <w:rFonts w:asciiTheme="minorHAnsi" w:eastAsia="Calibri" w:hAnsiTheme="minorHAnsi" w:cstheme="minorHAnsi"/>
                <w:color w:val="0070C0"/>
                <w:sz w:val="24"/>
                <w:szCs w:val="24"/>
              </w:rPr>
              <w:t>3.2 Raising attainment and achievement</w:t>
            </w:r>
          </w:p>
          <w:p w14:paraId="543F97BF" w14:textId="77777777" w:rsidR="00B222F1" w:rsidRPr="00B222F1" w:rsidRDefault="00B222F1" w:rsidP="00B222F1">
            <w:pPr>
              <w:spacing w:after="120"/>
              <w:rPr>
                <w:rFonts w:asciiTheme="minorHAnsi" w:eastAsia="Calibri" w:hAnsiTheme="minorHAnsi" w:cstheme="minorHAnsi"/>
                <w:color w:val="0070C0"/>
                <w:sz w:val="24"/>
                <w:szCs w:val="24"/>
              </w:rPr>
            </w:pPr>
            <w:r w:rsidRPr="00B222F1">
              <w:rPr>
                <w:rFonts w:asciiTheme="minorHAnsi" w:eastAsia="Calibri" w:hAnsiTheme="minorHAnsi" w:cstheme="minorHAnsi"/>
                <w:color w:val="0070C0"/>
                <w:sz w:val="24"/>
                <w:szCs w:val="24"/>
              </w:rPr>
              <w:t>3.3 Increasing creativity and employability</w:t>
            </w:r>
          </w:p>
          <w:p w14:paraId="26AD4C5C" w14:textId="77777777" w:rsidR="00B222F1" w:rsidRPr="00B222F1" w:rsidRDefault="00B222F1" w:rsidP="00B222F1">
            <w:pPr>
              <w:pStyle w:val="Default"/>
              <w:rPr>
                <w:rFonts w:asciiTheme="minorHAnsi" w:hAnsiTheme="minorHAnsi" w:cstheme="minorHAnsi"/>
                <w:b/>
                <w:color w:val="0070C0"/>
              </w:rPr>
            </w:pPr>
            <w:r w:rsidRPr="00B222F1">
              <w:rPr>
                <w:rFonts w:asciiTheme="minorHAnsi" w:hAnsiTheme="minorHAnsi" w:cstheme="minorHAnsi"/>
                <w:b/>
                <w:color w:val="0070C0"/>
              </w:rPr>
              <w:t>Specific to HGIOELC</w:t>
            </w:r>
          </w:p>
          <w:p w14:paraId="61573452" w14:textId="77777777" w:rsidR="00B222F1" w:rsidRPr="00B222F1" w:rsidRDefault="00B222F1" w:rsidP="00B222F1">
            <w:pPr>
              <w:pStyle w:val="Default"/>
              <w:rPr>
                <w:rFonts w:asciiTheme="minorHAnsi" w:hAnsiTheme="minorHAnsi" w:cstheme="minorHAnsi"/>
                <w:color w:val="0070C0"/>
              </w:rPr>
            </w:pPr>
            <w:r w:rsidRPr="00B222F1">
              <w:rPr>
                <w:rFonts w:asciiTheme="minorHAnsi" w:hAnsiTheme="minorHAnsi" w:cstheme="minorHAnsi"/>
                <w:color w:val="0070C0"/>
              </w:rPr>
              <w:t xml:space="preserve">3.2 Securing children’s progress </w:t>
            </w:r>
          </w:p>
          <w:p w14:paraId="697F11E4" w14:textId="77777777" w:rsidR="00B222F1" w:rsidRPr="00B222F1" w:rsidRDefault="00B222F1" w:rsidP="00B222F1">
            <w:pPr>
              <w:rPr>
                <w:rFonts w:asciiTheme="minorHAnsi" w:eastAsia="Calibri" w:hAnsiTheme="minorHAnsi" w:cstheme="minorHAnsi"/>
                <w:color w:val="0070C0"/>
                <w:sz w:val="24"/>
                <w:szCs w:val="24"/>
              </w:rPr>
            </w:pPr>
            <w:r w:rsidRPr="00B222F1">
              <w:rPr>
                <w:rFonts w:asciiTheme="minorHAnsi" w:eastAsia="Calibri" w:hAnsiTheme="minorHAnsi" w:cstheme="minorHAnsi"/>
                <w:color w:val="0070C0"/>
                <w:sz w:val="24"/>
                <w:szCs w:val="24"/>
              </w:rPr>
              <w:t>3.3 Developing creativity and skills for life and learning</w:t>
            </w:r>
          </w:p>
          <w:p w14:paraId="78432A0A" w14:textId="77777777" w:rsidR="00BF464B" w:rsidRPr="00B21AF8" w:rsidRDefault="00BF464B" w:rsidP="00C6741B">
            <w:pPr>
              <w:rPr>
                <w:rFonts w:asciiTheme="minorHAnsi" w:hAnsiTheme="minorHAnsi" w:cstheme="minorHAnsi"/>
                <w:sz w:val="24"/>
                <w:szCs w:val="24"/>
              </w:rPr>
            </w:pPr>
          </w:p>
        </w:tc>
        <w:tc>
          <w:tcPr>
            <w:tcW w:w="4854" w:type="dxa"/>
          </w:tcPr>
          <w:p w14:paraId="43B0BA1E" w14:textId="77777777" w:rsidR="00BF464B" w:rsidRPr="00B21AF8" w:rsidRDefault="00BF464B" w:rsidP="00BF464B">
            <w:pPr>
              <w:pStyle w:val="ListParagraph"/>
              <w:numPr>
                <w:ilvl w:val="0"/>
                <w:numId w:val="12"/>
              </w:numPr>
              <w:autoSpaceDE w:val="0"/>
              <w:autoSpaceDN w:val="0"/>
              <w:adjustRightInd w:val="0"/>
              <w:spacing w:before="120"/>
              <w:rPr>
                <w:rFonts w:asciiTheme="minorHAnsi" w:hAnsiTheme="minorHAnsi" w:cstheme="minorHAnsi"/>
                <w:bCs/>
                <w:color w:val="0070C0"/>
                <w:sz w:val="24"/>
              </w:rPr>
            </w:pPr>
            <w:r w:rsidRPr="00B21AF8">
              <w:rPr>
                <w:rFonts w:asciiTheme="minorHAnsi" w:hAnsiTheme="minorHAnsi" w:cstheme="minorHAnsi"/>
                <w:bCs/>
                <w:color w:val="0070C0"/>
                <w:sz w:val="24"/>
              </w:rPr>
              <w:t>Develop collaborative approaches which build staff capacity to deliver high quality literacy learning experiences for all.</w:t>
            </w:r>
          </w:p>
          <w:p w14:paraId="6DE0EDBB" w14:textId="77777777" w:rsidR="00BF464B" w:rsidRPr="00B21AF8" w:rsidRDefault="00BF464B" w:rsidP="00BF464B">
            <w:pPr>
              <w:pStyle w:val="ListParagraph"/>
              <w:numPr>
                <w:ilvl w:val="0"/>
                <w:numId w:val="12"/>
              </w:numPr>
              <w:autoSpaceDE w:val="0"/>
              <w:autoSpaceDN w:val="0"/>
              <w:adjustRightInd w:val="0"/>
              <w:rPr>
                <w:rFonts w:asciiTheme="minorHAnsi" w:hAnsiTheme="minorHAnsi" w:cstheme="minorHAnsi"/>
                <w:bCs/>
                <w:color w:val="0070C0"/>
                <w:sz w:val="24"/>
              </w:rPr>
            </w:pPr>
            <w:r w:rsidRPr="00B21AF8">
              <w:rPr>
                <w:rFonts w:asciiTheme="minorHAnsi" w:hAnsiTheme="minorHAnsi" w:cstheme="minorHAnsi"/>
                <w:bCs/>
                <w:color w:val="0070C0"/>
                <w:sz w:val="24"/>
              </w:rPr>
              <w:t>Work together to strengthen and improve teacher confidence, understanding and teaching of numeracy.</w:t>
            </w:r>
          </w:p>
          <w:p w14:paraId="690D2128" w14:textId="77777777" w:rsidR="00BF464B" w:rsidRPr="00B21AF8" w:rsidRDefault="00BF464B" w:rsidP="00BF464B">
            <w:pPr>
              <w:pStyle w:val="ListParagraph"/>
              <w:numPr>
                <w:ilvl w:val="0"/>
                <w:numId w:val="12"/>
              </w:numPr>
              <w:rPr>
                <w:rFonts w:asciiTheme="minorHAnsi" w:hAnsiTheme="minorHAnsi" w:cstheme="minorHAnsi"/>
                <w:color w:val="0070C0"/>
                <w:sz w:val="24"/>
              </w:rPr>
            </w:pPr>
            <w:r w:rsidRPr="00B21AF8">
              <w:rPr>
                <w:rFonts w:asciiTheme="minorHAnsi" w:hAnsiTheme="minorHAnsi" w:cstheme="minorHAnsi"/>
                <w:color w:val="0070C0"/>
                <w:sz w:val="24"/>
              </w:rPr>
              <w:t>Work as a collaborative to strengthen the quality of the ELC workforce to support the quality dimension of the expansion.</w:t>
            </w:r>
          </w:p>
          <w:p w14:paraId="37BDF00C" w14:textId="77777777" w:rsidR="00BF464B" w:rsidRPr="00B21AF8" w:rsidRDefault="00BF464B" w:rsidP="00BF464B">
            <w:pPr>
              <w:pStyle w:val="ListParagraph"/>
              <w:numPr>
                <w:ilvl w:val="0"/>
                <w:numId w:val="12"/>
              </w:numPr>
              <w:autoSpaceDE w:val="0"/>
              <w:autoSpaceDN w:val="0"/>
              <w:adjustRightInd w:val="0"/>
              <w:rPr>
                <w:rFonts w:asciiTheme="minorHAnsi" w:hAnsiTheme="minorHAnsi" w:cstheme="minorHAnsi"/>
                <w:color w:val="0070C0"/>
                <w:sz w:val="24"/>
              </w:rPr>
            </w:pPr>
            <w:r w:rsidRPr="00B21AF8">
              <w:rPr>
                <w:rFonts w:asciiTheme="minorHAnsi" w:hAnsiTheme="minorHAnsi" w:cstheme="minorHAnsi"/>
                <w:bCs/>
                <w:color w:val="0070C0"/>
                <w:sz w:val="24"/>
              </w:rPr>
              <w:t>Provide professional learning that helps drive forward collaborative leadership at all levels.</w:t>
            </w:r>
          </w:p>
          <w:p w14:paraId="0CAEC126" w14:textId="77777777" w:rsidR="00BF464B" w:rsidRPr="00B21AF8" w:rsidRDefault="00BF464B" w:rsidP="00BF464B">
            <w:pPr>
              <w:pStyle w:val="ListParagraph"/>
              <w:numPr>
                <w:ilvl w:val="0"/>
                <w:numId w:val="12"/>
              </w:numPr>
              <w:spacing w:after="120"/>
              <w:ind w:left="357" w:hanging="357"/>
              <w:contextualSpacing w:val="0"/>
              <w:rPr>
                <w:rFonts w:asciiTheme="minorHAnsi" w:hAnsiTheme="minorHAnsi" w:cstheme="minorHAnsi"/>
                <w:sz w:val="24"/>
              </w:rPr>
            </w:pPr>
            <w:r w:rsidRPr="00B21AF8">
              <w:rPr>
                <w:rFonts w:asciiTheme="minorHAnsi" w:hAnsiTheme="minorHAnsi" w:cstheme="minorHAnsi"/>
                <w:bCs/>
                <w:color w:val="0070C0"/>
                <w:sz w:val="24"/>
              </w:rPr>
              <w:t>Ensure performance information and improvement approaches support raising attainment for all.</w:t>
            </w:r>
          </w:p>
        </w:tc>
      </w:tr>
      <w:tr w:rsidR="00BF464B" w:rsidRPr="00B21AF8" w14:paraId="11F045AA" w14:textId="77777777" w:rsidTr="00702971">
        <w:trPr>
          <w:trHeight w:hRule="exact" w:val="425"/>
        </w:trPr>
        <w:tc>
          <w:tcPr>
            <w:tcW w:w="4853" w:type="dxa"/>
            <w:vMerge/>
            <w:vAlign w:val="center"/>
          </w:tcPr>
          <w:p w14:paraId="230126A4" w14:textId="77777777" w:rsidR="00BF464B" w:rsidRPr="00B21AF8" w:rsidRDefault="00BF464B" w:rsidP="00C6603A">
            <w:pPr>
              <w:spacing w:before="120"/>
              <w:rPr>
                <w:rFonts w:asciiTheme="minorHAnsi" w:hAnsiTheme="minorHAnsi" w:cstheme="minorHAnsi"/>
                <w:b/>
                <w:sz w:val="24"/>
                <w:szCs w:val="24"/>
              </w:rPr>
            </w:pPr>
          </w:p>
        </w:tc>
        <w:tc>
          <w:tcPr>
            <w:tcW w:w="4853" w:type="dxa"/>
            <w:vMerge/>
            <w:vAlign w:val="center"/>
          </w:tcPr>
          <w:p w14:paraId="7E34399E" w14:textId="77777777" w:rsidR="00BF464B" w:rsidRPr="00B21AF8" w:rsidRDefault="00BF464B" w:rsidP="00C6603A">
            <w:pPr>
              <w:spacing w:before="120"/>
              <w:rPr>
                <w:rFonts w:asciiTheme="minorHAnsi" w:eastAsia="Calibri" w:hAnsiTheme="minorHAnsi" w:cstheme="minorHAnsi"/>
                <w:b/>
                <w:sz w:val="24"/>
                <w:szCs w:val="24"/>
              </w:rPr>
            </w:pPr>
          </w:p>
        </w:tc>
        <w:tc>
          <w:tcPr>
            <w:tcW w:w="4854" w:type="dxa"/>
            <w:shd w:val="clear" w:color="auto" w:fill="00CC99"/>
            <w:vAlign w:val="center"/>
          </w:tcPr>
          <w:p w14:paraId="34934CA6" w14:textId="77777777" w:rsidR="00BF464B" w:rsidRPr="00B21AF8" w:rsidRDefault="00BF464B" w:rsidP="00C6603A">
            <w:pPr>
              <w:autoSpaceDE w:val="0"/>
              <w:autoSpaceDN w:val="0"/>
              <w:adjustRightInd w:val="0"/>
              <w:rPr>
                <w:rFonts w:asciiTheme="minorHAnsi" w:hAnsiTheme="minorHAnsi" w:cstheme="minorHAnsi"/>
                <w:b/>
                <w:bCs/>
                <w:sz w:val="24"/>
                <w:szCs w:val="24"/>
              </w:rPr>
            </w:pPr>
            <w:r w:rsidRPr="00B21AF8">
              <w:rPr>
                <w:rFonts w:asciiTheme="minorHAnsi" w:hAnsiTheme="minorHAnsi" w:cstheme="minorHAnsi"/>
                <w:b/>
                <w:bCs/>
                <w:color w:val="002060"/>
                <w:sz w:val="24"/>
                <w:szCs w:val="24"/>
              </w:rPr>
              <w:t>Children’s Services Plan Outcomes</w:t>
            </w:r>
          </w:p>
        </w:tc>
      </w:tr>
      <w:tr w:rsidR="00BF464B" w:rsidRPr="00B21AF8" w14:paraId="7CE7AE2B" w14:textId="77777777" w:rsidTr="00702971">
        <w:trPr>
          <w:trHeight w:val="413"/>
        </w:trPr>
        <w:tc>
          <w:tcPr>
            <w:tcW w:w="4853" w:type="dxa"/>
            <w:vMerge/>
          </w:tcPr>
          <w:p w14:paraId="49AD3791" w14:textId="77777777" w:rsidR="00BF464B" w:rsidRPr="00B21AF8" w:rsidRDefault="00BF464B" w:rsidP="00C6603A">
            <w:pPr>
              <w:spacing w:before="120"/>
              <w:rPr>
                <w:rFonts w:asciiTheme="minorHAnsi" w:hAnsiTheme="minorHAnsi" w:cstheme="minorHAnsi"/>
                <w:sz w:val="24"/>
                <w:szCs w:val="24"/>
              </w:rPr>
            </w:pPr>
          </w:p>
        </w:tc>
        <w:tc>
          <w:tcPr>
            <w:tcW w:w="4853" w:type="dxa"/>
            <w:vMerge/>
          </w:tcPr>
          <w:p w14:paraId="153980FB" w14:textId="77777777" w:rsidR="00BF464B" w:rsidRPr="00B21AF8" w:rsidRDefault="00BF464B" w:rsidP="00C6603A">
            <w:pPr>
              <w:spacing w:before="120"/>
              <w:rPr>
                <w:rFonts w:asciiTheme="minorHAnsi" w:eastAsia="Calibri" w:hAnsiTheme="minorHAnsi" w:cstheme="minorHAnsi"/>
                <w:sz w:val="24"/>
                <w:szCs w:val="24"/>
              </w:rPr>
            </w:pPr>
          </w:p>
        </w:tc>
        <w:tc>
          <w:tcPr>
            <w:tcW w:w="4854" w:type="dxa"/>
            <w:vMerge w:val="restart"/>
          </w:tcPr>
          <w:p w14:paraId="5A15E5B7" w14:textId="77777777" w:rsidR="00BF464B" w:rsidRPr="00B21AF8" w:rsidRDefault="00BF464B" w:rsidP="00C6603A">
            <w:pPr>
              <w:autoSpaceDE w:val="0"/>
              <w:autoSpaceDN w:val="0"/>
              <w:adjustRightInd w:val="0"/>
              <w:spacing w:before="120" w:line="259" w:lineRule="auto"/>
              <w:ind w:left="340" w:hanging="340"/>
              <w:rPr>
                <w:rFonts w:asciiTheme="minorHAnsi" w:hAnsiTheme="minorHAnsi" w:cstheme="minorHAnsi"/>
                <w:b/>
                <w:color w:val="0070C0"/>
                <w:sz w:val="24"/>
                <w:szCs w:val="24"/>
              </w:rPr>
            </w:pPr>
            <w:r w:rsidRPr="00B21AF8">
              <w:rPr>
                <w:rFonts w:asciiTheme="minorHAnsi" w:hAnsiTheme="minorHAnsi" w:cstheme="minorHAnsi"/>
                <w:b/>
                <w:color w:val="0070C0"/>
                <w:sz w:val="24"/>
                <w:szCs w:val="24"/>
              </w:rPr>
              <w:t>Some key outcomes are:</w:t>
            </w:r>
          </w:p>
          <w:p w14:paraId="151A70BB" w14:textId="77777777" w:rsidR="00BF464B" w:rsidRPr="00B21AF8" w:rsidRDefault="00BF464B" w:rsidP="00BF464B">
            <w:pPr>
              <w:pStyle w:val="ListParagraph"/>
              <w:numPr>
                <w:ilvl w:val="0"/>
                <w:numId w:val="13"/>
              </w:numPr>
              <w:autoSpaceDE w:val="0"/>
              <w:autoSpaceDN w:val="0"/>
              <w:adjustRightInd w:val="0"/>
              <w:rPr>
                <w:rFonts w:asciiTheme="minorHAnsi" w:hAnsiTheme="minorHAnsi" w:cstheme="minorHAnsi"/>
                <w:color w:val="0070C0"/>
                <w:sz w:val="24"/>
              </w:rPr>
            </w:pPr>
            <w:r w:rsidRPr="00B21AF8">
              <w:rPr>
                <w:rFonts w:asciiTheme="minorHAnsi" w:hAnsiTheme="minorHAnsi" w:cstheme="minorHAnsi"/>
                <w:color w:val="0070C0"/>
                <w:sz w:val="24"/>
              </w:rPr>
              <w:t>The attainment gap relating to poverty, additional support needs and looked after children and young people is reduced.</w:t>
            </w:r>
          </w:p>
          <w:p w14:paraId="326361D8" w14:textId="77777777" w:rsidR="00BF464B" w:rsidRPr="00B21AF8" w:rsidRDefault="00BF464B" w:rsidP="00BF464B">
            <w:pPr>
              <w:pStyle w:val="ListParagraph"/>
              <w:numPr>
                <w:ilvl w:val="0"/>
                <w:numId w:val="13"/>
              </w:numPr>
              <w:autoSpaceDE w:val="0"/>
              <w:autoSpaceDN w:val="0"/>
              <w:adjustRightInd w:val="0"/>
              <w:rPr>
                <w:rFonts w:asciiTheme="minorHAnsi" w:hAnsiTheme="minorHAnsi" w:cstheme="minorHAnsi"/>
                <w:color w:val="0070C0"/>
                <w:sz w:val="24"/>
              </w:rPr>
            </w:pPr>
            <w:r w:rsidRPr="00B21AF8">
              <w:rPr>
                <w:rFonts w:asciiTheme="minorHAnsi" w:hAnsiTheme="minorHAnsi" w:cstheme="minorHAnsi"/>
                <w:color w:val="0070C0"/>
                <w:sz w:val="24"/>
              </w:rPr>
              <w:t xml:space="preserve">All children thrive as a result of nurturing relationships and stable environments in their own school and community. </w:t>
            </w:r>
          </w:p>
          <w:p w14:paraId="29AD5FE1" w14:textId="77777777" w:rsidR="00BF464B" w:rsidRPr="00B21AF8" w:rsidRDefault="00BF464B" w:rsidP="00BF464B">
            <w:pPr>
              <w:pStyle w:val="ListParagraph"/>
              <w:numPr>
                <w:ilvl w:val="0"/>
                <w:numId w:val="13"/>
              </w:numPr>
              <w:autoSpaceDE w:val="0"/>
              <w:autoSpaceDN w:val="0"/>
              <w:adjustRightInd w:val="0"/>
              <w:rPr>
                <w:rFonts w:asciiTheme="minorHAnsi" w:hAnsiTheme="minorHAnsi" w:cstheme="minorHAnsi"/>
                <w:bCs/>
                <w:color w:val="0070C0"/>
                <w:sz w:val="24"/>
              </w:rPr>
            </w:pPr>
            <w:r w:rsidRPr="00B21AF8">
              <w:rPr>
                <w:rFonts w:asciiTheme="minorHAnsi" w:hAnsiTheme="minorHAnsi" w:cstheme="minorHAnsi"/>
                <w:color w:val="0070C0"/>
                <w:sz w:val="24"/>
              </w:rPr>
              <w:t>Children, young people and their families are respected as equal partners in decision making and planning.</w:t>
            </w:r>
          </w:p>
          <w:p w14:paraId="7B440E5B" w14:textId="77777777" w:rsidR="00BF464B" w:rsidRPr="00B21AF8" w:rsidRDefault="00BF464B" w:rsidP="00BF464B">
            <w:pPr>
              <w:pStyle w:val="ListParagraph"/>
              <w:numPr>
                <w:ilvl w:val="0"/>
                <w:numId w:val="13"/>
              </w:numPr>
              <w:autoSpaceDE w:val="0"/>
              <w:autoSpaceDN w:val="0"/>
              <w:adjustRightInd w:val="0"/>
              <w:spacing w:after="120"/>
              <w:ind w:left="357" w:hanging="357"/>
              <w:contextualSpacing w:val="0"/>
              <w:rPr>
                <w:rFonts w:asciiTheme="minorHAnsi" w:hAnsiTheme="minorHAnsi" w:cstheme="minorHAnsi"/>
                <w:bCs/>
                <w:sz w:val="24"/>
              </w:rPr>
            </w:pPr>
            <w:r w:rsidRPr="00B21AF8">
              <w:rPr>
                <w:rFonts w:asciiTheme="minorHAnsi" w:hAnsiTheme="minorHAnsi" w:cstheme="minorHAnsi"/>
                <w:color w:val="0070C0"/>
                <w:sz w:val="24"/>
              </w:rPr>
              <w:t>Children’s and young people are mentally and emotionally healthy.</w:t>
            </w:r>
          </w:p>
        </w:tc>
      </w:tr>
      <w:tr w:rsidR="00BF464B" w:rsidRPr="00B21AF8" w14:paraId="0382BAE2" w14:textId="77777777" w:rsidTr="00702971">
        <w:trPr>
          <w:trHeight w:hRule="exact" w:val="425"/>
        </w:trPr>
        <w:tc>
          <w:tcPr>
            <w:tcW w:w="4853" w:type="dxa"/>
            <w:shd w:val="clear" w:color="auto" w:fill="00CC99"/>
            <w:vAlign w:val="center"/>
          </w:tcPr>
          <w:p w14:paraId="5F11A43A" w14:textId="77777777" w:rsidR="00BF464B" w:rsidRPr="00B21AF8" w:rsidRDefault="00BF464B" w:rsidP="00C6603A">
            <w:pPr>
              <w:rPr>
                <w:rFonts w:asciiTheme="minorHAnsi" w:hAnsiTheme="minorHAnsi" w:cstheme="minorHAnsi"/>
                <w:sz w:val="24"/>
                <w:szCs w:val="24"/>
              </w:rPr>
            </w:pPr>
            <w:r w:rsidRPr="00B21AF8">
              <w:rPr>
                <w:rFonts w:asciiTheme="minorHAnsi" w:hAnsiTheme="minorHAnsi" w:cstheme="minorHAnsi"/>
                <w:b/>
                <w:color w:val="002060"/>
                <w:sz w:val="24"/>
                <w:szCs w:val="24"/>
              </w:rPr>
              <w:t>‘The Promise’ – Plan 2021-2024</w:t>
            </w:r>
          </w:p>
        </w:tc>
        <w:tc>
          <w:tcPr>
            <w:tcW w:w="4853" w:type="dxa"/>
            <w:vMerge/>
          </w:tcPr>
          <w:p w14:paraId="42D6219B" w14:textId="77777777" w:rsidR="00BF464B" w:rsidRPr="00B21AF8" w:rsidRDefault="00BF464B" w:rsidP="00C6603A">
            <w:pPr>
              <w:spacing w:before="120"/>
              <w:rPr>
                <w:rFonts w:asciiTheme="minorHAnsi" w:eastAsia="Calibri" w:hAnsiTheme="minorHAnsi" w:cstheme="minorHAnsi"/>
                <w:sz w:val="24"/>
                <w:szCs w:val="24"/>
              </w:rPr>
            </w:pPr>
          </w:p>
        </w:tc>
        <w:tc>
          <w:tcPr>
            <w:tcW w:w="4854" w:type="dxa"/>
            <w:vMerge/>
          </w:tcPr>
          <w:p w14:paraId="2BD41DAA" w14:textId="77777777" w:rsidR="00BF464B" w:rsidRPr="00B21AF8" w:rsidRDefault="00BF464B" w:rsidP="00C6603A">
            <w:pPr>
              <w:autoSpaceDE w:val="0"/>
              <w:autoSpaceDN w:val="0"/>
              <w:adjustRightInd w:val="0"/>
              <w:spacing w:before="120" w:line="259" w:lineRule="auto"/>
              <w:ind w:left="340" w:hanging="340"/>
              <w:rPr>
                <w:rFonts w:asciiTheme="minorHAnsi" w:hAnsiTheme="minorHAnsi" w:cstheme="minorHAnsi"/>
                <w:b/>
                <w:sz w:val="24"/>
                <w:szCs w:val="24"/>
              </w:rPr>
            </w:pPr>
          </w:p>
        </w:tc>
      </w:tr>
      <w:tr w:rsidR="00BF464B" w:rsidRPr="00B21AF8" w14:paraId="35D162B6" w14:textId="77777777" w:rsidTr="00702971">
        <w:tc>
          <w:tcPr>
            <w:tcW w:w="4853" w:type="dxa"/>
          </w:tcPr>
          <w:p w14:paraId="49482573" w14:textId="77777777" w:rsidR="00BF464B" w:rsidRPr="00B21AF8" w:rsidRDefault="00BF464B" w:rsidP="00BF464B">
            <w:pPr>
              <w:pStyle w:val="ListParagraph"/>
              <w:numPr>
                <w:ilvl w:val="0"/>
                <w:numId w:val="14"/>
              </w:numPr>
              <w:spacing w:before="120" w:after="120"/>
              <w:ind w:left="357" w:hanging="357"/>
              <w:contextualSpacing w:val="0"/>
              <w:rPr>
                <w:rFonts w:asciiTheme="minorHAnsi" w:hAnsiTheme="minorHAnsi" w:cstheme="minorHAnsi"/>
                <w:sz w:val="24"/>
              </w:rPr>
            </w:pPr>
            <w:r w:rsidRPr="00B21AF8">
              <w:rPr>
                <w:rFonts w:asciiTheme="minorHAnsi" w:hAnsiTheme="minorHAnsi" w:cstheme="minorHAnsi"/>
                <w:color w:val="0070C0"/>
                <w:sz w:val="24"/>
              </w:rPr>
              <w:t>School improvement plans will value and recognise the needs of their care experienced pupils with robust tracking of attendance and attainment so that support can be given early.</w:t>
            </w:r>
          </w:p>
        </w:tc>
        <w:tc>
          <w:tcPr>
            <w:tcW w:w="4853" w:type="dxa"/>
            <w:vMerge/>
          </w:tcPr>
          <w:p w14:paraId="6FD19334" w14:textId="77777777" w:rsidR="00BF464B" w:rsidRPr="00B21AF8" w:rsidRDefault="00BF464B" w:rsidP="00C6603A">
            <w:pPr>
              <w:spacing w:before="120"/>
              <w:rPr>
                <w:rFonts w:asciiTheme="minorHAnsi" w:eastAsia="Calibri" w:hAnsiTheme="minorHAnsi" w:cstheme="minorHAnsi"/>
                <w:sz w:val="24"/>
                <w:szCs w:val="24"/>
              </w:rPr>
            </w:pPr>
          </w:p>
        </w:tc>
        <w:tc>
          <w:tcPr>
            <w:tcW w:w="4854" w:type="dxa"/>
            <w:vMerge/>
          </w:tcPr>
          <w:p w14:paraId="56091758" w14:textId="77777777" w:rsidR="00BF464B" w:rsidRPr="00B21AF8" w:rsidRDefault="00BF464B" w:rsidP="00C6603A">
            <w:pPr>
              <w:autoSpaceDE w:val="0"/>
              <w:autoSpaceDN w:val="0"/>
              <w:adjustRightInd w:val="0"/>
              <w:spacing w:before="120" w:line="259" w:lineRule="auto"/>
              <w:ind w:left="340" w:hanging="340"/>
              <w:rPr>
                <w:rFonts w:asciiTheme="minorHAnsi" w:hAnsiTheme="minorHAnsi" w:cstheme="minorHAnsi"/>
                <w:b/>
                <w:sz w:val="24"/>
                <w:szCs w:val="24"/>
              </w:rPr>
            </w:pPr>
          </w:p>
        </w:tc>
      </w:tr>
      <w:tr w:rsidR="007E3ABB" w:rsidRPr="00B21AF8" w14:paraId="094737A9" w14:textId="77777777" w:rsidTr="007E3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4853" w:type="dxa"/>
          </w:tcPr>
          <w:p w14:paraId="59BE3DD1" w14:textId="77777777" w:rsidR="007E3ABB" w:rsidRPr="00B21AF8" w:rsidRDefault="007E3ABB" w:rsidP="00D40E67">
            <w:pPr>
              <w:rPr>
                <w:rFonts w:eastAsia="Calibri" w:cstheme="minorHAnsi"/>
                <w:b/>
                <w:color w:val="002060"/>
                <w:sz w:val="24"/>
                <w:szCs w:val="24"/>
                <w:lang w:eastAsia="en-GB"/>
              </w:rPr>
            </w:pPr>
          </w:p>
          <w:p w14:paraId="72567056" w14:textId="77777777" w:rsidR="007E3ABB" w:rsidRPr="00B21AF8" w:rsidRDefault="007E3ABB" w:rsidP="00D40E67">
            <w:pPr>
              <w:jc w:val="center"/>
              <w:rPr>
                <w:rFonts w:eastAsia="Calibri" w:cstheme="minorHAnsi"/>
                <w:b/>
                <w:color w:val="002060"/>
                <w:sz w:val="24"/>
                <w:szCs w:val="24"/>
                <w:lang w:eastAsia="en-GB"/>
              </w:rPr>
            </w:pPr>
            <w:r w:rsidRPr="00B21AF8">
              <w:rPr>
                <w:rFonts w:eastAsia="Calibri" w:cstheme="minorHAnsi"/>
                <w:b/>
                <w:color w:val="002060"/>
                <w:sz w:val="24"/>
                <w:szCs w:val="24"/>
                <w:lang w:eastAsia="en-GB"/>
              </w:rPr>
              <w:t>Improvement Priority</w:t>
            </w:r>
          </w:p>
          <w:p w14:paraId="79208548" w14:textId="77777777" w:rsidR="007E3ABB" w:rsidRPr="00B21AF8" w:rsidRDefault="007E3ABB" w:rsidP="00D40E67">
            <w:pPr>
              <w:jc w:val="center"/>
              <w:rPr>
                <w:rFonts w:eastAsia="Calibri" w:cstheme="minorHAnsi"/>
                <w:color w:val="002060"/>
                <w:sz w:val="24"/>
                <w:szCs w:val="24"/>
                <w:lang w:eastAsia="en-GB"/>
              </w:rPr>
            </w:pPr>
            <w:r w:rsidRPr="00B21AF8">
              <w:rPr>
                <w:rFonts w:eastAsia="Calibri" w:cstheme="minorHAnsi"/>
                <w:color w:val="002060"/>
                <w:sz w:val="24"/>
                <w:szCs w:val="24"/>
                <w:lang w:eastAsia="en-GB"/>
              </w:rPr>
              <w:t>What will we do?</w:t>
            </w:r>
          </w:p>
        </w:tc>
        <w:tc>
          <w:tcPr>
            <w:tcW w:w="4853" w:type="dxa"/>
          </w:tcPr>
          <w:p w14:paraId="6FA606AD" w14:textId="77777777" w:rsidR="007E3ABB" w:rsidRPr="00B21AF8" w:rsidRDefault="007E3ABB" w:rsidP="00D40E67">
            <w:pPr>
              <w:jc w:val="center"/>
              <w:rPr>
                <w:rFonts w:eastAsia="Calibri" w:cstheme="minorHAnsi"/>
                <w:b/>
                <w:color w:val="002060"/>
                <w:sz w:val="24"/>
                <w:szCs w:val="24"/>
                <w:lang w:eastAsia="en-GB"/>
              </w:rPr>
            </w:pPr>
          </w:p>
          <w:p w14:paraId="4F5B0DDD" w14:textId="77777777" w:rsidR="007E3ABB" w:rsidRPr="00B21AF8" w:rsidRDefault="007E3ABB" w:rsidP="00D40E67">
            <w:pPr>
              <w:jc w:val="center"/>
              <w:rPr>
                <w:rFonts w:eastAsia="Calibri" w:cstheme="minorHAnsi"/>
                <w:b/>
                <w:color w:val="002060"/>
                <w:sz w:val="24"/>
                <w:szCs w:val="24"/>
                <w:lang w:eastAsia="en-GB"/>
              </w:rPr>
            </w:pPr>
            <w:r w:rsidRPr="00B21AF8">
              <w:rPr>
                <w:rFonts w:eastAsia="Calibri" w:cstheme="minorHAnsi"/>
                <w:b/>
                <w:color w:val="002060"/>
                <w:sz w:val="24"/>
                <w:szCs w:val="24"/>
                <w:lang w:eastAsia="en-GB"/>
              </w:rPr>
              <w:t>Impact</w:t>
            </w:r>
          </w:p>
          <w:p w14:paraId="732FAA3A" w14:textId="77777777" w:rsidR="007E3ABB" w:rsidRPr="00B21AF8" w:rsidRDefault="007E3ABB" w:rsidP="00D40E67">
            <w:pPr>
              <w:jc w:val="center"/>
              <w:rPr>
                <w:rFonts w:eastAsia="Calibri" w:cstheme="minorHAnsi"/>
                <w:color w:val="002060"/>
                <w:sz w:val="24"/>
                <w:szCs w:val="24"/>
                <w:lang w:eastAsia="en-GB"/>
              </w:rPr>
            </w:pPr>
            <w:r w:rsidRPr="00B21AF8">
              <w:rPr>
                <w:rFonts w:eastAsia="Calibri" w:cstheme="minorHAnsi"/>
                <w:color w:val="002060"/>
                <w:sz w:val="24"/>
                <w:szCs w:val="24"/>
                <w:lang w:eastAsia="en-GB"/>
              </w:rPr>
              <w:t>What difference will it make?</w:t>
            </w:r>
          </w:p>
        </w:tc>
        <w:tc>
          <w:tcPr>
            <w:tcW w:w="4854" w:type="dxa"/>
          </w:tcPr>
          <w:p w14:paraId="06A27633" w14:textId="77777777" w:rsidR="007E3ABB" w:rsidRPr="00B21AF8" w:rsidRDefault="007E3ABB" w:rsidP="00D40E67">
            <w:pPr>
              <w:jc w:val="center"/>
              <w:rPr>
                <w:rFonts w:eastAsia="Calibri" w:cstheme="minorHAnsi"/>
                <w:b/>
                <w:color w:val="002060"/>
                <w:sz w:val="24"/>
                <w:szCs w:val="24"/>
                <w:lang w:eastAsia="en-GB"/>
              </w:rPr>
            </w:pPr>
          </w:p>
          <w:p w14:paraId="219D3136" w14:textId="77777777" w:rsidR="007E3ABB" w:rsidRPr="00B21AF8" w:rsidRDefault="007E3ABB" w:rsidP="00D40E67">
            <w:pPr>
              <w:jc w:val="center"/>
              <w:rPr>
                <w:rFonts w:eastAsia="Calibri" w:cstheme="minorHAnsi"/>
                <w:b/>
                <w:color w:val="002060"/>
                <w:sz w:val="24"/>
                <w:szCs w:val="24"/>
                <w:lang w:eastAsia="en-GB"/>
              </w:rPr>
            </w:pPr>
            <w:r w:rsidRPr="00B21AF8">
              <w:rPr>
                <w:rFonts w:eastAsia="Calibri" w:cstheme="minorHAnsi"/>
                <w:b/>
                <w:color w:val="002060"/>
                <w:sz w:val="24"/>
                <w:szCs w:val="24"/>
                <w:lang w:eastAsia="en-GB"/>
              </w:rPr>
              <w:t>Measurement</w:t>
            </w:r>
          </w:p>
          <w:p w14:paraId="26759E50" w14:textId="77777777" w:rsidR="007E3ABB" w:rsidRPr="00B21AF8" w:rsidRDefault="007E3ABB" w:rsidP="00D40E67">
            <w:pPr>
              <w:jc w:val="center"/>
              <w:rPr>
                <w:rFonts w:eastAsia="Calibri" w:cstheme="minorHAnsi"/>
                <w:color w:val="002060"/>
                <w:sz w:val="24"/>
                <w:szCs w:val="24"/>
                <w:lang w:eastAsia="en-GB"/>
              </w:rPr>
            </w:pPr>
            <w:r w:rsidRPr="00B21AF8">
              <w:rPr>
                <w:rFonts w:eastAsia="Calibri" w:cstheme="minorHAnsi"/>
                <w:color w:val="002060"/>
                <w:sz w:val="24"/>
                <w:szCs w:val="24"/>
                <w:lang w:eastAsia="en-GB"/>
              </w:rPr>
              <w:t>How will we know?</w:t>
            </w:r>
          </w:p>
        </w:tc>
      </w:tr>
      <w:tr w:rsidR="007E3ABB" w:rsidRPr="00B21AF8" w14:paraId="4449D33D" w14:textId="77777777" w:rsidTr="007E3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4853" w:type="dxa"/>
          </w:tcPr>
          <w:p w14:paraId="0C2F04A5" w14:textId="77777777" w:rsidR="007E3ABB" w:rsidRPr="00B21AF8" w:rsidRDefault="007E3ABB" w:rsidP="00D40E67">
            <w:pPr>
              <w:jc w:val="both"/>
              <w:rPr>
                <w:rFonts w:eastAsia="Calibri" w:cstheme="minorHAnsi"/>
                <w:color w:val="0070C0"/>
                <w:sz w:val="24"/>
                <w:szCs w:val="24"/>
                <w:lang w:eastAsia="en-GB"/>
              </w:rPr>
            </w:pPr>
          </w:p>
          <w:p w14:paraId="02D1F4E7" w14:textId="77777777" w:rsidR="007E3ABB" w:rsidRPr="00C6741B" w:rsidRDefault="007E3ABB" w:rsidP="00D40E67">
            <w:pPr>
              <w:jc w:val="both"/>
              <w:rPr>
                <w:rFonts w:eastAsia="Times New Roman" w:cstheme="minorHAnsi"/>
                <w:b/>
                <w:color w:val="2E74B5" w:themeColor="accent1" w:themeShade="BF"/>
                <w:sz w:val="24"/>
                <w:szCs w:val="24"/>
                <w:bdr w:val="none" w:sz="0" w:space="0" w:color="auto" w:frame="1"/>
                <w:lang w:eastAsia="en-GB"/>
              </w:rPr>
            </w:pPr>
            <w:r w:rsidRPr="00C6741B">
              <w:rPr>
                <w:rFonts w:eastAsia="Times New Roman" w:cstheme="minorHAnsi"/>
                <w:b/>
                <w:color w:val="2E74B5" w:themeColor="accent1" w:themeShade="BF"/>
                <w:sz w:val="24"/>
                <w:szCs w:val="24"/>
                <w:bdr w:val="none" w:sz="0" w:space="0" w:color="auto" w:frame="1"/>
                <w:lang w:eastAsia="en-GB"/>
              </w:rPr>
              <w:t xml:space="preserve">Castleview will design </w:t>
            </w:r>
            <w:r>
              <w:rPr>
                <w:rFonts w:eastAsia="Times New Roman" w:cstheme="minorHAnsi"/>
                <w:b/>
                <w:color w:val="2E74B5" w:themeColor="accent1" w:themeShade="BF"/>
                <w:sz w:val="24"/>
                <w:szCs w:val="24"/>
                <w:bdr w:val="none" w:sz="0" w:space="0" w:color="auto" w:frame="1"/>
                <w:lang w:eastAsia="en-GB"/>
              </w:rPr>
              <w:t xml:space="preserve">and deliver </w:t>
            </w:r>
            <w:r w:rsidRPr="00C6741B">
              <w:rPr>
                <w:rFonts w:eastAsia="Times New Roman" w:cstheme="minorHAnsi"/>
                <w:b/>
                <w:color w:val="2E74B5" w:themeColor="accent1" w:themeShade="BF"/>
                <w:sz w:val="24"/>
                <w:szCs w:val="24"/>
                <w:bdr w:val="none" w:sz="0" w:space="0" w:color="auto" w:frame="1"/>
                <w:lang w:eastAsia="en-GB"/>
              </w:rPr>
              <w:t>a range of innovative and engaging STEM experiences.  </w:t>
            </w:r>
          </w:p>
          <w:p w14:paraId="4BACF5EB" w14:textId="77777777" w:rsidR="007E3ABB" w:rsidRDefault="007E3ABB" w:rsidP="00D40E67">
            <w:pPr>
              <w:jc w:val="both"/>
              <w:rPr>
                <w:rFonts w:eastAsia="Times New Roman" w:cstheme="minorHAnsi"/>
                <w:color w:val="2E74B5" w:themeColor="accent1" w:themeShade="BF"/>
                <w:sz w:val="24"/>
                <w:szCs w:val="24"/>
                <w:bdr w:val="none" w:sz="0" w:space="0" w:color="auto" w:frame="1"/>
                <w:lang w:eastAsia="en-GB"/>
              </w:rPr>
            </w:pPr>
          </w:p>
          <w:p w14:paraId="45631476" w14:textId="77777777" w:rsidR="007E3ABB" w:rsidRPr="00C6741B" w:rsidRDefault="007E3ABB" w:rsidP="00D40E67">
            <w:pPr>
              <w:jc w:val="both"/>
              <w:rPr>
                <w:rFonts w:eastAsia="Times New Roman" w:cstheme="minorHAnsi"/>
                <w:b/>
                <w:color w:val="2E74B5" w:themeColor="accent1" w:themeShade="BF"/>
                <w:sz w:val="24"/>
                <w:szCs w:val="24"/>
                <w:lang w:eastAsia="en-GB"/>
              </w:rPr>
            </w:pPr>
            <w:r w:rsidRPr="00C6741B">
              <w:rPr>
                <w:rFonts w:eastAsia="Times New Roman" w:cstheme="minorHAnsi"/>
                <w:b/>
                <w:color w:val="2E74B5" w:themeColor="accent1" w:themeShade="BF"/>
                <w:sz w:val="24"/>
                <w:szCs w:val="24"/>
                <w:bdr w:val="none" w:sz="0" w:space="0" w:color="auto" w:frame="1"/>
                <w:lang w:eastAsia="en-GB"/>
              </w:rPr>
              <w:t>HGIOS 1.2, 1.3, 2.2, 2.7</w:t>
            </w:r>
          </w:p>
          <w:p w14:paraId="0514C66B" w14:textId="77777777" w:rsidR="007E3ABB" w:rsidRPr="00B21AF8" w:rsidRDefault="007E3ABB" w:rsidP="00D40E67">
            <w:pPr>
              <w:rPr>
                <w:rFonts w:eastAsia="Calibri" w:cstheme="minorHAnsi"/>
                <w:b/>
                <w:color w:val="0070C0"/>
                <w:sz w:val="24"/>
                <w:szCs w:val="24"/>
                <w:lang w:eastAsia="en-GB"/>
              </w:rPr>
            </w:pPr>
          </w:p>
          <w:p w14:paraId="090C984B" w14:textId="77777777" w:rsidR="007E3ABB" w:rsidRPr="00B21AF8" w:rsidRDefault="007E3ABB" w:rsidP="00D40E67">
            <w:pPr>
              <w:rPr>
                <w:rFonts w:eastAsia="Calibri" w:cstheme="minorHAnsi"/>
                <w:b/>
                <w:sz w:val="24"/>
                <w:szCs w:val="24"/>
                <w:lang w:eastAsia="en-GB"/>
              </w:rPr>
            </w:pPr>
          </w:p>
        </w:tc>
        <w:tc>
          <w:tcPr>
            <w:tcW w:w="4853" w:type="dxa"/>
          </w:tcPr>
          <w:p w14:paraId="433B292C" w14:textId="77777777" w:rsidR="007E3ABB" w:rsidRPr="00B21AF8" w:rsidRDefault="007E3ABB" w:rsidP="00D40E67">
            <w:pPr>
              <w:rPr>
                <w:rFonts w:eastAsia="Times New Roman" w:cstheme="minorHAnsi"/>
                <w:color w:val="000000"/>
                <w:sz w:val="24"/>
                <w:szCs w:val="24"/>
                <w:lang w:eastAsia="en-GB"/>
              </w:rPr>
            </w:pPr>
            <w:r w:rsidRPr="00B21AF8">
              <w:rPr>
                <w:rFonts w:eastAsia="Times New Roman" w:cstheme="minorHAnsi"/>
                <w:color w:val="002060"/>
                <w:sz w:val="24"/>
                <w:szCs w:val="24"/>
                <w:bdr w:val="none" w:sz="0" w:space="0" w:color="auto" w:frame="1"/>
                <w:lang w:eastAsia="en-GB"/>
              </w:rPr>
              <w:t> </w:t>
            </w:r>
            <w:r w:rsidRPr="00B21AF8">
              <w:rPr>
                <w:rFonts w:eastAsia="Times New Roman" w:cstheme="minorHAnsi"/>
                <w:color w:val="000000"/>
                <w:sz w:val="24"/>
                <w:szCs w:val="24"/>
                <w:bdr w:val="none" w:sz="0" w:space="0" w:color="auto" w:frame="1"/>
                <w:lang w:eastAsia="en-GB"/>
              </w:rPr>
              <w:t> </w:t>
            </w:r>
          </w:p>
          <w:p w14:paraId="4FA7521A" w14:textId="77777777" w:rsidR="007E3ABB" w:rsidRPr="00B21AF8" w:rsidRDefault="007E3ABB" w:rsidP="00D40E67">
            <w:pPr>
              <w:rPr>
                <w:rFonts w:eastAsia="Times New Roman" w:cstheme="minorHAnsi"/>
                <w:color w:val="000000"/>
                <w:sz w:val="24"/>
                <w:szCs w:val="24"/>
                <w:lang w:eastAsia="en-GB"/>
              </w:rPr>
            </w:pPr>
            <w:r w:rsidRPr="00B21AF8">
              <w:rPr>
                <w:rFonts w:eastAsia="Times New Roman" w:cstheme="minorHAnsi"/>
                <w:color w:val="002060"/>
                <w:sz w:val="24"/>
                <w:szCs w:val="24"/>
                <w:bdr w:val="none" w:sz="0" w:space="0" w:color="auto" w:frame="1"/>
                <w:lang w:eastAsia="en-GB"/>
              </w:rPr>
              <w:t>Learners will experience a wide range of opportunities for creativity, exploration and problem solving. </w:t>
            </w:r>
            <w:r w:rsidRPr="00B21AF8">
              <w:rPr>
                <w:rFonts w:eastAsia="Times New Roman" w:cstheme="minorHAnsi"/>
                <w:color w:val="000000"/>
                <w:sz w:val="24"/>
                <w:szCs w:val="24"/>
                <w:bdr w:val="none" w:sz="0" w:space="0" w:color="auto" w:frame="1"/>
                <w:lang w:eastAsia="en-GB"/>
              </w:rPr>
              <w:t> </w:t>
            </w:r>
          </w:p>
          <w:p w14:paraId="61059678" w14:textId="77777777" w:rsidR="007E3ABB" w:rsidRPr="00B21AF8" w:rsidRDefault="007E3ABB" w:rsidP="00D40E67">
            <w:pPr>
              <w:rPr>
                <w:rFonts w:eastAsia="Calibri" w:cstheme="minorHAnsi"/>
                <w:color w:val="002060"/>
                <w:sz w:val="24"/>
                <w:szCs w:val="24"/>
                <w:lang w:eastAsia="en-GB"/>
              </w:rPr>
            </w:pPr>
            <w:r w:rsidRPr="00B21AF8">
              <w:rPr>
                <w:rFonts w:eastAsia="Times New Roman" w:cstheme="minorHAnsi"/>
                <w:color w:val="002060"/>
                <w:sz w:val="24"/>
                <w:szCs w:val="24"/>
                <w:bdr w:val="none" w:sz="0" w:space="0" w:color="auto" w:frame="1"/>
                <w:lang w:eastAsia="en-GB"/>
              </w:rPr>
              <w:t> </w:t>
            </w:r>
            <w:r w:rsidRPr="00B21AF8">
              <w:rPr>
                <w:rFonts w:eastAsia="Times New Roman" w:cstheme="minorHAnsi"/>
                <w:color w:val="000000"/>
                <w:sz w:val="24"/>
                <w:szCs w:val="24"/>
                <w:bdr w:val="none" w:sz="0" w:space="0" w:color="auto" w:frame="1"/>
                <w:lang w:eastAsia="en-GB"/>
              </w:rPr>
              <w:t> </w:t>
            </w:r>
          </w:p>
        </w:tc>
        <w:tc>
          <w:tcPr>
            <w:tcW w:w="4854" w:type="dxa"/>
          </w:tcPr>
          <w:p w14:paraId="2E6A706E" w14:textId="77777777" w:rsidR="007E3ABB" w:rsidRPr="00B21AF8" w:rsidRDefault="007E3ABB" w:rsidP="00D40E67">
            <w:pPr>
              <w:rPr>
                <w:rFonts w:eastAsia="Times New Roman" w:cstheme="minorHAnsi"/>
                <w:color w:val="000000"/>
                <w:sz w:val="24"/>
                <w:szCs w:val="24"/>
                <w:lang w:eastAsia="en-GB"/>
              </w:rPr>
            </w:pPr>
            <w:r w:rsidRPr="00B21AF8">
              <w:rPr>
                <w:rFonts w:eastAsia="Times New Roman" w:cstheme="minorHAnsi"/>
                <w:color w:val="002060"/>
                <w:sz w:val="24"/>
                <w:szCs w:val="24"/>
                <w:bdr w:val="none" w:sz="0" w:space="0" w:color="auto" w:frame="1"/>
                <w:lang w:eastAsia="en-GB"/>
              </w:rPr>
              <w:t> </w:t>
            </w:r>
            <w:r w:rsidRPr="00B21AF8">
              <w:rPr>
                <w:rFonts w:eastAsia="Times New Roman" w:cstheme="minorHAnsi"/>
                <w:color w:val="000000"/>
                <w:sz w:val="24"/>
                <w:szCs w:val="24"/>
                <w:bdr w:val="none" w:sz="0" w:space="0" w:color="auto" w:frame="1"/>
                <w:lang w:eastAsia="en-GB"/>
              </w:rPr>
              <w:t> </w:t>
            </w:r>
          </w:p>
          <w:p w14:paraId="446808F2" w14:textId="77777777" w:rsidR="007E3ABB" w:rsidRPr="00B21AF8" w:rsidRDefault="007E3ABB" w:rsidP="00D40E67">
            <w:pPr>
              <w:rPr>
                <w:rFonts w:eastAsia="Times New Roman" w:cstheme="minorHAnsi"/>
                <w:color w:val="000000"/>
                <w:sz w:val="24"/>
                <w:szCs w:val="24"/>
                <w:lang w:eastAsia="en-GB"/>
              </w:rPr>
            </w:pPr>
            <w:r w:rsidRPr="00B21AF8">
              <w:rPr>
                <w:rFonts w:eastAsia="Times New Roman" w:cstheme="minorHAnsi"/>
                <w:color w:val="002060"/>
                <w:sz w:val="24"/>
                <w:szCs w:val="24"/>
                <w:bdr w:val="none" w:sz="0" w:space="0" w:color="auto" w:frame="1"/>
                <w:lang w:eastAsia="en-GB"/>
              </w:rPr>
              <w:t>Planning and assessment documents will evidence increased engagement in STEM based discovery learning. </w:t>
            </w:r>
            <w:r w:rsidRPr="00B21AF8">
              <w:rPr>
                <w:rFonts w:eastAsia="Times New Roman" w:cstheme="minorHAnsi"/>
                <w:color w:val="000000"/>
                <w:sz w:val="24"/>
                <w:szCs w:val="24"/>
                <w:bdr w:val="none" w:sz="0" w:space="0" w:color="auto" w:frame="1"/>
                <w:lang w:eastAsia="en-GB"/>
              </w:rPr>
              <w:t> </w:t>
            </w:r>
          </w:p>
          <w:p w14:paraId="662C15B6" w14:textId="77777777" w:rsidR="007E3ABB" w:rsidRPr="00B21AF8" w:rsidRDefault="007E3ABB" w:rsidP="00D40E67">
            <w:pPr>
              <w:rPr>
                <w:rFonts w:eastAsia="Calibri" w:cstheme="minorHAnsi"/>
                <w:color w:val="002060"/>
                <w:sz w:val="24"/>
                <w:szCs w:val="24"/>
                <w:lang w:eastAsia="en-GB"/>
              </w:rPr>
            </w:pPr>
            <w:r w:rsidRPr="00B21AF8">
              <w:rPr>
                <w:rFonts w:eastAsia="Times New Roman" w:cstheme="minorHAnsi"/>
                <w:color w:val="002060"/>
                <w:sz w:val="24"/>
                <w:szCs w:val="24"/>
                <w:bdr w:val="none" w:sz="0" w:space="0" w:color="auto" w:frame="1"/>
                <w:lang w:eastAsia="en-GB"/>
              </w:rPr>
              <w:t> </w:t>
            </w:r>
            <w:r w:rsidRPr="00B21AF8">
              <w:rPr>
                <w:rFonts w:eastAsia="Times New Roman" w:cstheme="minorHAnsi"/>
                <w:color w:val="000000"/>
                <w:sz w:val="24"/>
                <w:szCs w:val="24"/>
                <w:bdr w:val="none" w:sz="0" w:space="0" w:color="auto" w:frame="1"/>
                <w:lang w:eastAsia="en-GB"/>
              </w:rPr>
              <w:t> </w:t>
            </w:r>
          </w:p>
        </w:tc>
      </w:tr>
      <w:tr w:rsidR="007E3ABB" w:rsidRPr="00B21AF8" w14:paraId="59BAF5A9" w14:textId="77777777" w:rsidTr="007E3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4853" w:type="dxa"/>
          </w:tcPr>
          <w:p w14:paraId="5F39A91E" w14:textId="77777777" w:rsidR="007E3ABB" w:rsidRPr="00B21AF8" w:rsidRDefault="007E3ABB" w:rsidP="00D40E67">
            <w:pPr>
              <w:rPr>
                <w:rFonts w:eastAsia="Calibri" w:cstheme="minorHAnsi"/>
                <w:color w:val="2E74B5" w:themeColor="accent1" w:themeShade="BF"/>
                <w:sz w:val="24"/>
                <w:szCs w:val="24"/>
                <w:lang w:eastAsia="en-GB"/>
              </w:rPr>
            </w:pPr>
          </w:p>
          <w:p w14:paraId="4219DB8F" w14:textId="77777777" w:rsidR="007E3ABB" w:rsidRDefault="007E3ABB" w:rsidP="00D40E67">
            <w:pPr>
              <w:rPr>
                <w:rFonts w:eastAsia="Times New Roman" w:cstheme="minorHAnsi"/>
                <w:b/>
                <w:color w:val="2E74B5" w:themeColor="accent1" w:themeShade="BF"/>
                <w:sz w:val="24"/>
                <w:szCs w:val="24"/>
                <w:bdr w:val="none" w:sz="0" w:space="0" w:color="auto" w:frame="1"/>
                <w:lang w:eastAsia="en-GB"/>
              </w:rPr>
            </w:pPr>
            <w:r w:rsidRPr="004632AC">
              <w:rPr>
                <w:rFonts w:eastAsia="Times New Roman" w:cstheme="minorHAnsi"/>
                <w:b/>
                <w:color w:val="2E74B5" w:themeColor="accent1" w:themeShade="BF"/>
                <w:sz w:val="24"/>
                <w:szCs w:val="24"/>
                <w:bdr w:val="none" w:sz="0" w:space="0" w:color="auto" w:frame="1"/>
                <w:lang w:eastAsia="en-GB"/>
              </w:rPr>
              <w:t xml:space="preserve">Castleview will become a school which demonstrates full understanding and implementation of the Nurture Principle ‘The Classroom Offers a Safe Base’ and </w:t>
            </w:r>
            <w:r>
              <w:rPr>
                <w:rFonts w:eastAsia="Times New Roman" w:cstheme="minorHAnsi"/>
                <w:b/>
                <w:color w:val="2E74B5" w:themeColor="accent1" w:themeShade="BF"/>
                <w:sz w:val="24"/>
                <w:szCs w:val="24"/>
                <w:bdr w:val="none" w:sz="0" w:space="0" w:color="auto" w:frame="1"/>
                <w:lang w:eastAsia="en-GB"/>
              </w:rPr>
              <w:t>the principles of ‘The Promise’.</w:t>
            </w:r>
            <w:r w:rsidRPr="004632AC">
              <w:rPr>
                <w:rFonts w:eastAsia="Times New Roman" w:cstheme="minorHAnsi"/>
                <w:b/>
                <w:color w:val="2E74B5" w:themeColor="accent1" w:themeShade="BF"/>
                <w:sz w:val="24"/>
                <w:szCs w:val="24"/>
                <w:bdr w:val="none" w:sz="0" w:space="0" w:color="auto" w:frame="1"/>
                <w:lang w:eastAsia="en-GB"/>
              </w:rPr>
              <w:t> </w:t>
            </w:r>
          </w:p>
          <w:p w14:paraId="7508D9DB" w14:textId="77777777" w:rsidR="007E3ABB" w:rsidRDefault="007E3ABB" w:rsidP="00D40E67">
            <w:pPr>
              <w:rPr>
                <w:rFonts w:eastAsia="Times New Roman" w:cstheme="minorHAnsi"/>
                <w:b/>
                <w:color w:val="2E74B5" w:themeColor="accent1" w:themeShade="BF"/>
                <w:sz w:val="24"/>
                <w:szCs w:val="24"/>
                <w:bdr w:val="none" w:sz="0" w:space="0" w:color="auto" w:frame="1"/>
                <w:lang w:eastAsia="en-GB"/>
              </w:rPr>
            </w:pPr>
          </w:p>
          <w:p w14:paraId="6F9AAFC0" w14:textId="77777777" w:rsidR="007E3ABB" w:rsidRPr="004632AC" w:rsidRDefault="007E3ABB" w:rsidP="00D40E67">
            <w:pPr>
              <w:rPr>
                <w:rFonts w:eastAsia="Times New Roman" w:cstheme="minorHAnsi"/>
                <w:b/>
                <w:color w:val="2E74B5" w:themeColor="accent1" w:themeShade="BF"/>
                <w:sz w:val="24"/>
                <w:szCs w:val="24"/>
                <w:lang w:eastAsia="en-GB"/>
              </w:rPr>
            </w:pPr>
            <w:r>
              <w:rPr>
                <w:rFonts w:eastAsia="Times New Roman" w:cstheme="minorHAnsi"/>
                <w:b/>
                <w:color w:val="2E74B5" w:themeColor="accent1" w:themeShade="BF"/>
                <w:sz w:val="24"/>
                <w:szCs w:val="24"/>
                <w:bdr w:val="none" w:sz="0" w:space="0" w:color="auto" w:frame="1"/>
                <w:lang w:eastAsia="en-GB"/>
              </w:rPr>
              <w:t>HGIOS 2.3, 2.4, 3.1</w:t>
            </w:r>
          </w:p>
          <w:p w14:paraId="1C554912" w14:textId="77777777" w:rsidR="007E3ABB" w:rsidRPr="00B21AF8" w:rsidRDefault="007E3ABB" w:rsidP="00D40E67">
            <w:pPr>
              <w:rPr>
                <w:rFonts w:eastAsia="Calibri" w:cstheme="minorHAnsi"/>
                <w:b/>
                <w:color w:val="2E74B5" w:themeColor="accent1" w:themeShade="BF"/>
                <w:sz w:val="24"/>
                <w:szCs w:val="24"/>
                <w:lang w:eastAsia="en-GB"/>
              </w:rPr>
            </w:pPr>
          </w:p>
        </w:tc>
        <w:tc>
          <w:tcPr>
            <w:tcW w:w="4853" w:type="dxa"/>
          </w:tcPr>
          <w:p w14:paraId="0EE0F5CF" w14:textId="77777777" w:rsidR="007E3ABB" w:rsidRPr="00B21AF8" w:rsidRDefault="007E3ABB" w:rsidP="00D40E67">
            <w:pPr>
              <w:rPr>
                <w:rFonts w:eastAsia="Times New Roman" w:cstheme="minorHAnsi"/>
                <w:color w:val="000000"/>
                <w:sz w:val="24"/>
                <w:szCs w:val="24"/>
                <w:lang w:eastAsia="en-GB"/>
              </w:rPr>
            </w:pPr>
            <w:r w:rsidRPr="00B21AF8">
              <w:rPr>
                <w:rFonts w:eastAsia="Times New Roman" w:cstheme="minorHAnsi"/>
                <w:color w:val="002060"/>
                <w:sz w:val="24"/>
                <w:szCs w:val="24"/>
                <w:bdr w:val="none" w:sz="0" w:space="0" w:color="auto" w:frame="1"/>
                <w:lang w:eastAsia="en-GB"/>
              </w:rPr>
              <w:t> </w:t>
            </w:r>
            <w:r w:rsidRPr="00B21AF8">
              <w:rPr>
                <w:rFonts w:eastAsia="Times New Roman" w:cstheme="minorHAnsi"/>
                <w:color w:val="000000"/>
                <w:sz w:val="24"/>
                <w:szCs w:val="24"/>
                <w:bdr w:val="none" w:sz="0" w:space="0" w:color="auto" w:frame="1"/>
                <w:lang w:eastAsia="en-GB"/>
              </w:rPr>
              <w:t> </w:t>
            </w:r>
          </w:p>
          <w:p w14:paraId="6742B780" w14:textId="77777777" w:rsidR="007E3ABB" w:rsidRPr="00B21AF8" w:rsidRDefault="007E3ABB" w:rsidP="00D40E67">
            <w:pPr>
              <w:rPr>
                <w:rFonts w:eastAsia="Calibri" w:cstheme="minorHAnsi"/>
                <w:color w:val="002060"/>
                <w:sz w:val="24"/>
                <w:szCs w:val="24"/>
                <w:lang w:eastAsia="en-GB"/>
              </w:rPr>
            </w:pPr>
            <w:r w:rsidRPr="00B21AF8">
              <w:rPr>
                <w:rFonts w:eastAsia="Times New Roman" w:cstheme="minorHAnsi"/>
                <w:color w:val="002060"/>
                <w:sz w:val="24"/>
                <w:szCs w:val="24"/>
                <w:bdr w:val="none" w:sz="0" w:space="0" w:color="auto" w:frame="1"/>
                <w:lang w:eastAsia="en-GB"/>
              </w:rPr>
              <w:t>Learners’ capacity will be maximised by having access to strong relationships with staff who are well informed about trauma and attachment and where nurture is a clear guiding principle. Pupils who are care experienced will have their needs met by staff who are knowledgeable about ‘The Promise’.  </w:t>
            </w:r>
            <w:r w:rsidRPr="00B21AF8">
              <w:rPr>
                <w:rFonts w:eastAsia="Times New Roman" w:cstheme="minorHAnsi"/>
                <w:color w:val="000000"/>
                <w:sz w:val="24"/>
                <w:szCs w:val="24"/>
                <w:bdr w:val="none" w:sz="0" w:space="0" w:color="auto" w:frame="1"/>
                <w:lang w:eastAsia="en-GB"/>
              </w:rPr>
              <w:t> </w:t>
            </w:r>
          </w:p>
        </w:tc>
        <w:tc>
          <w:tcPr>
            <w:tcW w:w="4854" w:type="dxa"/>
          </w:tcPr>
          <w:p w14:paraId="05869746" w14:textId="77777777" w:rsidR="007E3ABB" w:rsidRPr="00B21AF8" w:rsidRDefault="007E3ABB" w:rsidP="00D40E67">
            <w:pPr>
              <w:ind w:hanging="45"/>
              <w:rPr>
                <w:rFonts w:eastAsia="Times New Roman" w:cstheme="minorHAnsi"/>
                <w:color w:val="000000"/>
                <w:sz w:val="24"/>
                <w:szCs w:val="24"/>
                <w:lang w:eastAsia="en-GB"/>
              </w:rPr>
            </w:pPr>
            <w:r w:rsidRPr="00B21AF8">
              <w:rPr>
                <w:rFonts w:eastAsia="Times New Roman" w:cstheme="minorHAnsi"/>
                <w:color w:val="002060"/>
                <w:sz w:val="24"/>
                <w:szCs w:val="24"/>
                <w:bdr w:val="none" w:sz="0" w:space="0" w:color="auto" w:frame="1"/>
                <w:lang w:eastAsia="en-GB"/>
              </w:rPr>
              <w:t>  </w:t>
            </w:r>
            <w:r w:rsidRPr="00B21AF8">
              <w:rPr>
                <w:rFonts w:eastAsia="Times New Roman" w:cstheme="minorHAnsi"/>
                <w:color w:val="000000"/>
                <w:sz w:val="24"/>
                <w:szCs w:val="24"/>
                <w:bdr w:val="none" w:sz="0" w:space="0" w:color="auto" w:frame="1"/>
                <w:lang w:eastAsia="en-GB"/>
              </w:rPr>
              <w:t> </w:t>
            </w:r>
          </w:p>
          <w:p w14:paraId="17660FE1" w14:textId="77777777" w:rsidR="007E3ABB" w:rsidRPr="00B21AF8" w:rsidRDefault="007E3ABB" w:rsidP="00D40E67">
            <w:pPr>
              <w:ind w:hanging="45"/>
              <w:rPr>
                <w:rFonts w:eastAsia="Times New Roman" w:cstheme="minorHAnsi"/>
                <w:color w:val="000000"/>
                <w:sz w:val="24"/>
                <w:szCs w:val="24"/>
                <w:bdr w:val="none" w:sz="0" w:space="0" w:color="auto" w:frame="1"/>
                <w:lang w:eastAsia="en-GB"/>
              </w:rPr>
            </w:pPr>
            <w:r w:rsidRPr="00B21AF8">
              <w:rPr>
                <w:rFonts w:eastAsia="Times New Roman" w:cstheme="minorHAnsi"/>
                <w:color w:val="002060"/>
                <w:sz w:val="24"/>
                <w:szCs w:val="24"/>
                <w:bdr w:val="none" w:sz="0" w:space="0" w:color="auto" w:frame="1"/>
                <w:lang w:eastAsia="en-GB"/>
              </w:rPr>
              <w:t>Data collected from staff and pupils will reflect increased awareness of attuned responses and positive relationships.  </w:t>
            </w:r>
            <w:r w:rsidRPr="00B21AF8">
              <w:rPr>
                <w:rFonts w:eastAsia="Times New Roman" w:cstheme="minorHAnsi"/>
                <w:color w:val="000000"/>
                <w:sz w:val="24"/>
                <w:szCs w:val="24"/>
                <w:bdr w:val="none" w:sz="0" w:space="0" w:color="auto" w:frame="1"/>
                <w:lang w:eastAsia="en-GB"/>
              </w:rPr>
              <w:t> </w:t>
            </w:r>
          </w:p>
          <w:p w14:paraId="417BEE19" w14:textId="77777777" w:rsidR="007E3ABB" w:rsidRPr="00B21AF8" w:rsidRDefault="007E3ABB" w:rsidP="00D40E67">
            <w:pPr>
              <w:ind w:hanging="45"/>
              <w:rPr>
                <w:rFonts w:eastAsia="Times New Roman" w:cstheme="minorHAnsi"/>
                <w:color w:val="000000"/>
                <w:sz w:val="24"/>
                <w:szCs w:val="24"/>
                <w:bdr w:val="none" w:sz="0" w:space="0" w:color="auto" w:frame="1"/>
                <w:lang w:eastAsia="en-GB"/>
              </w:rPr>
            </w:pPr>
          </w:p>
          <w:p w14:paraId="4A6A1A3C" w14:textId="77777777" w:rsidR="007E3ABB" w:rsidRPr="00B21AF8" w:rsidRDefault="007E3ABB" w:rsidP="00D40E67">
            <w:pPr>
              <w:ind w:hanging="45"/>
              <w:rPr>
                <w:rFonts w:eastAsia="Times New Roman" w:cstheme="minorHAnsi"/>
                <w:color w:val="000000"/>
                <w:sz w:val="24"/>
                <w:szCs w:val="24"/>
                <w:lang w:eastAsia="en-GB"/>
              </w:rPr>
            </w:pPr>
          </w:p>
          <w:p w14:paraId="637D51E0" w14:textId="77777777" w:rsidR="007E3ABB" w:rsidRPr="00B21AF8" w:rsidRDefault="007E3ABB" w:rsidP="00D40E67">
            <w:pPr>
              <w:ind w:hanging="50"/>
              <w:rPr>
                <w:rFonts w:eastAsia="Calibri" w:cstheme="minorHAnsi"/>
                <w:color w:val="002060"/>
                <w:sz w:val="24"/>
                <w:szCs w:val="24"/>
                <w:lang w:eastAsia="en-GB"/>
              </w:rPr>
            </w:pPr>
            <w:r w:rsidRPr="00B21AF8">
              <w:rPr>
                <w:rFonts w:eastAsia="Times New Roman" w:cstheme="minorHAnsi"/>
                <w:color w:val="002060"/>
                <w:sz w:val="24"/>
                <w:szCs w:val="24"/>
                <w:bdr w:val="none" w:sz="0" w:space="0" w:color="auto" w:frame="1"/>
                <w:lang w:eastAsia="en-GB"/>
              </w:rPr>
              <w:t> </w:t>
            </w:r>
            <w:r w:rsidRPr="00B21AF8">
              <w:rPr>
                <w:rFonts w:eastAsia="Times New Roman" w:cstheme="minorHAnsi"/>
                <w:color w:val="000000"/>
                <w:sz w:val="24"/>
                <w:szCs w:val="24"/>
                <w:bdr w:val="none" w:sz="0" w:space="0" w:color="auto" w:frame="1"/>
                <w:lang w:eastAsia="en-GB"/>
              </w:rPr>
              <w:t> </w:t>
            </w:r>
          </w:p>
        </w:tc>
      </w:tr>
      <w:tr w:rsidR="007E3ABB" w:rsidRPr="00B21AF8" w14:paraId="23EDF6AE" w14:textId="77777777" w:rsidTr="007E3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4853" w:type="dxa"/>
          </w:tcPr>
          <w:p w14:paraId="746F34D3" w14:textId="77777777" w:rsidR="007E3ABB" w:rsidRPr="00B21AF8" w:rsidRDefault="007E3ABB" w:rsidP="00D40E67">
            <w:pPr>
              <w:rPr>
                <w:rFonts w:eastAsia="Calibri" w:cstheme="minorHAnsi"/>
                <w:color w:val="2E74B5" w:themeColor="accent1" w:themeShade="BF"/>
                <w:sz w:val="24"/>
                <w:szCs w:val="24"/>
                <w:lang w:eastAsia="en-GB"/>
              </w:rPr>
            </w:pPr>
          </w:p>
          <w:p w14:paraId="694A7A16" w14:textId="77777777" w:rsidR="007E3ABB" w:rsidRDefault="007E3ABB" w:rsidP="00D40E67">
            <w:pPr>
              <w:rPr>
                <w:rFonts w:eastAsia="Times New Roman" w:cstheme="minorHAnsi"/>
                <w:b/>
                <w:color w:val="2E74B5" w:themeColor="accent1" w:themeShade="BF"/>
                <w:sz w:val="24"/>
                <w:szCs w:val="24"/>
                <w:bdr w:val="none" w:sz="0" w:space="0" w:color="auto" w:frame="1"/>
                <w:lang w:eastAsia="en-GB"/>
              </w:rPr>
            </w:pPr>
            <w:r w:rsidRPr="00DE7193">
              <w:rPr>
                <w:rFonts w:eastAsia="Times New Roman" w:cstheme="minorHAnsi"/>
                <w:b/>
                <w:color w:val="2E74B5" w:themeColor="accent1" w:themeShade="BF"/>
                <w:sz w:val="24"/>
                <w:szCs w:val="24"/>
                <w:bdr w:val="none" w:sz="0" w:space="0" w:color="auto" w:frame="1"/>
                <w:lang w:eastAsia="en-GB"/>
              </w:rPr>
              <w:t>Castleview will offer a highly specialised programme of physical wellbeing opportunities.  </w:t>
            </w:r>
          </w:p>
          <w:p w14:paraId="693A8C82" w14:textId="77777777" w:rsidR="007E3ABB" w:rsidRPr="00DE7193" w:rsidRDefault="007E3ABB" w:rsidP="00D40E67">
            <w:pPr>
              <w:rPr>
                <w:rFonts w:eastAsia="Times New Roman" w:cstheme="minorHAnsi"/>
                <w:b/>
                <w:color w:val="2E74B5" w:themeColor="accent1" w:themeShade="BF"/>
                <w:sz w:val="24"/>
                <w:szCs w:val="24"/>
                <w:lang w:eastAsia="en-GB"/>
              </w:rPr>
            </w:pPr>
            <w:r>
              <w:rPr>
                <w:rFonts w:eastAsia="Times New Roman" w:cstheme="minorHAnsi"/>
                <w:b/>
                <w:color w:val="2E74B5" w:themeColor="accent1" w:themeShade="BF"/>
                <w:sz w:val="24"/>
                <w:szCs w:val="24"/>
                <w:bdr w:val="none" w:sz="0" w:space="0" w:color="auto" w:frame="1"/>
                <w:lang w:eastAsia="en-GB"/>
              </w:rPr>
              <w:t>HGIOS 2.2, 2.4, 2.7</w:t>
            </w:r>
          </w:p>
          <w:p w14:paraId="062D545C" w14:textId="77777777" w:rsidR="007E3ABB" w:rsidRPr="00B21AF8" w:rsidRDefault="007E3ABB" w:rsidP="00D40E67">
            <w:pPr>
              <w:rPr>
                <w:rFonts w:eastAsia="Calibri" w:cstheme="minorHAnsi"/>
                <w:b/>
                <w:color w:val="2E74B5" w:themeColor="accent1" w:themeShade="BF"/>
                <w:sz w:val="24"/>
                <w:szCs w:val="24"/>
                <w:lang w:eastAsia="en-GB"/>
              </w:rPr>
            </w:pPr>
          </w:p>
        </w:tc>
        <w:tc>
          <w:tcPr>
            <w:tcW w:w="4853" w:type="dxa"/>
          </w:tcPr>
          <w:p w14:paraId="140A0DF0" w14:textId="77777777" w:rsidR="007E3ABB" w:rsidRPr="00B21AF8" w:rsidRDefault="007E3ABB" w:rsidP="00D40E67">
            <w:pPr>
              <w:rPr>
                <w:rFonts w:eastAsia="Times New Roman" w:cstheme="minorHAnsi"/>
                <w:color w:val="000000"/>
                <w:sz w:val="24"/>
                <w:szCs w:val="24"/>
                <w:lang w:eastAsia="en-GB"/>
              </w:rPr>
            </w:pPr>
            <w:r w:rsidRPr="00B21AF8">
              <w:rPr>
                <w:rFonts w:eastAsia="Times New Roman" w:cstheme="minorHAnsi"/>
                <w:color w:val="002060"/>
                <w:sz w:val="24"/>
                <w:szCs w:val="24"/>
                <w:bdr w:val="none" w:sz="0" w:space="0" w:color="auto" w:frame="1"/>
                <w:lang w:eastAsia="en-GB"/>
              </w:rPr>
              <w:t> </w:t>
            </w:r>
            <w:r w:rsidRPr="00B21AF8">
              <w:rPr>
                <w:rFonts w:eastAsia="Times New Roman" w:cstheme="minorHAnsi"/>
                <w:color w:val="000000"/>
                <w:sz w:val="24"/>
                <w:szCs w:val="24"/>
                <w:bdr w:val="none" w:sz="0" w:space="0" w:color="auto" w:frame="1"/>
                <w:lang w:eastAsia="en-GB"/>
              </w:rPr>
              <w:t> </w:t>
            </w:r>
          </w:p>
          <w:p w14:paraId="60C572B9" w14:textId="77777777" w:rsidR="007E3ABB" w:rsidRPr="00B21AF8" w:rsidRDefault="007E3ABB" w:rsidP="00D40E67">
            <w:pPr>
              <w:rPr>
                <w:rFonts w:eastAsia="Calibri" w:cstheme="minorHAnsi"/>
                <w:color w:val="002060"/>
                <w:sz w:val="24"/>
                <w:szCs w:val="24"/>
                <w:lang w:eastAsia="en-GB"/>
              </w:rPr>
            </w:pPr>
            <w:r w:rsidRPr="00B21AF8">
              <w:rPr>
                <w:rFonts w:eastAsia="Times New Roman" w:cstheme="minorHAnsi"/>
                <w:color w:val="002060"/>
                <w:sz w:val="24"/>
                <w:szCs w:val="24"/>
                <w:bdr w:val="none" w:sz="0" w:space="0" w:color="auto" w:frame="1"/>
                <w:lang w:eastAsia="en-GB"/>
              </w:rPr>
              <w:t>Learners will participate in bespoke physical wellbeing opportunities with multi-disciplinary devised outcomes tailored to their individual needs. </w:t>
            </w:r>
            <w:r w:rsidRPr="00B21AF8">
              <w:rPr>
                <w:rFonts w:eastAsia="Times New Roman" w:cstheme="minorHAnsi"/>
                <w:color w:val="000000"/>
                <w:sz w:val="24"/>
                <w:szCs w:val="24"/>
                <w:bdr w:val="none" w:sz="0" w:space="0" w:color="auto" w:frame="1"/>
                <w:lang w:eastAsia="en-GB"/>
              </w:rPr>
              <w:t> </w:t>
            </w:r>
          </w:p>
        </w:tc>
        <w:tc>
          <w:tcPr>
            <w:tcW w:w="4854" w:type="dxa"/>
          </w:tcPr>
          <w:p w14:paraId="11CF0870" w14:textId="77777777" w:rsidR="007E3ABB" w:rsidRPr="00B21AF8" w:rsidRDefault="007E3ABB" w:rsidP="00D40E67">
            <w:pPr>
              <w:ind w:hanging="45"/>
              <w:rPr>
                <w:rFonts w:eastAsia="Times New Roman" w:cstheme="minorHAnsi"/>
                <w:color w:val="000000"/>
                <w:sz w:val="24"/>
                <w:szCs w:val="24"/>
                <w:lang w:eastAsia="en-GB"/>
              </w:rPr>
            </w:pPr>
            <w:r w:rsidRPr="00B21AF8">
              <w:rPr>
                <w:rFonts w:eastAsia="Times New Roman" w:cstheme="minorHAnsi"/>
                <w:color w:val="002060"/>
                <w:sz w:val="24"/>
                <w:szCs w:val="24"/>
                <w:bdr w:val="none" w:sz="0" w:space="0" w:color="auto" w:frame="1"/>
                <w:lang w:eastAsia="en-GB"/>
              </w:rPr>
              <w:t> </w:t>
            </w:r>
            <w:r w:rsidRPr="00B21AF8">
              <w:rPr>
                <w:rFonts w:eastAsia="Times New Roman" w:cstheme="minorHAnsi"/>
                <w:color w:val="000000"/>
                <w:sz w:val="24"/>
                <w:szCs w:val="24"/>
                <w:bdr w:val="none" w:sz="0" w:space="0" w:color="auto" w:frame="1"/>
                <w:lang w:eastAsia="en-GB"/>
              </w:rPr>
              <w:t> </w:t>
            </w:r>
          </w:p>
          <w:p w14:paraId="4E837360" w14:textId="77777777" w:rsidR="007E3ABB" w:rsidRPr="00B21AF8" w:rsidRDefault="007E3ABB" w:rsidP="00D40E67">
            <w:pPr>
              <w:ind w:hanging="50"/>
              <w:rPr>
                <w:rFonts w:eastAsia="Calibri" w:cstheme="minorHAnsi"/>
                <w:color w:val="002060"/>
                <w:sz w:val="24"/>
                <w:szCs w:val="24"/>
                <w:lang w:eastAsia="en-GB"/>
              </w:rPr>
            </w:pPr>
            <w:r w:rsidRPr="00B21AF8">
              <w:rPr>
                <w:rFonts w:eastAsia="Times New Roman" w:cstheme="minorHAnsi"/>
                <w:color w:val="002060"/>
                <w:sz w:val="24"/>
                <w:szCs w:val="24"/>
                <w:bdr w:val="none" w:sz="0" w:space="0" w:color="auto" w:frame="1"/>
                <w:lang w:eastAsia="en-GB"/>
              </w:rPr>
              <w:t>Qualitative data in the form of learner stories will be collected across the year, by the delivery team. </w:t>
            </w:r>
            <w:r w:rsidRPr="00B21AF8">
              <w:rPr>
                <w:rFonts w:eastAsia="Times New Roman" w:cstheme="minorHAnsi"/>
                <w:color w:val="000000"/>
                <w:sz w:val="24"/>
                <w:szCs w:val="24"/>
                <w:bdr w:val="none" w:sz="0" w:space="0" w:color="auto" w:frame="1"/>
                <w:lang w:eastAsia="en-GB"/>
              </w:rPr>
              <w:t> </w:t>
            </w:r>
          </w:p>
        </w:tc>
      </w:tr>
    </w:tbl>
    <w:p w14:paraId="631CAA38" w14:textId="67A5C502" w:rsidR="007E3ABB" w:rsidRDefault="007E3ABB" w:rsidP="007E3ABB">
      <w:pPr>
        <w:rPr>
          <w:rFonts w:cstheme="minorHAnsi"/>
          <w:sz w:val="24"/>
          <w:szCs w:val="24"/>
        </w:rPr>
      </w:pPr>
    </w:p>
    <w:p w14:paraId="43225645" w14:textId="34E06348" w:rsidR="00A25768" w:rsidRDefault="00A25768" w:rsidP="007C4341">
      <w:pPr>
        <w:rPr>
          <w:rFonts w:cstheme="minorHAnsi"/>
          <w:sz w:val="24"/>
          <w:szCs w:val="24"/>
        </w:rPr>
      </w:pPr>
    </w:p>
    <w:p w14:paraId="1F4D881E" w14:textId="7C6B9AE5" w:rsidR="007C4341" w:rsidRDefault="007C4341" w:rsidP="007C4341">
      <w:pPr>
        <w:rPr>
          <w:rFonts w:cstheme="minorHAnsi"/>
          <w:sz w:val="24"/>
          <w:szCs w:val="24"/>
        </w:rPr>
      </w:pPr>
    </w:p>
    <w:p w14:paraId="472245A4" w14:textId="08D68790" w:rsidR="007C4341" w:rsidRDefault="007C4341" w:rsidP="007C4341">
      <w:pPr>
        <w:rPr>
          <w:rFonts w:cstheme="minorHAnsi"/>
          <w:sz w:val="24"/>
          <w:szCs w:val="24"/>
        </w:rPr>
      </w:pPr>
    </w:p>
    <w:p w14:paraId="291B50C4" w14:textId="17F6448D" w:rsidR="007C4341" w:rsidRDefault="007C4341" w:rsidP="007C4341">
      <w:pPr>
        <w:rPr>
          <w:rFonts w:cstheme="minorHAnsi"/>
          <w:sz w:val="24"/>
          <w:szCs w:val="24"/>
        </w:rPr>
      </w:pPr>
    </w:p>
    <w:tbl>
      <w:tblPr>
        <w:tblpPr w:leftFromText="180" w:rightFromText="180" w:vertAnchor="page" w:horzAnchor="margin" w:tblpXSpec="center" w:tblpY="805"/>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425"/>
        <w:gridCol w:w="1984"/>
        <w:gridCol w:w="6"/>
        <w:gridCol w:w="136"/>
        <w:gridCol w:w="4536"/>
        <w:gridCol w:w="71"/>
      </w:tblGrid>
      <w:tr w:rsidR="007C4341" w:rsidRPr="00B21AF8" w14:paraId="037BEBFD" w14:textId="77777777" w:rsidTr="007C4341">
        <w:trPr>
          <w:trHeight w:val="658"/>
        </w:trPr>
        <w:tc>
          <w:tcPr>
            <w:tcW w:w="14950" w:type="dxa"/>
            <w:gridSpan w:val="7"/>
            <w:tcBorders>
              <w:top w:val="single" w:sz="4" w:space="0" w:color="auto"/>
              <w:left w:val="single" w:sz="4" w:space="0" w:color="auto"/>
              <w:bottom w:val="single" w:sz="4" w:space="0" w:color="auto"/>
              <w:right w:val="single" w:sz="4" w:space="0" w:color="auto"/>
            </w:tcBorders>
            <w:shd w:val="clear" w:color="auto" w:fill="FFFFFF"/>
          </w:tcPr>
          <w:p w14:paraId="57D53412" w14:textId="77777777" w:rsidR="007C4341" w:rsidRPr="00B21AF8" w:rsidRDefault="007C4341" w:rsidP="00D40E67">
            <w:pPr>
              <w:jc w:val="both"/>
              <w:rPr>
                <w:rFonts w:eastAsia="Calibri" w:cstheme="minorHAnsi"/>
                <w:b/>
                <w:color w:val="002060"/>
                <w:sz w:val="24"/>
                <w:szCs w:val="24"/>
                <w:u w:val="single"/>
                <w:lang w:eastAsia="en-GB"/>
              </w:rPr>
            </w:pPr>
            <w:r w:rsidRPr="00B21AF8">
              <w:rPr>
                <w:rFonts w:eastAsia="Calibri" w:cstheme="minorHAnsi"/>
                <w:b/>
                <w:color w:val="002060"/>
                <w:sz w:val="24"/>
                <w:szCs w:val="24"/>
                <w:u w:val="single"/>
                <w:lang w:eastAsia="en-GB"/>
              </w:rPr>
              <w:lastRenderedPageBreak/>
              <w:t>Improvement Priority 1</w:t>
            </w:r>
          </w:p>
          <w:p w14:paraId="293B74A7" w14:textId="77777777" w:rsidR="007C4341" w:rsidRPr="00EF0ED8" w:rsidRDefault="007C4341" w:rsidP="00D40E67">
            <w:pPr>
              <w:spacing w:after="0" w:line="240" w:lineRule="auto"/>
              <w:jc w:val="both"/>
              <w:rPr>
                <w:rFonts w:eastAsia="Times New Roman" w:cstheme="minorHAnsi"/>
                <w:b/>
                <w:color w:val="2E74B5" w:themeColor="accent1" w:themeShade="BF"/>
                <w:sz w:val="24"/>
                <w:szCs w:val="24"/>
                <w:lang w:eastAsia="en-GB"/>
              </w:rPr>
            </w:pPr>
            <w:r w:rsidRPr="00EF0ED8">
              <w:rPr>
                <w:rFonts w:eastAsia="Times New Roman" w:cstheme="minorHAnsi"/>
                <w:b/>
                <w:color w:val="2E74B5" w:themeColor="accent1" w:themeShade="BF"/>
                <w:sz w:val="24"/>
                <w:szCs w:val="24"/>
                <w:bdr w:val="none" w:sz="0" w:space="0" w:color="auto" w:frame="1"/>
                <w:lang w:eastAsia="en-GB"/>
              </w:rPr>
              <w:t>Castleview will design </w:t>
            </w:r>
            <w:r>
              <w:rPr>
                <w:rFonts w:eastAsia="Times New Roman" w:cstheme="minorHAnsi"/>
                <w:b/>
                <w:color w:val="2E74B5" w:themeColor="accent1" w:themeShade="BF"/>
                <w:sz w:val="24"/>
                <w:szCs w:val="24"/>
                <w:bdr w:val="none" w:sz="0" w:space="0" w:color="auto" w:frame="1"/>
                <w:lang w:eastAsia="en-GB"/>
              </w:rPr>
              <w:t xml:space="preserve">and deliver </w:t>
            </w:r>
            <w:r w:rsidRPr="00EF0ED8">
              <w:rPr>
                <w:rFonts w:eastAsia="Times New Roman" w:cstheme="minorHAnsi"/>
                <w:b/>
                <w:color w:val="2E74B5" w:themeColor="accent1" w:themeShade="BF"/>
                <w:sz w:val="24"/>
                <w:szCs w:val="24"/>
                <w:bdr w:val="none" w:sz="0" w:space="0" w:color="auto" w:frame="1"/>
                <w:lang w:eastAsia="en-GB"/>
              </w:rPr>
              <w:t>a range of innovative and engaging STEM experiences.  </w:t>
            </w:r>
          </w:p>
          <w:p w14:paraId="68F6E389" w14:textId="77777777" w:rsidR="007C4341" w:rsidRPr="00EF0ED8" w:rsidRDefault="007C4341" w:rsidP="00D40E67">
            <w:pPr>
              <w:spacing w:after="0" w:line="240" w:lineRule="auto"/>
              <w:jc w:val="both"/>
              <w:rPr>
                <w:rFonts w:eastAsia="Times New Roman" w:cstheme="minorHAnsi"/>
                <w:color w:val="2E74B5" w:themeColor="accent1" w:themeShade="BF"/>
                <w:sz w:val="24"/>
                <w:szCs w:val="24"/>
                <w:lang w:eastAsia="en-GB"/>
              </w:rPr>
            </w:pPr>
          </w:p>
          <w:p w14:paraId="6283F9CD" w14:textId="77777777" w:rsidR="007C4341" w:rsidRPr="00B21AF8" w:rsidRDefault="007C4341" w:rsidP="00D40E67">
            <w:pPr>
              <w:rPr>
                <w:rFonts w:eastAsia="Calibri" w:cstheme="minorHAnsi"/>
                <w:b/>
                <w:color w:val="002060"/>
                <w:sz w:val="24"/>
                <w:szCs w:val="24"/>
                <w:lang w:eastAsia="en-GB"/>
              </w:rPr>
            </w:pPr>
            <w:r w:rsidRPr="00B21AF8">
              <w:rPr>
                <w:rFonts w:eastAsia="Calibri" w:cstheme="minorHAnsi"/>
                <w:b/>
                <w:color w:val="002060"/>
                <w:sz w:val="24"/>
                <w:szCs w:val="24"/>
                <w:lang w:eastAsia="en-GB"/>
              </w:rPr>
              <w:t xml:space="preserve">HGIOS </w:t>
            </w:r>
          </w:p>
          <w:p w14:paraId="7C13110D" w14:textId="77777777" w:rsidR="007C4341" w:rsidRPr="00EF0ED8" w:rsidRDefault="007C4341" w:rsidP="00D40E67">
            <w:pPr>
              <w:rPr>
                <w:rFonts w:cstheme="minorHAnsi"/>
                <w:b/>
                <w:color w:val="002060"/>
                <w:sz w:val="20"/>
                <w:szCs w:val="20"/>
              </w:rPr>
            </w:pPr>
            <w:r w:rsidRPr="00EF0ED8">
              <w:rPr>
                <w:rFonts w:cstheme="minorHAnsi"/>
                <w:b/>
                <w:color w:val="002060"/>
                <w:sz w:val="20"/>
                <w:szCs w:val="20"/>
              </w:rPr>
              <w:t xml:space="preserve">1.2 Leadership of Learning </w:t>
            </w:r>
            <w:r w:rsidRPr="00EF0ED8">
              <w:rPr>
                <w:color w:val="002060"/>
                <w:sz w:val="20"/>
                <w:szCs w:val="20"/>
              </w:rPr>
              <w:t>All staff participate in individual and collective professional learning which improves outcomes for learners. There is a very strong focus on improving learning among staff across the school.</w:t>
            </w:r>
          </w:p>
          <w:p w14:paraId="028208ED" w14:textId="77777777" w:rsidR="007C4341" w:rsidRPr="00EF0ED8" w:rsidRDefault="007C4341" w:rsidP="00D40E67">
            <w:pPr>
              <w:rPr>
                <w:rFonts w:cstheme="minorHAnsi"/>
                <w:color w:val="002060"/>
                <w:sz w:val="20"/>
                <w:szCs w:val="20"/>
              </w:rPr>
            </w:pPr>
            <w:r w:rsidRPr="00EF0ED8">
              <w:rPr>
                <w:rFonts w:cstheme="minorHAnsi"/>
                <w:b/>
                <w:color w:val="002060"/>
                <w:sz w:val="20"/>
                <w:szCs w:val="20"/>
              </w:rPr>
              <w:t>1.3 Leadership of Change</w:t>
            </w:r>
            <w:r w:rsidRPr="00EF0ED8">
              <w:rPr>
                <w:rFonts w:cstheme="minorHAnsi"/>
                <w:color w:val="002060"/>
                <w:sz w:val="20"/>
                <w:szCs w:val="20"/>
              </w:rPr>
              <w:t xml:space="preserve">    The vision of the school is ambitious and focuses on impr</w:t>
            </w:r>
            <w:r>
              <w:rPr>
                <w:rFonts w:cstheme="minorHAnsi"/>
                <w:color w:val="002060"/>
                <w:sz w:val="20"/>
                <w:szCs w:val="20"/>
              </w:rPr>
              <w:t xml:space="preserve">ovements in outcomes for all.  </w:t>
            </w:r>
            <w:r w:rsidRPr="00EF0ED8">
              <w:rPr>
                <w:rFonts w:cstheme="minorHAnsi"/>
                <w:color w:val="002060"/>
                <w:sz w:val="20"/>
                <w:szCs w:val="20"/>
              </w:rPr>
              <w:t>All staff are committed to change which results in improvements for learners. Practitioners have systematic opportunities to review and refresh their pedagogical practice.</w:t>
            </w:r>
          </w:p>
          <w:p w14:paraId="519D2079" w14:textId="77777777" w:rsidR="007C4341" w:rsidRPr="00EF0ED8" w:rsidRDefault="007C4341" w:rsidP="00D40E67">
            <w:pPr>
              <w:rPr>
                <w:rFonts w:cstheme="minorHAnsi"/>
                <w:color w:val="002060"/>
                <w:sz w:val="20"/>
                <w:szCs w:val="20"/>
              </w:rPr>
            </w:pPr>
            <w:r w:rsidRPr="00EF0ED8">
              <w:rPr>
                <w:rFonts w:cstheme="minorHAnsi"/>
                <w:b/>
                <w:color w:val="002060"/>
                <w:sz w:val="20"/>
                <w:szCs w:val="20"/>
              </w:rPr>
              <w:t>2.2 Curriculum</w:t>
            </w:r>
            <w:r w:rsidRPr="00EF0ED8">
              <w:rPr>
                <w:rFonts w:cstheme="minorHAnsi"/>
                <w:color w:val="002060"/>
                <w:sz w:val="20"/>
                <w:szCs w:val="20"/>
              </w:rPr>
              <w:t xml:space="preserve">   Time is protected for professional learning and collegiate working to develop the curriculum and consider its impact on children and young people. School leaders provide clear direction through a manageable and ambitious long-term plan for the ongoing development of the curriculum.</w:t>
            </w:r>
          </w:p>
          <w:p w14:paraId="13F39A87" w14:textId="77777777" w:rsidR="007C4341" w:rsidRPr="00B21AF8" w:rsidRDefault="007C4341" w:rsidP="00D40E67">
            <w:pPr>
              <w:rPr>
                <w:rFonts w:eastAsia="Calibri" w:cstheme="minorHAnsi"/>
                <w:color w:val="002060"/>
                <w:sz w:val="24"/>
                <w:szCs w:val="24"/>
                <w:lang w:eastAsia="en-GB"/>
              </w:rPr>
            </w:pPr>
            <w:r w:rsidRPr="00EF0ED8">
              <w:rPr>
                <w:rFonts w:cstheme="minorHAnsi"/>
                <w:b/>
                <w:color w:val="002060"/>
                <w:sz w:val="20"/>
                <w:szCs w:val="20"/>
              </w:rPr>
              <w:t xml:space="preserve">2.7 Partnerships   </w:t>
            </w:r>
            <w:r w:rsidRPr="00EF0ED8">
              <w:rPr>
                <w:color w:val="002060"/>
                <w:sz w:val="20"/>
                <w:szCs w:val="20"/>
              </w:rPr>
              <w:t>The school jointly plans and evaluates shared projects with partners. The school and partners share skills, knowledge and experience and take part in joint professional learning opportunities. They learn from effective partnership practice elsewhere.</w:t>
            </w:r>
          </w:p>
        </w:tc>
      </w:tr>
      <w:tr w:rsidR="007C4341" w:rsidRPr="00B21AF8" w14:paraId="713B7538" w14:textId="77777777" w:rsidTr="007C4341">
        <w:trPr>
          <w:trHeight w:val="798"/>
        </w:trPr>
        <w:tc>
          <w:tcPr>
            <w:tcW w:w="14950" w:type="dxa"/>
            <w:gridSpan w:val="7"/>
            <w:tcBorders>
              <w:top w:val="single" w:sz="4" w:space="0" w:color="auto"/>
              <w:left w:val="single" w:sz="4" w:space="0" w:color="auto"/>
              <w:bottom w:val="single" w:sz="4" w:space="0" w:color="auto"/>
              <w:right w:val="single" w:sz="4" w:space="0" w:color="auto"/>
            </w:tcBorders>
          </w:tcPr>
          <w:p w14:paraId="4418EC34" w14:textId="77777777" w:rsidR="007C4341" w:rsidRPr="00B21AF8" w:rsidRDefault="007C4341" w:rsidP="00D40E67">
            <w:pPr>
              <w:rPr>
                <w:rFonts w:eastAsia="Calibri" w:cstheme="minorHAnsi"/>
                <w:color w:val="002060"/>
                <w:sz w:val="24"/>
                <w:szCs w:val="24"/>
                <w:lang w:eastAsia="en-GB"/>
              </w:rPr>
            </w:pPr>
            <w:r w:rsidRPr="00B21AF8">
              <w:rPr>
                <w:rFonts w:eastAsia="Calibri" w:cstheme="minorHAnsi"/>
                <w:b/>
                <w:color w:val="002060"/>
                <w:sz w:val="24"/>
                <w:szCs w:val="24"/>
                <w:lang w:eastAsia="en-GB"/>
              </w:rPr>
              <w:t>Impact</w:t>
            </w:r>
            <w:r w:rsidRPr="00B21AF8">
              <w:rPr>
                <w:rFonts w:eastAsia="Calibri" w:cstheme="minorHAnsi"/>
                <w:color w:val="002060"/>
                <w:sz w:val="24"/>
                <w:szCs w:val="24"/>
                <w:lang w:eastAsia="en-GB"/>
              </w:rPr>
              <w:t xml:space="preserve"> </w:t>
            </w:r>
          </w:p>
          <w:p w14:paraId="0B2A4F93" w14:textId="77777777" w:rsidR="007C4341" w:rsidRPr="00EF0ED8" w:rsidRDefault="007C4341" w:rsidP="00D40E67">
            <w:pPr>
              <w:spacing w:after="0" w:line="240" w:lineRule="auto"/>
              <w:rPr>
                <w:rFonts w:eastAsia="Times New Roman" w:cstheme="minorHAnsi"/>
                <w:color w:val="000000"/>
                <w:sz w:val="24"/>
                <w:szCs w:val="24"/>
                <w:lang w:eastAsia="en-GB"/>
              </w:rPr>
            </w:pPr>
            <w:r w:rsidRPr="00B21AF8">
              <w:rPr>
                <w:rFonts w:eastAsia="Times New Roman" w:cstheme="minorHAnsi"/>
                <w:color w:val="002060"/>
                <w:sz w:val="24"/>
                <w:szCs w:val="24"/>
                <w:bdr w:val="none" w:sz="0" w:space="0" w:color="auto" w:frame="1"/>
                <w:lang w:eastAsia="en-GB"/>
              </w:rPr>
              <w:t>Learners will experience a wide range of opportunities for creativity, exploration and problem solving. </w:t>
            </w:r>
            <w:r w:rsidRPr="00B21AF8">
              <w:rPr>
                <w:rFonts w:eastAsia="Times New Roman" w:cstheme="minorHAnsi"/>
                <w:color w:val="000000"/>
                <w:sz w:val="24"/>
                <w:szCs w:val="24"/>
                <w:bdr w:val="none" w:sz="0" w:space="0" w:color="auto" w:frame="1"/>
                <w:lang w:eastAsia="en-GB"/>
              </w:rPr>
              <w:t> </w:t>
            </w:r>
          </w:p>
        </w:tc>
      </w:tr>
      <w:tr w:rsidR="007C4341" w:rsidRPr="00B21AF8" w14:paraId="4940FC8D" w14:textId="77777777" w:rsidTr="007C4341">
        <w:trPr>
          <w:trHeight w:val="565"/>
        </w:trPr>
        <w:tc>
          <w:tcPr>
            <w:tcW w:w="8217" w:type="dxa"/>
            <w:gridSpan w:val="2"/>
            <w:tcBorders>
              <w:top w:val="single" w:sz="4" w:space="0" w:color="auto"/>
              <w:left w:val="single" w:sz="4" w:space="0" w:color="auto"/>
              <w:bottom w:val="single" w:sz="4" w:space="0" w:color="auto"/>
              <w:right w:val="single" w:sz="4" w:space="0" w:color="auto"/>
            </w:tcBorders>
            <w:shd w:val="clear" w:color="auto" w:fill="00CC99"/>
          </w:tcPr>
          <w:p w14:paraId="110CD5BD" w14:textId="77777777" w:rsidR="007C4341" w:rsidRPr="00B21AF8" w:rsidRDefault="007C4341" w:rsidP="00D40E67">
            <w:pPr>
              <w:jc w:val="center"/>
              <w:rPr>
                <w:rFonts w:eastAsia="Calibri" w:cstheme="minorHAnsi"/>
                <w:b/>
                <w:color w:val="002060"/>
                <w:sz w:val="24"/>
                <w:szCs w:val="24"/>
                <w:lang w:eastAsia="en-GB"/>
              </w:rPr>
            </w:pPr>
            <w:r w:rsidRPr="00B21AF8">
              <w:rPr>
                <w:rFonts w:eastAsia="Calibri" w:cstheme="minorHAnsi"/>
                <w:b/>
                <w:color w:val="002060"/>
                <w:sz w:val="24"/>
                <w:szCs w:val="24"/>
                <w:lang w:eastAsia="en-GB"/>
              </w:rPr>
              <w:t>Key Actions</w:t>
            </w:r>
            <w:r>
              <w:rPr>
                <w:rFonts w:eastAsia="Calibri" w:cstheme="minorHAnsi"/>
                <w:b/>
                <w:color w:val="002060"/>
                <w:sz w:val="24"/>
                <w:szCs w:val="24"/>
                <w:lang w:eastAsia="en-GB"/>
              </w:rPr>
              <w:t xml:space="preserve"> + </w:t>
            </w:r>
            <w:r w:rsidRPr="00B21AF8">
              <w:rPr>
                <w:rFonts w:eastAsia="Calibri" w:cstheme="minorHAnsi"/>
                <w:b/>
                <w:color w:val="002060"/>
                <w:sz w:val="24"/>
                <w:szCs w:val="24"/>
                <w:lang w:eastAsia="en-GB"/>
              </w:rPr>
              <w:t xml:space="preserve"> Milestone Dates</w:t>
            </w:r>
          </w:p>
        </w:tc>
        <w:tc>
          <w:tcPr>
            <w:tcW w:w="1984" w:type="dxa"/>
            <w:tcBorders>
              <w:top w:val="single" w:sz="4" w:space="0" w:color="auto"/>
              <w:left w:val="single" w:sz="4" w:space="0" w:color="auto"/>
              <w:bottom w:val="single" w:sz="4" w:space="0" w:color="auto"/>
              <w:right w:val="single" w:sz="4" w:space="0" w:color="auto"/>
            </w:tcBorders>
            <w:shd w:val="clear" w:color="auto" w:fill="00CC99"/>
          </w:tcPr>
          <w:p w14:paraId="347078D2" w14:textId="77777777" w:rsidR="007C4341" w:rsidRPr="00B21AF8" w:rsidRDefault="007C4341" w:rsidP="00D40E67">
            <w:pPr>
              <w:jc w:val="center"/>
              <w:rPr>
                <w:rFonts w:eastAsia="Calibri" w:cstheme="minorHAnsi"/>
                <w:b/>
                <w:color w:val="002060"/>
                <w:sz w:val="24"/>
                <w:szCs w:val="24"/>
                <w:lang w:eastAsia="en-GB"/>
              </w:rPr>
            </w:pPr>
            <w:r w:rsidRPr="00B21AF8">
              <w:rPr>
                <w:rFonts w:eastAsia="Calibri" w:cstheme="minorHAnsi"/>
                <w:b/>
                <w:color w:val="002060"/>
                <w:sz w:val="24"/>
                <w:szCs w:val="24"/>
                <w:lang w:eastAsia="en-GB"/>
              </w:rPr>
              <w:t>Priority Leader</w:t>
            </w:r>
          </w:p>
        </w:tc>
        <w:tc>
          <w:tcPr>
            <w:tcW w:w="4749" w:type="dxa"/>
            <w:gridSpan w:val="4"/>
            <w:tcBorders>
              <w:top w:val="single" w:sz="4" w:space="0" w:color="auto"/>
              <w:left w:val="single" w:sz="4" w:space="0" w:color="auto"/>
              <w:bottom w:val="single" w:sz="4" w:space="0" w:color="auto"/>
              <w:right w:val="single" w:sz="4" w:space="0" w:color="auto"/>
            </w:tcBorders>
            <w:shd w:val="clear" w:color="auto" w:fill="00CC99"/>
          </w:tcPr>
          <w:p w14:paraId="59D7DCDD" w14:textId="77777777" w:rsidR="007C4341" w:rsidRPr="00B21AF8" w:rsidRDefault="007C4341" w:rsidP="00D40E67">
            <w:pPr>
              <w:jc w:val="center"/>
              <w:rPr>
                <w:rFonts w:eastAsia="Calibri" w:cstheme="minorHAnsi"/>
                <w:b/>
                <w:color w:val="002060"/>
                <w:sz w:val="24"/>
                <w:szCs w:val="24"/>
                <w:lang w:eastAsia="en-GB"/>
              </w:rPr>
            </w:pPr>
            <w:r w:rsidRPr="00B21AF8">
              <w:rPr>
                <w:rFonts w:eastAsia="Calibri" w:cstheme="minorHAnsi"/>
                <w:b/>
                <w:color w:val="002060"/>
                <w:sz w:val="24"/>
                <w:szCs w:val="24"/>
                <w:lang w:eastAsia="en-GB"/>
              </w:rPr>
              <w:t>Evaluation/ Analysis of Progress and Impact</w:t>
            </w:r>
          </w:p>
        </w:tc>
      </w:tr>
      <w:tr w:rsidR="007C4341" w:rsidRPr="00B21AF8" w14:paraId="3E4E5ADC" w14:textId="77777777" w:rsidTr="007C4341">
        <w:trPr>
          <w:trHeight w:val="4237"/>
        </w:trPr>
        <w:tc>
          <w:tcPr>
            <w:tcW w:w="8217" w:type="dxa"/>
            <w:gridSpan w:val="2"/>
            <w:tcBorders>
              <w:top w:val="single" w:sz="4" w:space="0" w:color="auto"/>
              <w:left w:val="single" w:sz="4" w:space="0" w:color="auto"/>
              <w:bottom w:val="single" w:sz="4" w:space="0" w:color="auto"/>
              <w:right w:val="single" w:sz="4" w:space="0" w:color="auto"/>
            </w:tcBorders>
          </w:tcPr>
          <w:p w14:paraId="5D258723" w14:textId="77777777" w:rsidR="007C4341" w:rsidRDefault="007C4341" w:rsidP="00D40E67">
            <w:pPr>
              <w:tabs>
                <w:tab w:val="left" w:pos="729"/>
              </w:tabs>
              <w:jc w:val="both"/>
              <w:rPr>
                <w:rFonts w:eastAsia="Calibri" w:cstheme="minorHAnsi"/>
                <w:color w:val="002060"/>
                <w:sz w:val="20"/>
                <w:szCs w:val="20"/>
                <w:lang w:eastAsia="en-GB"/>
              </w:rPr>
            </w:pPr>
          </w:p>
          <w:p w14:paraId="03BE225C" w14:textId="77777777" w:rsidR="007C4341" w:rsidRPr="007334F7" w:rsidRDefault="007C4341" w:rsidP="00D40E67">
            <w:pPr>
              <w:tabs>
                <w:tab w:val="left" w:pos="729"/>
              </w:tabs>
              <w:jc w:val="both"/>
              <w:rPr>
                <w:rFonts w:eastAsia="Calibri" w:cstheme="minorHAnsi"/>
                <w:color w:val="002060"/>
                <w:sz w:val="24"/>
                <w:szCs w:val="24"/>
                <w:lang w:eastAsia="en-GB"/>
              </w:rPr>
            </w:pPr>
            <w:r w:rsidRPr="007334F7">
              <w:rPr>
                <w:rFonts w:eastAsia="Calibri" w:cstheme="minorHAnsi"/>
                <w:color w:val="002060"/>
                <w:sz w:val="24"/>
                <w:szCs w:val="24"/>
                <w:lang w:eastAsia="en-GB"/>
              </w:rPr>
              <w:t>Develop knowledge and skills in the delivery of STEM curriculum – science, technology, engineering and mathematics.</w:t>
            </w:r>
          </w:p>
          <w:p w14:paraId="3038D254" w14:textId="77777777" w:rsidR="007C4341" w:rsidRPr="007334F7" w:rsidRDefault="007C4341" w:rsidP="00D40E67">
            <w:pPr>
              <w:pStyle w:val="ListParagraph"/>
              <w:numPr>
                <w:ilvl w:val="0"/>
                <w:numId w:val="14"/>
              </w:numPr>
              <w:tabs>
                <w:tab w:val="left" w:pos="729"/>
              </w:tabs>
              <w:jc w:val="both"/>
              <w:rPr>
                <w:rFonts w:asciiTheme="minorHAnsi" w:eastAsia="Calibri" w:hAnsiTheme="minorHAnsi" w:cstheme="minorHAnsi"/>
                <w:color w:val="002060"/>
                <w:sz w:val="24"/>
                <w:lang w:eastAsia="en-GB"/>
              </w:rPr>
            </w:pPr>
            <w:r>
              <w:rPr>
                <w:rFonts w:asciiTheme="minorHAnsi" w:eastAsia="Calibri" w:hAnsiTheme="minorHAnsi" w:cstheme="minorHAnsi"/>
                <w:color w:val="002060"/>
                <w:sz w:val="24"/>
                <w:lang w:eastAsia="en-GB"/>
              </w:rPr>
              <w:t xml:space="preserve">Debbie </w:t>
            </w:r>
            <w:proofErr w:type="spellStart"/>
            <w:r>
              <w:rPr>
                <w:rFonts w:asciiTheme="minorHAnsi" w:eastAsia="Calibri" w:hAnsiTheme="minorHAnsi" w:cstheme="minorHAnsi"/>
                <w:color w:val="002060"/>
                <w:sz w:val="24"/>
                <w:lang w:eastAsia="en-GB"/>
              </w:rPr>
              <w:t>Calway</w:t>
            </w:r>
            <w:proofErr w:type="spellEnd"/>
            <w:r w:rsidRPr="007334F7">
              <w:rPr>
                <w:rFonts w:asciiTheme="minorHAnsi" w:eastAsia="Calibri" w:hAnsiTheme="minorHAnsi" w:cstheme="minorHAnsi"/>
                <w:color w:val="002060"/>
                <w:sz w:val="24"/>
                <w:lang w:eastAsia="en-GB"/>
              </w:rPr>
              <w:t xml:space="preserve"> to attend the SSERC training across the school year, to be able to facilitate and mentor STEM development in school</w:t>
            </w:r>
            <w:r>
              <w:rPr>
                <w:rFonts w:asciiTheme="minorHAnsi" w:eastAsia="Calibri" w:hAnsiTheme="minorHAnsi" w:cstheme="minorHAnsi"/>
                <w:color w:val="002060"/>
                <w:sz w:val="24"/>
                <w:lang w:eastAsia="en-GB"/>
              </w:rPr>
              <w:t xml:space="preserve"> (Aug 23 -May 2024)</w:t>
            </w:r>
          </w:p>
          <w:p w14:paraId="0EE9AF1E" w14:textId="77777777" w:rsidR="007C4341" w:rsidRPr="007334F7" w:rsidRDefault="007C4341" w:rsidP="00D40E67">
            <w:pPr>
              <w:pStyle w:val="ListParagraph"/>
              <w:numPr>
                <w:ilvl w:val="0"/>
                <w:numId w:val="14"/>
              </w:numPr>
              <w:tabs>
                <w:tab w:val="left" w:pos="729"/>
              </w:tabs>
              <w:jc w:val="both"/>
              <w:rPr>
                <w:rFonts w:asciiTheme="minorHAnsi" w:eastAsia="Calibri" w:hAnsiTheme="minorHAnsi" w:cstheme="minorHAnsi"/>
                <w:color w:val="002060"/>
                <w:sz w:val="24"/>
                <w:lang w:eastAsia="en-GB"/>
              </w:rPr>
            </w:pPr>
            <w:r w:rsidRPr="007334F7">
              <w:rPr>
                <w:rFonts w:asciiTheme="minorHAnsi" w:eastAsia="Calibri" w:hAnsiTheme="minorHAnsi" w:cstheme="minorHAnsi"/>
                <w:color w:val="002060"/>
                <w:sz w:val="24"/>
                <w:lang w:eastAsia="en-GB"/>
              </w:rPr>
              <w:t>STEM development sessions to be included within collegiate and INSET calendar</w:t>
            </w:r>
            <w:r>
              <w:rPr>
                <w:rFonts w:asciiTheme="minorHAnsi" w:eastAsia="Calibri" w:hAnsiTheme="minorHAnsi" w:cstheme="minorHAnsi"/>
                <w:color w:val="002060"/>
                <w:sz w:val="24"/>
                <w:lang w:eastAsia="en-GB"/>
              </w:rPr>
              <w:t xml:space="preserve"> (Nov 23, Feb + May 24)</w:t>
            </w:r>
          </w:p>
          <w:p w14:paraId="35EFDA21" w14:textId="77777777" w:rsidR="007C4341" w:rsidRPr="007334F7" w:rsidRDefault="007C4341" w:rsidP="00D40E67">
            <w:pPr>
              <w:pStyle w:val="ListParagraph"/>
              <w:numPr>
                <w:ilvl w:val="0"/>
                <w:numId w:val="14"/>
              </w:numPr>
              <w:tabs>
                <w:tab w:val="left" w:pos="729"/>
              </w:tabs>
              <w:jc w:val="both"/>
              <w:rPr>
                <w:rFonts w:asciiTheme="minorHAnsi" w:eastAsia="Calibri" w:hAnsiTheme="minorHAnsi" w:cstheme="minorHAnsi"/>
                <w:color w:val="002060"/>
                <w:sz w:val="24"/>
                <w:lang w:eastAsia="en-GB"/>
              </w:rPr>
            </w:pPr>
            <w:r w:rsidRPr="007334F7">
              <w:rPr>
                <w:rFonts w:asciiTheme="minorHAnsi" w:eastAsia="Calibri" w:hAnsiTheme="minorHAnsi" w:cstheme="minorHAnsi"/>
                <w:color w:val="002060"/>
                <w:sz w:val="24"/>
                <w:lang w:eastAsia="en-GB"/>
              </w:rPr>
              <w:t>STEM focus to be highli</w:t>
            </w:r>
            <w:r>
              <w:rPr>
                <w:rFonts w:asciiTheme="minorHAnsi" w:eastAsia="Calibri" w:hAnsiTheme="minorHAnsi" w:cstheme="minorHAnsi"/>
                <w:color w:val="002060"/>
                <w:sz w:val="24"/>
                <w:lang w:eastAsia="en-GB"/>
              </w:rPr>
              <w:t>ghted within school IDL planner (across year)</w:t>
            </w:r>
          </w:p>
          <w:p w14:paraId="4D9001B9" w14:textId="77777777" w:rsidR="007C4341" w:rsidRPr="00493BF8" w:rsidRDefault="007C4341" w:rsidP="00D40E67">
            <w:pPr>
              <w:pStyle w:val="ListParagraph"/>
              <w:numPr>
                <w:ilvl w:val="0"/>
                <w:numId w:val="14"/>
              </w:numPr>
              <w:tabs>
                <w:tab w:val="left" w:pos="729"/>
              </w:tabs>
              <w:jc w:val="both"/>
              <w:rPr>
                <w:rFonts w:eastAsia="Calibri" w:cstheme="minorHAnsi"/>
                <w:color w:val="002060"/>
                <w:sz w:val="20"/>
                <w:szCs w:val="20"/>
                <w:lang w:eastAsia="en-GB"/>
              </w:rPr>
            </w:pPr>
            <w:r w:rsidRPr="007334F7">
              <w:rPr>
                <w:rFonts w:asciiTheme="minorHAnsi" w:eastAsia="Calibri" w:hAnsiTheme="minorHAnsi" w:cstheme="minorHAnsi"/>
                <w:color w:val="002060"/>
                <w:sz w:val="24"/>
                <w:lang w:eastAsia="en-GB"/>
              </w:rPr>
              <w:t>STEM workshops to be provided through partnership working</w:t>
            </w:r>
            <w:r>
              <w:rPr>
                <w:rFonts w:asciiTheme="minorHAnsi" w:eastAsia="Calibri" w:hAnsiTheme="minorHAnsi" w:cstheme="minorHAnsi"/>
                <w:color w:val="002060"/>
                <w:sz w:val="24"/>
                <w:lang w:eastAsia="en-GB"/>
              </w:rPr>
              <w:t>, e.g. Engine Shed, local secondary school (dates tbc)</w:t>
            </w:r>
          </w:p>
          <w:p w14:paraId="289EF8F7" w14:textId="77777777" w:rsidR="007C4341" w:rsidRPr="007334F7" w:rsidRDefault="007C4341" w:rsidP="00D40E67">
            <w:pPr>
              <w:pStyle w:val="ListParagraph"/>
              <w:numPr>
                <w:ilvl w:val="0"/>
                <w:numId w:val="14"/>
              </w:numPr>
              <w:tabs>
                <w:tab w:val="left" w:pos="729"/>
              </w:tabs>
              <w:jc w:val="both"/>
              <w:rPr>
                <w:rFonts w:eastAsia="Calibri" w:cstheme="minorHAnsi"/>
                <w:color w:val="002060"/>
                <w:sz w:val="20"/>
                <w:szCs w:val="20"/>
                <w:lang w:eastAsia="en-GB"/>
              </w:rPr>
            </w:pPr>
            <w:r>
              <w:rPr>
                <w:rFonts w:asciiTheme="minorHAnsi" w:eastAsia="Calibri" w:hAnsiTheme="minorHAnsi" w:cstheme="minorHAnsi"/>
                <w:color w:val="002060"/>
                <w:sz w:val="24"/>
                <w:lang w:eastAsia="en-GB"/>
              </w:rPr>
              <w:t>STEM sharing – stay and play sessions for school families to be hosted by each class (Mar - Apr 24)</w:t>
            </w:r>
          </w:p>
        </w:tc>
        <w:tc>
          <w:tcPr>
            <w:tcW w:w="1984" w:type="dxa"/>
            <w:tcBorders>
              <w:top w:val="single" w:sz="4" w:space="0" w:color="auto"/>
              <w:left w:val="single" w:sz="4" w:space="0" w:color="auto"/>
              <w:bottom w:val="single" w:sz="4" w:space="0" w:color="auto"/>
              <w:right w:val="single" w:sz="4" w:space="0" w:color="auto"/>
            </w:tcBorders>
          </w:tcPr>
          <w:p w14:paraId="75C1DEA3" w14:textId="77777777" w:rsidR="007C4341" w:rsidRDefault="007C4341" w:rsidP="00D40E67">
            <w:pPr>
              <w:jc w:val="center"/>
              <w:rPr>
                <w:rFonts w:eastAsia="Calibri" w:cstheme="minorHAnsi"/>
                <w:color w:val="002060"/>
                <w:sz w:val="24"/>
                <w:szCs w:val="24"/>
                <w:lang w:eastAsia="en-GB"/>
              </w:rPr>
            </w:pPr>
          </w:p>
          <w:p w14:paraId="29871B49" w14:textId="77777777" w:rsidR="007C4341" w:rsidRDefault="007C4341" w:rsidP="00D40E67">
            <w:pPr>
              <w:jc w:val="center"/>
              <w:rPr>
                <w:rFonts w:eastAsia="Calibri" w:cstheme="minorHAnsi"/>
                <w:color w:val="002060"/>
                <w:sz w:val="24"/>
                <w:szCs w:val="24"/>
                <w:lang w:eastAsia="en-GB"/>
              </w:rPr>
            </w:pPr>
            <w:r>
              <w:rPr>
                <w:rFonts w:eastAsia="Calibri" w:cstheme="minorHAnsi"/>
                <w:color w:val="002060"/>
                <w:sz w:val="24"/>
                <w:szCs w:val="24"/>
                <w:lang w:eastAsia="en-GB"/>
              </w:rPr>
              <w:t>PT</w:t>
            </w:r>
          </w:p>
          <w:p w14:paraId="3F2E93F7" w14:textId="77777777" w:rsidR="007C4341" w:rsidRDefault="007C4341" w:rsidP="00D40E67">
            <w:pPr>
              <w:jc w:val="center"/>
              <w:rPr>
                <w:rFonts w:eastAsia="Calibri" w:cstheme="minorHAnsi"/>
                <w:color w:val="002060"/>
                <w:sz w:val="24"/>
                <w:szCs w:val="24"/>
                <w:lang w:eastAsia="en-GB"/>
              </w:rPr>
            </w:pPr>
            <w:r w:rsidRPr="007334F7">
              <w:rPr>
                <w:rFonts w:eastAsia="Calibri" w:cstheme="minorHAnsi"/>
                <w:color w:val="002060"/>
                <w:sz w:val="24"/>
                <w:szCs w:val="24"/>
                <w:lang w:eastAsia="en-GB"/>
              </w:rPr>
              <w:t xml:space="preserve"> + </w:t>
            </w:r>
          </w:p>
          <w:p w14:paraId="78EF3967" w14:textId="77777777" w:rsidR="007C4341" w:rsidRPr="007334F7" w:rsidRDefault="007C4341" w:rsidP="00D40E67">
            <w:pPr>
              <w:jc w:val="center"/>
              <w:rPr>
                <w:rFonts w:eastAsia="Calibri" w:cstheme="minorHAnsi"/>
                <w:color w:val="002060"/>
                <w:sz w:val="24"/>
                <w:szCs w:val="24"/>
                <w:lang w:eastAsia="en-GB"/>
              </w:rPr>
            </w:pPr>
            <w:r w:rsidRPr="007334F7">
              <w:rPr>
                <w:rFonts w:eastAsia="Calibri" w:cstheme="minorHAnsi"/>
                <w:color w:val="002060"/>
                <w:sz w:val="24"/>
                <w:szCs w:val="24"/>
                <w:lang w:eastAsia="en-GB"/>
              </w:rPr>
              <w:t xml:space="preserve">Debbie </w:t>
            </w:r>
            <w:proofErr w:type="spellStart"/>
            <w:r w:rsidRPr="007334F7">
              <w:rPr>
                <w:rFonts w:eastAsia="Calibri" w:cstheme="minorHAnsi"/>
                <w:color w:val="002060"/>
                <w:sz w:val="24"/>
                <w:szCs w:val="24"/>
                <w:lang w:eastAsia="en-GB"/>
              </w:rPr>
              <w:t>Calway</w:t>
            </w:r>
            <w:proofErr w:type="spellEnd"/>
          </w:p>
          <w:p w14:paraId="0C7A19FC" w14:textId="77777777" w:rsidR="007C4341" w:rsidRDefault="007C4341" w:rsidP="00D40E67">
            <w:pPr>
              <w:jc w:val="both"/>
              <w:rPr>
                <w:rFonts w:eastAsia="Calibri" w:cstheme="minorHAnsi"/>
                <w:color w:val="002060"/>
                <w:sz w:val="24"/>
                <w:szCs w:val="24"/>
                <w:lang w:eastAsia="en-GB"/>
              </w:rPr>
            </w:pPr>
          </w:p>
          <w:p w14:paraId="43438BDF" w14:textId="77777777" w:rsidR="007C4341" w:rsidRDefault="007C4341" w:rsidP="00D40E67">
            <w:pPr>
              <w:jc w:val="both"/>
              <w:rPr>
                <w:rFonts w:eastAsia="Calibri" w:cstheme="minorHAnsi"/>
                <w:color w:val="002060"/>
                <w:sz w:val="24"/>
                <w:szCs w:val="24"/>
                <w:lang w:eastAsia="en-GB"/>
              </w:rPr>
            </w:pPr>
          </w:p>
          <w:p w14:paraId="1159D41D" w14:textId="77777777" w:rsidR="007C4341" w:rsidRDefault="007C4341" w:rsidP="00D40E67">
            <w:pPr>
              <w:spacing w:line="240" w:lineRule="auto"/>
              <w:jc w:val="both"/>
              <w:rPr>
                <w:rFonts w:eastAsia="Calibri" w:cstheme="minorHAnsi"/>
                <w:color w:val="002060"/>
                <w:sz w:val="24"/>
                <w:szCs w:val="24"/>
                <w:lang w:eastAsia="en-GB"/>
              </w:rPr>
            </w:pPr>
          </w:p>
          <w:p w14:paraId="3E2B17CE" w14:textId="77777777" w:rsidR="007C4341" w:rsidRPr="007334F7" w:rsidRDefault="007C4341" w:rsidP="00D40E67">
            <w:pPr>
              <w:spacing w:line="240" w:lineRule="auto"/>
              <w:jc w:val="both"/>
              <w:rPr>
                <w:rFonts w:eastAsia="Calibri" w:cstheme="minorHAnsi"/>
                <w:color w:val="002060"/>
                <w:sz w:val="18"/>
                <w:szCs w:val="18"/>
                <w:lang w:eastAsia="en-GB"/>
              </w:rPr>
            </w:pPr>
          </w:p>
        </w:tc>
        <w:tc>
          <w:tcPr>
            <w:tcW w:w="4749" w:type="dxa"/>
            <w:gridSpan w:val="4"/>
            <w:tcBorders>
              <w:top w:val="single" w:sz="4" w:space="0" w:color="auto"/>
              <w:left w:val="single" w:sz="4" w:space="0" w:color="auto"/>
              <w:bottom w:val="single" w:sz="4" w:space="0" w:color="auto"/>
              <w:right w:val="single" w:sz="4" w:space="0" w:color="auto"/>
            </w:tcBorders>
          </w:tcPr>
          <w:p w14:paraId="163D0751" w14:textId="77777777" w:rsidR="007C4341" w:rsidRPr="00B21AF8" w:rsidRDefault="007C4341" w:rsidP="00D40E67">
            <w:pPr>
              <w:rPr>
                <w:rFonts w:eastAsia="Calibri" w:cstheme="minorHAnsi"/>
                <w:color w:val="002060"/>
                <w:sz w:val="24"/>
                <w:szCs w:val="24"/>
                <w:lang w:eastAsia="en-GB"/>
              </w:rPr>
            </w:pPr>
          </w:p>
        </w:tc>
      </w:tr>
      <w:tr w:rsidR="007C4341" w:rsidRPr="00B21AF8" w14:paraId="5A29C53A" w14:textId="77777777" w:rsidTr="007C4341">
        <w:trPr>
          <w:gridAfter w:val="1"/>
          <w:wAfter w:w="71" w:type="dxa"/>
          <w:trHeight w:val="554"/>
        </w:trPr>
        <w:tc>
          <w:tcPr>
            <w:tcW w:w="14879" w:type="dxa"/>
            <w:gridSpan w:val="6"/>
            <w:tcBorders>
              <w:top w:val="single" w:sz="4" w:space="0" w:color="auto"/>
              <w:left w:val="single" w:sz="4" w:space="0" w:color="auto"/>
              <w:bottom w:val="single" w:sz="4" w:space="0" w:color="auto"/>
              <w:right w:val="single" w:sz="4" w:space="0" w:color="auto"/>
            </w:tcBorders>
            <w:shd w:val="clear" w:color="auto" w:fill="auto"/>
          </w:tcPr>
          <w:p w14:paraId="3B64B30D" w14:textId="77777777" w:rsidR="007C4341" w:rsidRPr="000C5051" w:rsidRDefault="007C4341" w:rsidP="00D40E67">
            <w:pPr>
              <w:jc w:val="both"/>
              <w:rPr>
                <w:rFonts w:eastAsia="Calibri" w:cstheme="minorHAnsi"/>
                <w:b/>
                <w:color w:val="002060"/>
                <w:sz w:val="24"/>
                <w:szCs w:val="24"/>
                <w:u w:val="single"/>
                <w:lang w:eastAsia="en-GB"/>
              </w:rPr>
            </w:pPr>
            <w:r w:rsidRPr="000C5051">
              <w:rPr>
                <w:rFonts w:eastAsia="Calibri" w:cstheme="minorHAnsi"/>
                <w:b/>
                <w:color w:val="002060"/>
                <w:sz w:val="24"/>
                <w:szCs w:val="24"/>
                <w:u w:val="single"/>
                <w:lang w:eastAsia="en-GB"/>
              </w:rPr>
              <w:lastRenderedPageBreak/>
              <w:t>Improvement Priority 2</w:t>
            </w:r>
          </w:p>
          <w:p w14:paraId="2135DD28" w14:textId="77777777" w:rsidR="007C4341" w:rsidRPr="000C5051" w:rsidRDefault="007C4341" w:rsidP="00D40E67">
            <w:pPr>
              <w:spacing w:after="0" w:line="240" w:lineRule="auto"/>
              <w:rPr>
                <w:rFonts w:eastAsia="Times New Roman" w:cstheme="minorHAnsi"/>
                <w:b/>
                <w:color w:val="002060"/>
                <w:sz w:val="24"/>
                <w:szCs w:val="24"/>
                <w:bdr w:val="none" w:sz="0" w:space="0" w:color="auto" w:frame="1"/>
                <w:lang w:eastAsia="en-GB"/>
              </w:rPr>
            </w:pPr>
            <w:r w:rsidRPr="000C5051">
              <w:rPr>
                <w:rFonts w:eastAsia="Times New Roman" w:cstheme="minorHAnsi"/>
                <w:b/>
                <w:color w:val="002060"/>
                <w:sz w:val="24"/>
                <w:szCs w:val="24"/>
                <w:bdr w:val="none" w:sz="0" w:space="0" w:color="auto" w:frame="1"/>
                <w:lang w:eastAsia="en-GB"/>
              </w:rPr>
              <w:t>Castleview will become a school which demonstrates full understanding and implementation of the Nurture Principle ‘The Classroom Offers a Safe Base’ and the principles of ‘The Promise’. </w:t>
            </w:r>
          </w:p>
          <w:p w14:paraId="2A71FC6F" w14:textId="77777777" w:rsidR="007C4341" w:rsidRPr="000C5051" w:rsidRDefault="007C4341" w:rsidP="00D40E67">
            <w:pPr>
              <w:spacing w:after="0" w:line="240" w:lineRule="auto"/>
              <w:jc w:val="both"/>
              <w:rPr>
                <w:rFonts w:eastAsia="Times New Roman" w:cstheme="minorHAnsi"/>
                <w:color w:val="002060"/>
                <w:sz w:val="24"/>
                <w:szCs w:val="24"/>
                <w:lang w:eastAsia="en-GB"/>
              </w:rPr>
            </w:pPr>
          </w:p>
          <w:p w14:paraId="71EDEAF0" w14:textId="77777777" w:rsidR="007C4341" w:rsidRPr="000C5051" w:rsidRDefault="007C4341" w:rsidP="00D40E67">
            <w:pPr>
              <w:rPr>
                <w:rFonts w:eastAsia="Calibri" w:cstheme="minorHAnsi"/>
                <w:b/>
                <w:color w:val="002060"/>
                <w:sz w:val="24"/>
                <w:szCs w:val="24"/>
                <w:lang w:eastAsia="en-GB"/>
              </w:rPr>
            </w:pPr>
            <w:r w:rsidRPr="000C5051">
              <w:rPr>
                <w:rFonts w:eastAsia="Calibri" w:cstheme="minorHAnsi"/>
                <w:b/>
                <w:color w:val="002060"/>
                <w:sz w:val="24"/>
                <w:szCs w:val="24"/>
                <w:lang w:eastAsia="en-GB"/>
              </w:rPr>
              <w:t xml:space="preserve">HGIOS </w:t>
            </w:r>
          </w:p>
          <w:p w14:paraId="4F5AF75E" w14:textId="77777777" w:rsidR="007C4341" w:rsidRPr="000C5051" w:rsidRDefault="007C4341" w:rsidP="00D40E67">
            <w:pPr>
              <w:rPr>
                <w:rFonts w:cstheme="minorHAnsi"/>
                <w:b/>
                <w:color w:val="002060"/>
                <w:sz w:val="20"/>
                <w:szCs w:val="20"/>
              </w:rPr>
            </w:pPr>
            <w:r w:rsidRPr="000C5051">
              <w:rPr>
                <w:rFonts w:cstheme="minorHAnsi"/>
                <w:b/>
                <w:color w:val="002060"/>
                <w:sz w:val="20"/>
                <w:szCs w:val="20"/>
              </w:rPr>
              <w:t xml:space="preserve">2.3 </w:t>
            </w:r>
            <w:r w:rsidRPr="000C5051">
              <w:rPr>
                <w:color w:val="002060"/>
              </w:rPr>
              <w:t>The learning environment is built on positive, nurturing and appropriately challenging relationships which lead to high-quality learning outcomes. Staff access and apply relevant findings from educational research to improve learning and teaching.</w:t>
            </w:r>
          </w:p>
          <w:p w14:paraId="6FD0A67D" w14:textId="77777777" w:rsidR="007C4341" w:rsidRPr="000C5051" w:rsidRDefault="007C4341" w:rsidP="00D40E67">
            <w:pPr>
              <w:rPr>
                <w:color w:val="002060"/>
              </w:rPr>
            </w:pPr>
            <w:r w:rsidRPr="000C5051">
              <w:rPr>
                <w:b/>
                <w:color w:val="002060"/>
              </w:rPr>
              <w:t>2.4</w:t>
            </w:r>
            <w:r w:rsidRPr="000C5051">
              <w:rPr>
                <w:color w:val="002060"/>
              </w:rPr>
              <w:t xml:space="preserve">   Children requiring additional support have high quality individualised and meaningful progression pathways. Learners’ needs are identified through robust assessment information including specialist input where required. Effective partnership approaches are embedded within planned programmes and support processes.  There is a strong ethos across the school to minimise the impact of potential barriers to learning.</w:t>
            </w:r>
          </w:p>
          <w:p w14:paraId="32900558" w14:textId="77777777" w:rsidR="007C4341" w:rsidRPr="000C5051" w:rsidRDefault="007C4341" w:rsidP="00D40E67">
            <w:pPr>
              <w:rPr>
                <w:rFonts w:eastAsia="Calibri" w:cstheme="minorHAnsi"/>
                <w:b/>
                <w:color w:val="002060"/>
                <w:sz w:val="24"/>
                <w:szCs w:val="24"/>
                <w:lang w:eastAsia="en-GB"/>
              </w:rPr>
            </w:pPr>
            <w:r w:rsidRPr="000C5051">
              <w:rPr>
                <w:rFonts w:cstheme="minorHAnsi"/>
                <w:b/>
                <w:color w:val="002060"/>
                <w:sz w:val="20"/>
                <w:szCs w:val="20"/>
              </w:rPr>
              <w:t xml:space="preserve">3.1 </w:t>
            </w:r>
            <w:r w:rsidRPr="000C5051">
              <w:rPr>
                <w:color w:val="002060"/>
              </w:rPr>
              <w:t>The whole learning community has a shared understanding of wellbeing and the children’s rights. All stakeholders promote a climate where children and young people feel safe and secure</w:t>
            </w:r>
          </w:p>
        </w:tc>
      </w:tr>
      <w:tr w:rsidR="007C4341" w:rsidRPr="00B21AF8" w14:paraId="22B2FF40" w14:textId="77777777" w:rsidTr="007C4341">
        <w:trPr>
          <w:gridAfter w:val="1"/>
          <w:wAfter w:w="71" w:type="dxa"/>
          <w:trHeight w:val="554"/>
        </w:trPr>
        <w:tc>
          <w:tcPr>
            <w:tcW w:w="14879" w:type="dxa"/>
            <w:gridSpan w:val="6"/>
            <w:tcBorders>
              <w:top w:val="single" w:sz="4" w:space="0" w:color="auto"/>
              <w:left w:val="single" w:sz="4" w:space="0" w:color="auto"/>
              <w:bottom w:val="single" w:sz="4" w:space="0" w:color="auto"/>
              <w:right w:val="single" w:sz="4" w:space="0" w:color="auto"/>
            </w:tcBorders>
            <w:shd w:val="clear" w:color="auto" w:fill="auto"/>
          </w:tcPr>
          <w:p w14:paraId="0F802E1F" w14:textId="77777777" w:rsidR="007C4341" w:rsidRPr="00557A47" w:rsidRDefault="007C4341" w:rsidP="00D40E67">
            <w:pPr>
              <w:rPr>
                <w:rFonts w:eastAsia="Times New Roman" w:cstheme="minorHAnsi"/>
                <w:b/>
                <w:color w:val="002060"/>
                <w:sz w:val="24"/>
                <w:szCs w:val="24"/>
                <w:bdr w:val="none" w:sz="0" w:space="0" w:color="auto" w:frame="1"/>
                <w:lang w:eastAsia="en-GB"/>
              </w:rPr>
            </w:pPr>
            <w:r w:rsidRPr="00557A47">
              <w:rPr>
                <w:rFonts w:eastAsia="Times New Roman" w:cstheme="minorHAnsi"/>
                <w:b/>
                <w:color w:val="002060"/>
                <w:sz w:val="24"/>
                <w:szCs w:val="24"/>
                <w:bdr w:val="none" w:sz="0" w:space="0" w:color="auto" w:frame="1"/>
                <w:lang w:eastAsia="en-GB"/>
              </w:rPr>
              <w:t>Impact</w:t>
            </w:r>
          </w:p>
          <w:p w14:paraId="43760BE4" w14:textId="77777777" w:rsidR="007C4341" w:rsidRPr="00B21AF8" w:rsidRDefault="007C4341" w:rsidP="00D40E67">
            <w:pPr>
              <w:rPr>
                <w:rFonts w:eastAsia="Calibri" w:cstheme="minorHAnsi"/>
                <w:b/>
                <w:color w:val="002060"/>
                <w:sz w:val="24"/>
                <w:szCs w:val="24"/>
                <w:lang w:eastAsia="en-GB"/>
              </w:rPr>
            </w:pPr>
            <w:r w:rsidRPr="00B21AF8">
              <w:rPr>
                <w:rFonts w:eastAsia="Times New Roman" w:cstheme="minorHAnsi"/>
                <w:color w:val="002060"/>
                <w:sz w:val="24"/>
                <w:szCs w:val="24"/>
                <w:bdr w:val="none" w:sz="0" w:space="0" w:color="auto" w:frame="1"/>
                <w:lang w:eastAsia="en-GB"/>
              </w:rPr>
              <w:t>Learners’ capacity will be maximised by having access to strong relationships with staff who are well informed about trauma and attachment and where nurture is a clear guiding principle. Pupils who are care experienced will have their needs met by staff who are knowledgeable about ‘The Promise’.  </w:t>
            </w:r>
            <w:r w:rsidRPr="00B21AF8">
              <w:rPr>
                <w:rFonts w:eastAsia="Times New Roman" w:cstheme="minorHAnsi"/>
                <w:color w:val="000000"/>
                <w:sz w:val="24"/>
                <w:szCs w:val="24"/>
                <w:bdr w:val="none" w:sz="0" w:space="0" w:color="auto" w:frame="1"/>
                <w:lang w:eastAsia="en-GB"/>
              </w:rPr>
              <w:t> </w:t>
            </w:r>
          </w:p>
        </w:tc>
      </w:tr>
      <w:tr w:rsidR="007C4341" w:rsidRPr="00B21AF8" w14:paraId="46C27788" w14:textId="77777777" w:rsidTr="007C4341">
        <w:trPr>
          <w:gridAfter w:val="1"/>
          <w:wAfter w:w="71" w:type="dxa"/>
          <w:trHeight w:val="554"/>
        </w:trPr>
        <w:tc>
          <w:tcPr>
            <w:tcW w:w="8217" w:type="dxa"/>
            <w:gridSpan w:val="2"/>
            <w:tcBorders>
              <w:top w:val="single" w:sz="4" w:space="0" w:color="auto"/>
              <w:left w:val="single" w:sz="4" w:space="0" w:color="auto"/>
              <w:bottom w:val="single" w:sz="4" w:space="0" w:color="auto"/>
              <w:right w:val="single" w:sz="4" w:space="0" w:color="auto"/>
            </w:tcBorders>
            <w:shd w:val="clear" w:color="auto" w:fill="00CC99"/>
          </w:tcPr>
          <w:p w14:paraId="47F6F06C" w14:textId="77777777" w:rsidR="007C4341" w:rsidRPr="00B21AF8" w:rsidRDefault="007C4341" w:rsidP="00D40E67">
            <w:pPr>
              <w:jc w:val="center"/>
              <w:rPr>
                <w:rFonts w:eastAsia="Calibri" w:cstheme="minorHAnsi"/>
                <w:b/>
                <w:color w:val="002060"/>
                <w:sz w:val="24"/>
                <w:szCs w:val="24"/>
                <w:lang w:eastAsia="en-GB"/>
              </w:rPr>
            </w:pPr>
            <w:r w:rsidRPr="00B21AF8">
              <w:rPr>
                <w:rFonts w:eastAsia="Calibri" w:cstheme="minorHAnsi"/>
                <w:b/>
                <w:color w:val="002060"/>
                <w:sz w:val="24"/>
                <w:szCs w:val="24"/>
                <w:lang w:eastAsia="en-GB"/>
              </w:rPr>
              <w:t>Key Actions</w:t>
            </w:r>
            <w:r>
              <w:rPr>
                <w:rFonts w:eastAsia="Calibri" w:cstheme="minorHAnsi"/>
                <w:b/>
                <w:color w:val="002060"/>
                <w:sz w:val="24"/>
                <w:szCs w:val="24"/>
                <w:lang w:eastAsia="en-GB"/>
              </w:rPr>
              <w:t xml:space="preserve"> + Milestone Dates</w:t>
            </w:r>
          </w:p>
        </w:tc>
        <w:tc>
          <w:tcPr>
            <w:tcW w:w="1990" w:type="dxa"/>
            <w:gridSpan w:val="2"/>
            <w:tcBorders>
              <w:top w:val="single" w:sz="4" w:space="0" w:color="auto"/>
              <w:left w:val="single" w:sz="4" w:space="0" w:color="auto"/>
              <w:bottom w:val="single" w:sz="4" w:space="0" w:color="auto"/>
              <w:right w:val="single" w:sz="4" w:space="0" w:color="auto"/>
            </w:tcBorders>
            <w:shd w:val="clear" w:color="auto" w:fill="00CC99"/>
          </w:tcPr>
          <w:p w14:paraId="67724596" w14:textId="77777777" w:rsidR="007C4341" w:rsidRPr="00B21AF8" w:rsidRDefault="007C4341" w:rsidP="00D40E67">
            <w:pPr>
              <w:jc w:val="center"/>
              <w:rPr>
                <w:rFonts w:eastAsia="Calibri" w:cstheme="minorHAnsi"/>
                <w:b/>
                <w:color w:val="002060"/>
                <w:sz w:val="24"/>
                <w:szCs w:val="24"/>
                <w:lang w:eastAsia="en-GB"/>
              </w:rPr>
            </w:pPr>
            <w:r w:rsidRPr="00B21AF8">
              <w:rPr>
                <w:rFonts w:eastAsia="Calibri" w:cstheme="minorHAnsi"/>
                <w:b/>
                <w:color w:val="002060"/>
                <w:sz w:val="24"/>
                <w:szCs w:val="24"/>
                <w:lang w:eastAsia="en-GB"/>
              </w:rPr>
              <w:t>Priority Leader</w:t>
            </w:r>
          </w:p>
        </w:tc>
        <w:tc>
          <w:tcPr>
            <w:tcW w:w="4672" w:type="dxa"/>
            <w:gridSpan w:val="2"/>
            <w:tcBorders>
              <w:top w:val="single" w:sz="4" w:space="0" w:color="auto"/>
              <w:left w:val="single" w:sz="4" w:space="0" w:color="auto"/>
              <w:bottom w:val="single" w:sz="4" w:space="0" w:color="auto"/>
              <w:right w:val="single" w:sz="4" w:space="0" w:color="auto"/>
            </w:tcBorders>
            <w:shd w:val="clear" w:color="auto" w:fill="00CC99"/>
          </w:tcPr>
          <w:p w14:paraId="25E469FB" w14:textId="77777777" w:rsidR="007C4341" w:rsidRPr="00B21AF8" w:rsidRDefault="007C4341" w:rsidP="00D40E67">
            <w:pPr>
              <w:jc w:val="center"/>
              <w:rPr>
                <w:rFonts w:eastAsia="Calibri" w:cstheme="minorHAnsi"/>
                <w:b/>
                <w:color w:val="002060"/>
                <w:sz w:val="24"/>
                <w:szCs w:val="24"/>
                <w:lang w:eastAsia="en-GB"/>
              </w:rPr>
            </w:pPr>
            <w:r w:rsidRPr="00B21AF8">
              <w:rPr>
                <w:rFonts w:eastAsia="Calibri" w:cstheme="minorHAnsi"/>
                <w:b/>
                <w:color w:val="002060"/>
                <w:sz w:val="24"/>
                <w:szCs w:val="24"/>
                <w:lang w:eastAsia="en-GB"/>
              </w:rPr>
              <w:t>Evaluation/ Analysis of Progress and Impact</w:t>
            </w:r>
          </w:p>
        </w:tc>
      </w:tr>
      <w:tr w:rsidR="007C4341" w:rsidRPr="00B21AF8" w14:paraId="255404D6" w14:textId="77777777" w:rsidTr="007C4341">
        <w:trPr>
          <w:gridAfter w:val="1"/>
          <w:wAfter w:w="71" w:type="dxa"/>
          <w:trHeight w:val="2013"/>
        </w:trPr>
        <w:tc>
          <w:tcPr>
            <w:tcW w:w="8217" w:type="dxa"/>
            <w:gridSpan w:val="2"/>
            <w:tcBorders>
              <w:top w:val="single" w:sz="4" w:space="0" w:color="auto"/>
              <w:left w:val="single" w:sz="4" w:space="0" w:color="auto"/>
              <w:bottom w:val="single" w:sz="4" w:space="0" w:color="auto"/>
              <w:right w:val="single" w:sz="4" w:space="0" w:color="auto"/>
            </w:tcBorders>
          </w:tcPr>
          <w:p w14:paraId="2D7082D6" w14:textId="77777777" w:rsidR="007C4341" w:rsidRDefault="007C4341" w:rsidP="00D40E67">
            <w:pPr>
              <w:tabs>
                <w:tab w:val="left" w:pos="729"/>
              </w:tabs>
              <w:spacing w:line="240" w:lineRule="auto"/>
              <w:jc w:val="both"/>
              <w:rPr>
                <w:rFonts w:eastAsia="Calibri" w:cstheme="minorHAnsi"/>
                <w:color w:val="002060"/>
                <w:sz w:val="20"/>
                <w:szCs w:val="20"/>
                <w:lang w:eastAsia="en-GB"/>
              </w:rPr>
            </w:pPr>
          </w:p>
          <w:p w14:paraId="50580AD5" w14:textId="77777777" w:rsidR="007C4341" w:rsidRPr="007334F7" w:rsidRDefault="007C4341" w:rsidP="00D40E67">
            <w:pPr>
              <w:tabs>
                <w:tab w:val="left" w:pos="729"/>
              </w:tabs>
              <w:spacing w:line="240" w:lineRule="auto"/>
              <w:jc w:val="both"/>
              <w:rPr>
                <w:rFonts w:eastAsia="Calibri" w:cstheme="minorHAnsi"/>
                <w:color w:val="002060"/>
                <w:sz w:val="24"/>
                <w:szCs w:val="24"/>
                <w:lang w:eastAsia="en-GB"/>
              </w:rPr>
            </w:pPr>
            <w:r>
              <w:rPr>
                <w:rFonts w:eastAsia="Calibri" w:cstheme="minorHAnsi"/>
                <w:color w:val="002060"/>
                <w:sz w:val="24"/>
                <w:szCs w:val="24"/>
                <w:lang w:eastAsia="en-GB"/>
              </w:rPr>
              <w:t>Develop knowledge, skills and values around the importance of positive relationships and attuned responses</w:t>
            </w:r>
          </w:p>
          <w:p w14:paraId="5CA464F8" w14:textId="77777777" w:rsidR="007C4341" w:rsidRPr="00493BF8" w:rsidRDefault="007C4341" w:rsidP="00D40E67">
            <w:pPr>
              <w:pStyle w:val="ListParagraph"/>
              <w:numPr>
                <w:ilvl w:val="0"/>
                <w:numId w:val="14"/>
              </w:numPr>
              <w:tabs>
                <w:tab w:val="left" w:pos="729"/>
              </w:tabs>
              <w:jc w:val="both"/>
              <w:rPr>
                <w:rFonts w:eastAsia="Calibri" w:cstheme="minorHAnsi"/>
                <w:color w:val="002060"/>
                <w:sz w:val="20"/>
                <w:szCs w:val="20"/>
                <w:lang w:eastAsia="en-GB"/>
              </w:rPr>
            </w:pPr>
            <w:r>
              <w:rPr>
                <w:rFonts w:asciiTheme="minorHAnsi" w:eastAsia="Calibri" w:hAnsiTheme="minorHAnsi" w:cstheme="minorHAnsi"/>
                <w:color w:val="002060"/>
                <w:sz w:val="24"/>
                <w:lang w:eastAsia="en-GB"/>
              </w:rPr>
              <w:t>INSET session on Equity, relationships and achievement’ with Jacqui Ward (Aug 23)</w:t>
            </w:r>
          </w:p>
          <w:p w14:paraId="29C264E6" w14:textId="77777777" w:rsidR="007C4341" w:rsidRPr="00DE7193" w:rsidRDefault="007C4341" w:rsidP="00D40E67">
            <w:pPr>
              <w:pStyle w:val="ListParagraph"/>
              <w:numPr>
                <w:ilvl w:val="0"/>
                <w:numId w:val="14"/>
              </w:numPr>
              <w:tabs>
                <w:tab w:val="left" w:pos="729"/>
              </w:tabs>
              <w:jc w:val="both"/>
              <w:rPr>
                <w:rFonts w:eastAsia="Calibri" w:cstheme="minorHAnsi"/>
                <w:color w:val="002060"/>
                <w:sz w:val="20"/>
                <w:szCs w:val="20"/>
                <w:lang w:eastAsia="en-GB"/>
              </w:rPr>
            </w:pPr>
            <w:r>
              <w:rPr>
                <w:rFonts w:asciiTheme="minorHAnsi" w:eastAsia="Calibri" w:hAnsiTheme="minorHAnsi" w:cstheme="minorHAnsi"/>
                <w:color w:val="002060"/>
                <w:sz w:val="24"/>
                <w:lang w:eastAsia="en-GB"/>
              </w:rPr>
              <w:t>CPI training (Crisis Prevention Institute) to develop appropriate responses around distress and dysregulation (Aug/Sep then Nov 23)</w:t>
            </w:r>
          </w:p>
          <w:p w14:paraId="21A58720" w14:textId="77777777" w:rsidR="007C4341" w:rsidRPr="00DE7193" w:rsidRDefault="007C4341" w:rsidP="00D40E67">
            <w:pPr>
              <w:pStyle w:val="ListParagraph"/>
              <w:numPr>
                <w:ilvl w:val="0"/>
                <w:numId w:val="14"/>
              </w:numPr>
              <w:tabs>
                <w:tab w:val="left" w:pos="729"/>
              </w:tabs>
              <w:jc w:val="both"/>
              <w:rPr>
                <w:rFonts w:eastAsia="Calibri" w:cstheme="minorHAnsi"/>
                <w:color w:val="002060"/>
                <w:sz w:val="20"/>
                <w:szCs w:val="20"/>
                <w:lang w:eastAsia="en-GB"/>
              </w:rPr>
            </w:pPr>
            <w:r>
              <w:rPr>
                <w:rFonts w:asciiTheme="minorHAnsi" w:eastAsia="Calibri" w:hAnsiTheme="minorHAnsi" w:cstheme="minorHAnsi"/>
                <w:color w:val="002060"/>
                <w:sz w:val="24"/>
                <w:lang w:eastAsia="en-GB"/>
              </w:rPr>
              <w:t>Trauma and attachment input – collegiate session with Gerry Diamond (Sep 23)</w:t>
            </w:r>
          </w:p>
          <w:p w14:paraId="663D999C" w14:textId="77777777" w:rsidR="007C4341" w:rsidRPr="007334F7" w:rsidRDefault="007C4341" w:rsidP="00D40E67">
            <w:pPr>
              <w:pStyle w:val="ListParagraph"/>
              <w:numPr>
                <w:ilvl w:val="0"/>
                <w:numId w:val="14"/>
              </w:numPr>
              <w:tabs>
                <w:tab w:val="left" w:pos="729"/>
              </w:tabs>
              <w:jc w:val="both"/>
              <w:rPr>
                <w:rFonts w:eastAsia="Calibri" w:cstheme="minorHAnsi"/>
                <w:color w:val="002060"/>
                <w:sz w:val="20"/>
                <w:szCs w:val="20"/>
                <w:lang w:eastAsia="en-GB"/>
              </w:rPr>
            </w:pPr>
            <w:r>
              <w:rPr>
                <w:rFonts w:asciiTheme="minorHAnsi" w:eastAsia="Calibri" w:hAnsiTheme="minorHAnsi" w:cstheme="minorHAnsi"/>
                <w:color w:val="002060"/>
                <w:sz w:val="24"/>
                <w:lang w:eastAsia="en-GB"/>
              </w:rPr>
              <w:t>Collegiate activity then session with Children with Disabilities team to lead discussions on ‘The Promise’ (Feb 24)</w:t>
            </w:r>
          </w:p>
        </w:tc>
        <w:tc>
          <w:tcPr>
            <w:tcW w:w="1990" w:type="dxa"/>
            <w:gridSpan w:val="2"/>
            <w:tcBorders>
              <w:top w:val="single" w:sz="4" w:space="0" w:color="auto"/>
              <w:left w:val="single" w:sz="4" w:space="0" w:color="auto"/>
              <w:bottom w:val="single" w:sz="4" w:space="0" w:color="auto"/>
              <w:right w:val="single" w:sz="4" w:space="0" w:color="auto"/>
            </w:tcBorders>
          </w:tcPr>
          <w:p w14:paraId="643ADE58" w14:textId="77777777" w:rsidR="007C4341" w:rsidRDefault="007C4341" w:rsidP="00D40E67">
            <w:pPr>
              <w:jc w:val="center"/>
              <w:rPr>
                <w:rFonts w:eastAsia="Calibri" w:cstheme="minorHAnsi"/>
                <w:color w:val="002060"/>
                <w:sz w:val="24"/>
                <w:szCs w:val="24"/>
                <w:lang w:eastAsia="en-GB"/>
              </w:rPr>
            </w:pPr>
          </w:p>
          <w:p w14:paraId="4170CCA8" w14:textId="77777777" w:rsidR="007C4341" w:rsidRDefault="007C4341" w:rsidP="00D40E67">
            <w:pPr>
              <w:jc w:val="center"/>
              <w:rPr>
                <w:rFonts w:eastAsia="Calibri" w:cstheme="minorHAnsi"/>
                <w:color w:val="002060"/>
                <w:sz w:val="24"/>
                <w:szCs w:val="24"/>
                <w:lang w:eastAsia="en-GB"/>
              </w:rPr>
            </w:pPr>
            <w:r>
              <w:rPr>
                <w:rFonts w:eastAsia="Calibri" w:cstheme="minorHAnsi"/>
                <w:color w:val="002060"/>
                <w:sz w:val="24"/>
                <w:szCs w:val="24"/>
                <w:lang w:eastAsia="en-GB"/>
              </w:rPr>
              <w:t>HT</w:t>
            </w:r>
          </w:p>
          <w:p w14:paraId="1F681815" w14:textId="77777777" w:rsidR="007C4341" w:rsidRDefault="007C4341" w:rsidP="00D40E67">
            <w:pPr>
              <w:jc w:val="center"/>
              <w:rPr>
                <w:rFonts w:eastAsia="Calibri" w:cstheme="minorHAnsi"/>
                <w:color w:val="002060"/>
                <w:sz w:val="24"/>
                <w:szCs w:val="24"/>
                <w:lang w:eastAsia="en-GB"/>
              </w:rPr>
            </w:pPr>
            <w:r>
              <w:rPr>
                <w:rFonts w:eastAsia="Calibri" w:cstheme="minorHAnsi"/>
                <w:color w:val="002060"/>
                <w:sz w:val="24"/>
                <w:szCs w:val="24"/>
                <w:lang w:eastAsia="en-GB"/>
              </w:rPr>
              <w:t>+</w:t>
            </w:r>
          </w:p>
          <w:p w14:paraId="7770A94E" w14:textId="77777777" w:rsidR="007C4341" w:rsidRPr="007334F7" w:rsidRDefault="007C4341" w:rsidP="00D40E67">
            <w:pPr>
              <w:jc w:val="center"/>
              <w:rPr>
                <w:rFonts w:eastAsia="Calibri" w:cstheme="minorHAnsi"/>
                <w:color w:val="002060"/>
                <w:sz w:val="24"/>
                <w:szCs w:val="24"/>
                <w:lang w:eastAsia="en-GB"/>
              </w:rPr>
            </w:pPr>
            <w:r>
              <w:rPr>
                <w:rFonts w:eastAsia="Calibri" w:cstheme="minorHAnsi"/>
                <w:color w:val="002060"/>
                <w:sz w:val="24"/>
                <w:szCs w:val="24"/>
                <w:lang w:eastAsia="en-GB"/>
              </w:rPr>
              <w:t xml:space="preserve">Vicky </w:t>
            </w:r>
            <w:proofErr w:type="spellStart"/>
            <w:r>
              <w:rPr>
                <w:rFonts w:eastAsia="Calibri" w:cstheme="minorHAnsi"/>
                <w:color w:val="002060"/>
                <w:sz w:val="24"/>
                <w:szCs w:val="24"/>
                <w:lang w:eastAsia="en-GB"/>
              </w:rPr>
              <w:t>Stobie</w:t>
            </w:r>
            <w:proofErr w:type="spellEnd"/>
          </w:p>
        </w:tc>
        <w:tc>
          <w:tcPr>
            <w:tcW w:w="4672" w:type="dxa"/>
            <w:gridSpan w:val="2"/>
            <w:tcBorders>
              <w:top w:val="single" w:sz="4" w:space="0" w:color="auto"/>
              <w:left w:val="single" w:sz="4" w:space="0" w:color="auto"/>
              <w:bottom w:val="single" w:sz="4" w:space="0" w:color="auto"/>
              <w:right w:val="single" w:sz="4" w:space="0" w:color="auto"/>
            </w:tcBorders>
          </w:tcPr>
          <w:p w14:paraId="381C00B6" w14:textId="77777777" w:rsidR="007C4341" w:rsidRPr="00B21AF8" w:rsidRDefault="007C4341" w:rsidP="00D40E67">
            <w:pPr>
              <w:rPr>
                <w:rFonts w:eastAsia="Calibri" w:cstheme="minorHAnsi"/>
                <w:color w:val="002060"/>
                <w:sz w:val="24"/>
                <w:szCs w:val="24"/>
                <w:lang w:eastAsia="en-GB"/>
              </w:rPr>
            </w:pPr>
          </w:p>
        </w:tc>
      </w:tr>
      <w:tr w:rsidR="007C4341" w:rsidRPr="00B21AF8" w14:paraId="30012979" w14:textId="77777777" w:rsidTr="00D40E67">
        <w:trPr>
          <w:trHeight w:val="658"/>
        </w:trPr>
        <w:tc>
          <w:tcPr>
            <w:tcW w:w="14950" w:type="dxa"/>
            <w:gridSpan w:val="7"/>
            <w:tcBorders>
              <w:top w:val="single" w:sz="4" w:space="0" w:color="auto"/>
              <w:left w:val="single" w:sz="4" w:space="0" w:color="auto"/>
              <w:bottom w:val="single" w:sz="4" w:space="0" w:color="auto"/>
              <w:right w:val="single" w:sz="4" w:space="0" w:color="auto"/>
            </w:tcBorders>
            <w:shd w:val="clear" w:color="auto" w:fill="FFFFFF"/>
          </w:tcPr>
          <w:p w14:paraId="460F1E18" w14:textId="77777777" w:rsidR="007C4341" w:rsidRPr="009332C1" w:rsidRDefault="007C4341" w:rsidP="00D40E67">
            <w:pPr>
              <w:jc w:val="both"/>
              <w:rPr>
                <w:rFonts w:eastAsia="Calibri" w:cstheme="minorHAnsi"/>
                <w:b/>
                <w:color w:val="002060"/>
                <w:sz w:val="24"/>
                <w:szCs w:val="24"/>
                <w:u w:val="single"/>
                <w:lang w:eastAsia="en-GB"/>
              </w:rPr>
            </w:pPr>
            <w:r w:rsidRPr="00B21AF8">
              <w:rPr>
                <w:rFonts w:eastAsia="Calibri" w:cstheme="minorHAnsi"/>
                <w:b/>
                <w:color w:val="002060"/>
                <w:sz w:val="24"/>
                <w:szCs w:val="24"/>
                <w:u w:val="single"/>
                <w:lang w:eastAsia="en-GB"/>
              </w:rPr>
              <w:lastRenderedPageBreak/>
              <w:t xml:space="preserve">Improvement </w:t>
            </w:r>
            <w:r>
              <w:rPr>
                <w:rFonts w:eastAsia="Calibri" w:cstheme="minorHAnsi"/>
                <w:b/>
                <w:color w:val="002060"/>
                <w:sz w:val="24"/>
                <w:szCs w:val="24"/>
                <w:u w:val="single"/>
                <w:lang w:eastAsia="en-GB"/>
              </w:rPr>
              <w:t>Priority 3</w:t>
            </w:r>
          </w:p>
          <w:p w14:paraId="4D025629" w14:textId="77777777" w:rsidR="007C4341" w:rsidRPr="009332C1" w:rsidRDefault="007C4341" w:rsidP="00D40E67">
            <w:pPr>
              <w:spacing w:after="0" w:line="240" w:lineRule="auto"/>
              <w:rPr>
                <w:rFonts w:eastAsia="Times New Roman" w:cstheme="minorHAnsi"/>
                <w:b/>
                <w:color w:val="2E74B5" w:themeColor="accent1" w:themeShade="BF"/>
                <w:sz w:val="24"/>
                <w:szCs w:val="24"/>
                <w:lang w:eastAsia="en-GB"/>
              </w:rPr>
            </w:pPr>
            <w:r w:rsidRPr="009332C1">
              <w:rPr>
                <w:rFonts w:eastAsia="Times New Roman" w:cstheme="minorHAnsi"/>
                <w:b/>
                <w:color w:val="2E74B5" w:themeColor="accent1" w:themeShade="BF"/>
                <w:sz w:val="24"/>
                <w:szCs w:val="24"/>
                <w:bdr w:val="none" w:sz="0" w:space="0" w:color="auto" w:frame="1"/>
                <w:lang w:eastAsia="en-GB"/>
              </w:rPr>
              <w:t xml:space="preserve">Castleview will offer a </w:t>
            </w:r>
            <w:r>
              <w:rPr>
                <w:rFonts w:eastAsia="Times New Roman" w:cstheme="minorHAnsi"/>
                <w:b/>
                <w:color w:val="2E74B5" w:themeColor="accent1" w:themeShade="BF"/>
                <w:sz w:val="24"/>
                <w:szCs w:val="24"/>
                <w:bdr w:val="none" w:sz="0" w:space="0" w:color="auto" w:frame="1"/>
                <w:lang w:eastAsia="en-GB"/>
              </w:rPr>
              <w:t>highly specialised programme of</w:t>
            </w:r>
            <w:r w:rsidRPr="009332C1">
              <w:rPr>
                <w:rFonts w:eastAsia="Times New Roman" w:cstheme="minorHAnsi"/>
                <w:b/>
                <w:color w:val="2E74B5" w:themeColor="accent1" w:themeShade="BF"/>
                <w:sz w:val="24"/>
                <w:szCs w:val="24"/>
                <w:bdr w:val="none" w:sz="0" w:space="0" w:color="auto" w:frame="1"/>
                <w:lang w:eastAsia="en-GB"/>
              </w:rPr>
              <w:t xml:space="preserve"> </w:t>
            </w:r>
            <w:r>
              <w:rPr>
                <w:rFonts w:eastAsia="Times New Roman" w:cstheme="minorHAnsi"/>
                <w:b/>
                <w:color w:val="2E74B5" w:themeColor="accent1" w:themeShade="BF"/>
                <w:sz w:val="24"/>
                <w:szCs w:val="24"/>
                <w:bdr w:val="none" w:sz="0" w:space="0" w:color="auto" w:frame="1"/>
                <w:lang w:eastAsia="en-GB"/>
              </w:rPr>
              <w:t xml:space="preserve">physical </w:t>
            </w:r>
            <w:r w:rsidRPr="009332C1">
              <w:rPr>
                <w:rFonts w:eastAsia="Times New Roman" w:cstheme="minorHAnsi"/>
                <w:b/>
                <w:color w:val="2E74B5" w:themeColor="accent1" w:themeShade="BF"/>
                <w:sz w:val="24"/>
                <w:szCs w:val="24"/>
                <w:bdr w:val="none" w:sz="0" w:space="0" w:color="auto" w:frame="1"/>
                <w:lang w:eastAsia="en-GB"/>
              </w:rPr>
              <w:t>wellbeing opportunities.  </w:t>
            </w:r>
          </w:p>
          <w:p w14:paraId="6DB03BC2" w14:textId="77777777" w:rsidR="007C4341" w:rsidRDefault="007C4341" w:rsidP="00D40E67">
            <w:pPr>
              <w:rPr>
                <w:rFonts w:eastAsia="Calibri" w:cstheme="minorHAnsi"/>
                <w:b/>
                <w:color w:val="002060"/>
                <w:sz w:val="24"/>
                <w:szCs w:val="24"/>
                <w:lang w:eastAsia="en-GB"/>
              </w:rPr>
            </w:pPr>
          </w:p>
          <w:p w14:paraId="1CF16BA7" w14:textId="77777777" w:rsidR="007C4341" w:rsidRPr="009332C1" w:rsidRDefault="007C4341" w:rsidP="00D40E67">
            <w:pPr>
              <w:rPr>
                <w:rFonts w:eastAsia="Calibri" w:cstheme="minorHAnsi"/>
                <w:b/>
                <w:color w:val="002060"/>
                <w:sz w:val="24"/>
                <w:szCs w:val="24"/>
                <w:lang w:eastAsia="en-GB"/>
              </w:rPr>
            </w:pPr>
            <w:r w:rsidRPr="009332C1">
              <w:rPr>
                <w:rFonts w:eastAsia="Calibri" w:cstheme="minorHAnsi"/>
                <w:b/>
                <w:color w:val="002060"/>
                <w:sz w:val="24"/>
                <w:szCs w:val="24"/>
                <w:lang w:eastAsia="en-GB"/>
              </w:rPr>
              <w:t xml:space="preserve">HGIOS </w:t>
            </w:r>
          </w:p>
          <w:p w14:paraId="74BBA7FA" w14:textId="77777777" w:rsidR="007C4341" w:rsidRPr="00097EA8" w:rsidRDefault="007C4341" w:rsidP="00D40E67">
            <w:pPr>
              <w:rPr>
                <w:color w:val="002060"/>
              </w:rPr>
            </w:pPr>
            <w:r w:rsidRPr="00097EA8">
              <w:rPr>
                <w:rFonts w:eastAsia="Calibri" w:cstheme="minorHAnsi"/>
                <w:b/>
                <w:color w:val="002060"/>
                <w:sz w:val="24"/>
                <w:szCs w:val="24"/>
                <w:lang w:eastAsia="en-GB"/>
              </w:rPr>
              <w:t xml:space="preserve">2.2 </w:t>
            </w:r>
            <w:r w:rsidRPr="00097EA8">
              <w:rPr>
                <w:color w:val="002060"/>
              </w:rPr>
              <w:t>All stakeholders contribute to the rationale, design and ongoing development of the curriculum. Everyone understands what the school is trying to achieve through its curriculum. Planning for progression in children and young people’s learning is in place for the four contexts and shows how knowledge, understanding and skills are built over time.</w:t>
            </w:r>
            <w:r>
              <w:rPr>
                <w:color w:val="002060"/>
              </w:rPr>
              <w:t xml:space="preserve"> </w:t>
            </w:r>
          </w:p>
          <w:p w14:paraId="5E281881" w14:textId="77777777" w:rsidR="007C4341" w:rsidRPr="00097EA8" w:rsidRDefault="007C4341" w:rsidP="00D40E67">
            <w:pPr>
              <w:rPr>
                <w:color w:val="002060"/>
              </w:rPr>
            </w:pPr>
            <w:r w:rsidRPr="00097EA8">
              <w:rPr>
                <w:b/>
                <w:color w:val="002060"/>
              </w:rPr>
              <w:t>2.4</w:t>
            </w:r>
            <w:r w:rsidRPr="00097EA8">
              <w:rPr>
                <w:color w:val="002060"/>
              </w:rPr>
              <w:t xml:space="preserve"> </w:t>
            </w:r>
            <w:r>
              <w:rPr>
                <w:color w:val="002060"/>
              </w:rPr>
              <w:t xml:space="preserve">  </w:t>
            </w:r>
            <w:r w:rsidRPr="00097EA8">
              <w:rPr>
                <w:color w:val="002060"/>
              </w:rPr>
              <w:t>Children requiring additional support have high</w:t>
            </w:r>
            <w:r>
              <w:rPr>
                <w:color w:val="002060"/>
              </w:rPr>
              <w:t xml:space="preserve"> </w:t>
            </w:r>
            <w:r w:rsidRPr="00097EA8">
              <w:rPr>
                <w:color w:val="002060"/>
              </w:rPr>
              <w:t>quality individualised and meaningful progression pathways. Learners’ needs are identified through robust assessment information including specialist input where required. Effective partnership approaches are embedded within planned programmes and support processes.  There is a strong ethos across the school to minimise the impact of potential barriers to learning.</w:t>
            </w:r>
          </w:p>
          <w:p w14:paraId="43410247" w14:textId="77777777" w:rsidR="007C4341" w:rsidRPr="00C02C72" w:rsidRDefault="007C4341" w:rsidP="00D40E67">
            <w:pPr>
              <w:rPr>
                <w:color w:val="002060"/>
              </w:rPr>
            </w:pPr>
            <w:r w:rsidRPr="00097EA8">
              <w:rPr>
                <w:b/>
                <w:color w:val="002060"/>
              </w:rPr>
              <w:t>2.7</w:t>
            </w:r>
            <w:r w:rsidRPr="00097EA8">
              <w:rPr>
                <w:color w:val="002060"/>
              </w:rPr>
              <w:t xml:space="preserve">  </w:t>
            </w:r>
            <w:r>
              <w:rPr>
                <w:color w:val="002060"/>
              </w:rPr>
              <w:t xml:space="preserve"> </w:t>
            </w:r>
            <w:r w:rsidRPr="00097EA8">
              <w:rPr>
                <w:color w:val="002060"/>
              </w:rPr>
              <w:t>The school can demonstrate the impact of partnerships through improved outcomes for learners.  Feedback from partner organisations indicates strong and effective relationships with the school.</w:t>
            </w:r>
          </w:p>
        </w:tc>
      </w:tr>
      <w:tr w:rsidR="007C4341" w:rsidRPr="00EF0ED8" w14:paraId="3CD8AB71" w14:textId="77777777" w:rsidTr="00D40E67">
        <w:trPr>
          <w:trHeight w:val="798"/>
        </w:trPr>
        <w:tc>
          <w:tcPr>
            <w:tcW w:w="14950" w:type="dxa"/>
            <w:gridSpan w:val="7"/>
            <w:tcBorders>
              <w:top w:val="single" w:sz="4" w:space="0" w:color="auto"/>
              <w:left w:val="single" w:sz="4" w:space="0" w:color="auto"/>
              <w:bottom w:val="single" w:sz="4" w:space="0" w:color="auto"/>
              <w:right w:val="single" w:sz="4" w:space="0" w:color="auto"/>
            </w:tcBorders>
          </w:tcPr>
          <w:p w14:paraId="37A0CBF8" w14:textId="77777777" w:rsidR="007C4341" w:rsidRPr="00B21AF8" w:rsidRDefault="007C4341" w:rsidP="00D40E67">
            <w:pPr>
              <w:rPr>
                <w:rFonts w:eastAsia="Calibri" w:cstheme="minorHAnsi"/>
                <w:color w:val="002060"/>
                <w:sz w:val="24"/>
                <w:szCs w:val="24"/>
                <w:lang w:eastAsia="en-GB"/>
              </w:rPr>
            </w:pPr>
            <w:r w:rsidRPr="00B21AF8">
              <w:rPr>
                <w:rFonts w:eastAsia="Calibri" w:cstheme="minorHAnsi"/>
                <w:b/>
                <w:color w:val="002060"/>
                <w:sz w:val="24"/>
                <w:szCs w:val="24"/>
                <w:lang w:eastAsia="en-GB"/>
              </w:rPr>
              <w:t>Impact</w:t>
            </w:r>
            <w:r w:rsidRPr="00B21AF8">
              <w:rPr>
                <w:rFonts w:eastAsia="Calibri" w:cstheme="minorHAnsi"/>
                <w:color w:val="002060"/>
                <w:sz w:val="24"/>
                <w:szCs w:val="24"/>
                <w:lang w:eastAsia="en-GB"/>
              </w:rPr>
              <w:t xml:space="preserve"> </w:t>
            </w:r>
          </w:p>
          <w:p w14:paraId="2EBDA7BC" w14:textId="77777777" w:rsidR="007C4341" w:rsidRPr="00EF0ED8" w:rsidRDefault="007C4341" w:rsidP="00D40E67">
            <w:pPr>
              <w:spacing w:after="0" w:line="240" w:lineRule="auto"/>
              <w:rPr>
                <w:rFonts w:eastAsia="Times New Roman" w:cstheme="minorHAnsi"/>
                <w:color w:val="000000"/>
                <w:sz w:val="24"/>
                <w:szCs w:val="24"/>
                <w:lang w:eastAsia="en-GB"/>
              </w:rPr>
            </w:pPr>
            <w:r w:rsidRPr="00B21AF8">
              <w:rPr>
                <w:rFonts w:eastAsia="Times New Roman" w:cstheme="minorHAnsi"/>
                <w:color w:val="002060"/>
                <w:sz w:val="24"/>
                <w:szCs w:val="24"/>
                <w:bdr w:val="none" w:sz="0" w:space="0" w:color="auto" w:frame="1"/>
                <w:lang w:eastAsia="en-GB"/>
              </w:rPr>
              <w:t>Learners will participate in bespoke physical wellbeing opportunities with multi-disciplinary devised outcomes tailored to their individual needs. </w:t>
            </w:r>
            <w:r w:rsidRPr="00B21AF8">
              <w:rPr>
                <w:rFonts w:eastAsia="Times New Roman" w:cstheme="minorHAnsi"/>
                <w:color w:val="000000"/>
                <w:sz w:val="24"/>
                <w:szCs w:val="24"/>
                <w:bdr w:val="none" w:sz="0" w:space="0" w:color="auto" w:frame="1"/>
                <w:lang w:eastAsia="en-GB"/>
              </w:rPr>
              <w:t> </w:t>
            </w:r>
          </w:p>
        </w:tc>
      </w:tr>
      <w:tr w:rsidR="007C4341" w:rsidRPr="00B21AF8" w14:paraId="02A2113C" w14:textId="77777777" w:rsidTr="00D40E67">
        <w:trPr>
          <w:trHeight w:val="554"/>
        </w:trPr>
        <w:tc>
          <w:tcPr>
            <w:tcW w:w="7792" w:type="dxa"/>
            <w:tcBorders>
              <w:top w:val="single" w:sz="4" w:space="0" w:color="auto"/>
              <w:left w:val="single" w:sz="4" w:space="0" w:color="auto"/>
              <w:bottom w:val="single" w:sz="4" w:space="0" w:color="auto"/>
              <w:right w:val="single" w:sz="4" w:space="0" w:color="auto"/>
            </w:tcBorders>
            <w:shd w:val="clear" w:color="auto" w:fill="00CC99"/>
          </w:tcPr>
          <w:p w14:paraId="5F35E737" w14:textId="77777777" w:rsidR="007C4341" w:rsidRPr="00B21AF8" w:rsidRDefault="007C4341" w:rsidP="00D40E67">
            <w:pPr>
              <w:jc w:val="center"/>
              <w:rPr>
                <w:rFonts w:eastAsia="Calibri" w:cstheme="minorHAnsi"/>
                <w:b/>
                <w:color w:val="002060"/>
                <w:sz w:val="24"/>
                <w:szCs w:val="24"/>
                <w:lang w:eastAsia="en-GB"/>
              </w:rPr>
            </w:pPr>
            <w:r w:rsidRPr="00B21AF8">
              <w:rPr>
                <w:rFonts w:eastAsia="Calibri" w:cstheme="minorHAnsi"/>
                <w:b/>
                <w:color w:val="002060"/>
                <w:sz w:val="24"/>
                <w:szCs w:val="24"/>
                <w:lang w:eastAsia="en-GB"/>
              </w:rPr>
              <w:t>Key Actions</w:t>
            </w:r>
            <w:r>
              <w:rPr>
                <w:rFonts w:eastAsia="Calibri" w:cstheme="minorHAnsi"/>
                <w:b/>
                <w:color w:val="002060"/>
                <w:sz w:val="24"/>
                <w:szCs w:val="24"/>
                <w:lang w:eastAsia="en-GB"/>
              </w:rPr>
              <w:t xml:space="preserve"> + </w:t>
            </w:r>
            <w:r w:rsidRPr="00B21AF8">
              <w:rPr>
                <w:rFonts w:eastAsia="Calibri" w:cstheme="minorHAnsi"/>
                <w:b/>
                <w:color w:val="002060"/>
                <w:sz w:val="24"/>
                <w:szCs w:val="24"/>
                <w:lang w:eastAsia="en-GB"/>
              </w:rPr>
              <w:t xml:space="preserve"> Milestone Dates</w:t>
            </w:r>
          </w:p>
        </w:tc>
        <w:tc>
          <w:tcPr>
            <w:tcW w:w="2551" w:type="dxa"/>
            <w:gridSpan w:val="4"/>
            <w:tcBorders>
              <w:top w:val="single" w:sz="4" w:space="0" w:color="auto"/>
              <w:left w:val="single" w:sz="4" w:space="0" w:color="auto"/>
              <w:bottom w:val="single" w:sz="4" w:space="0" w:color="auto"/>
              <w:right w:val="single" w:sz="4" w:space="0" w:color="auto"/>
            </w:tcBorders>
            <w:shd w:val="clear" w:color="auto" w:fill="00CC99"/>
          </w:tcPr>
          <w:p w14:paraId="31F408AA" w14:textId="77777777" w:rsidR="007C4341" w:rsidRPr="00B21AF8" w:rsidRDefault="007C4341" w:rsidP="00D40E67">
            <w:pPr>
              <w:jc w:val="center"/>
              <w:rPr>
                <w:rFonts w:eastAsia="Calibri" w:cstheme="minorHAnsi"/>
                <w:b/>
                <w:color w:val="002060"/>
                <w:sz w:val="24"/>
                <w:szCs w:val="24"/>
                <w:lang w:eastAsia="en-GB"/>
              </w:rPr>
            </w:pPr>
            <w:r w:rsidRPr="00B21AF8">
              <w:rPr>
                <w:rFonts w:eastAsia="Calibri" w:cstheme="minorHAnsi"/>
                <w:b/>
                <w:color w:val="002060"/>
                <w:sz w:val="24"/>
                <w:szCs w:val="24"/>
                <w:lang w:eastAsia="en-GB"/>
              </w:rPr>
              <w:t>Priority Leader</w:t>
            </w:r>
          </w:p>
        </w:tc>
        <w:tc>
          <w:tcPr>
            <w:tcW w:w="4607" w:type="dxa"/>
            <w:gridSpan w:val="2"/>
            <w:tcBorders>
              <w:top w:val="single" w:sz="4" w:space="0" w:color="auto"/>
              <w:left w:val="single" w:sz="4" w:space="0" w:color="auto"/>
              <w:bottom w:val="single" w:sz="4" w:space="0" w:color="auto"/>
              <w:right w:val="single" w:sz="4" w:space="0" w:color="auto"/>
            </w:tcBorders>
            <w:shd w:val="clear" w:color="auto" w:fill="00CC99"/>
          </w:tcPr>
          <w:p w14:paraId="79FD39DF" w14:textId="77777777" w:rsidR="007C4341" w:rsidRPr="00B21AF8" w:rsidRDefault="007C4341" w:rsidP="00D40E67">
            <w:pPr>
              <w:jc w:val="center"/>
              <w:rPr>
                <w:rFonts w:eastAsia="Calibri" w:cstheme="minorHAnsi"/>
                <w:b/>
                <w:color w:val="002060"/>
                <w:sz w:val="24"/>
                <w:szCs w:val="24"/>
                <w:lang w:eastAsia="en-GB"/>
              </w:rPr>
            </w:pPr>
            <w:r w:rsidRPr="00B21AF8">
              <w:rPr>
                <w:rFonts w:eastAsia="Calibri" w:cstheme="minorHAnsi"/>
                <w:b/>
                <w:color w:val="002060"/>
                <w:sz w:val="24"/>
                <w:szCs w:val="24"/>
                <w:lang w:eastAsia="en-GB"/>
              </w:rPr>
              <w:t>Evaluation/ Analysis of Progress and Impact</w:t>
            </w:r>
          </w:p>
        </w:tc>
      </w:tr>
      <w:tr w:rsidR="007C4341" w:rsidRPr="00B21AF8" w14:paraId="07EBA332" w14:textId="77777777" w:rsidTr="00D40E67">
        <w:trPr>
          <w:trHeight w:val="2013"/>
        </w:trPr>
        <w:tc>
          <w:tcPr>
            <w:tcW w:w="7792" w:type="dxa"/>
            <w:tcBorders>
              <w:top w:val="single" w:sz="4" w:space="0" w:color="auto"/>
              <w:left w:val="single" w:sz="4" w:space="0" w:color="auto"/>
              <w:bottom w:val="single" w:sz="4" w:space="0" w:color="auto"/>
              <w:right w:val="single" w:sz="4" w:space="0" w:color="auto"/>
            </w:tcBorders>
          </w:tcPr>
          <w:p w14:paraId="1E7BC998" w14:textId="77777777" w:rsidR="007C4341" w:rsidRDefault="007C4341" w:rsidP="00D40E67">
            <w:pPr>
              <w:tabs>
                <w:tab w:val="left" w:pos="729"/>
              </w:tabs>
              <w:jc w:val="both"/>
              <w:rPr>
                <w:rFonts w:eastAsia="Calibri" w:cstheme="minorHAnsi"/>
                <w:color w:val="002060"/>
                <w:sz w:val="20"/>
                <w:szCs w:val="20"/>
                <w:lang w:eastAsia="en-GB"/>
              </w:rPr>
            </w:pPr>
          </w:p>
          <w:p w14:paraId="0DF198CD" w14:textId="77777777" w:rsidR="007C4341" w:rsidRPr="007334F7" w:rsidRDefault="007C4341" w:rsidP="00D40E67">
            <w:pPr>
              <w:tabs>
                <w:tab w:val="left" w:pos="729"/>
              </w:tabs>
              <w:jc w:val="both"/>
              <w:rPr>
                <w:rFonts w:eastAsia="Calibri" w:cstheme="minorHAnsi"/>
                <w:color w:val="002060"/>
                <w:sz w:val="24"/>
                <w:szCs w:val="24"/>
                <w:lang w:eastAsia="en-GB"/>
              </w:rPr>
            </w:pPr>
            <w:r>
              <w:rPr>
                <w:rFonts w:eastAsia="Calibri" w:cstheme="minorHAnsi"/>
                <w:color w:val="002060"/>
                <w:sz w:val="24"/>
                <w:szCs w:val="24"/>
                <w:lang w:eastAsia="en-GB"/>
              </w:rPr>
              <w:t xml:space="preserve">Staff team to develop knowledge and skills and develop new partnerships to enhance the wellbeing opportunities within Castleview. </w:t>
            </w:r>
          </w:p>
          <w:p w14:paraId="087FAD05" w14:textId="77777777" w:rsidR="007C4341" w:rsidRPr="00F90898" w:rsidRDefault="007C4341" w:rsidP="00D40E67">
            <w:pPr>
              <w:pStyle w:val="ListParagraph"/>
              <w:numPr>
                <w:ilvl w:val="0"/>
                <w:numId w:val="14"/>
              </w:numPr>
              <w:tabs>
                <w:tab w:val="left" w:pos="729"/>
              </w:tabs>
              <w:jc w:val="both"/>
              <w:rPr>
                <w:rFonts w:eastAsia="Calibri" w:cstheme="minorHAnsi"/>
                <w:color w:val="002060"/>
                <w:sz w:val="20"/>
                <w:szCs w:val="20"/>
                <w:lang w:eastAsia="en-GB"/>
              </w:rPr>
            </w:pPr>
            <w:r>
              <w:rPr>
                <w:rFonts w:asciiTheme="minorHAnsi" w:eastAsia="Calibri" w:hAnsiTheme="minorHAnsi" w:cstheme="minorHAnsi"/>
                <w:color w:val="002060"/>
                <w:sz w:val="24"/>
                <w:lang w:eastAsia="en-GB"/>
              </w:rPr>
              <w:t>PEPAS, Fiona Donald, and Physio, Sarah Mayberry, to support ongoing development of staff team in delivering swim sessions. Fiona and Sarah to create Learning Stories for identified pupils. (Aug 23 – May 24)</w:t>
            </w:r>
          </w:p>
          <w:p w14:paraId="251D434D" w14:textId="77777777" w:rsidR="007C4341" w:rsidRPr="00C02C72" w:rsidRDefault="007C4341" w:rsidP="00D40E67">
            <w:pPr>
              <w:pStyle w:val="ListParagraph"/>
              <w:numPr>
                <w:ilvl w:val="0"/>
                <w:numId w:val="14"/>
              </w:numPr>
              <w:tabs>
                <w:tab w:val="left" w:pos="729"/>
              </w:tabs>
              <w:jc w:val="both"/>
              <w:rPr>
                <w:rFonts w:eastAsia="Calibri" w:cstheme="minorHAnsi"/>
                <w:color w:val="002060"/>
                <w:sz w:val="20"/>
                <w:szCs w:val="20"/>
                <w:lang w:eastAsia="en-GB"/>
              </w:rPr>
            </w:pPr>
            <w:r>
              <w:rPr>
                <w:rFonts w:asciiTheme="minorHAnsi" w:eastAsia="Calibri" w:hAnsiTheme="minorHAnsi" w:cstheme="minorHAnsi"/>
                <w:color w:val="002060"/>
                <w:sz w:val="24"/>
                <w:lang w:eastAsia="en-GB"/>
              </w:rPr>
              <w:t>Enhanced delivery of Rebound Therapy – trained staff to attend refresher and two new staff to be identified for full training. (November 2023)</w:t>
            </w:r>
          </w:p>
          <w:p w14:paraId="6EABBA6F" w14:textId="77777777" w:rsidR="007C4341" w:rsidRPr="00B222F1" w:rsidRDefault="007C4341" w:rsidP="00D40E67">
            <w:pPr>
              <w:pStyle w:val="ListParagraph"/>
              <w:numPr>
                <w:ilvl w:val="0"/>
                <w:numId w:val="14"/>
              </w:numPr>
              <w:tabs>
                <w:tab w:val="left" w:pos="729"/>
              </w:tabs>
              <w:jc w:val="both"/>
              <w:rPr>
                <w:rFonts w:asciiTheme="minorHAnsi" w:eastAsia="Calibri" w:hAnsiTheme="minorHAnsi" w:cstheme="minorHAnsi"/>
                <w:color w:val="002060"/>
                <w:sz w:val="24"/>
                <w:lang w:eastAsia="en-GB"/>
              </w:rPr>
            </w:pPr>
            <w:r w:rsidRPr="00B222F1">
              <w:rPr>
                <w:rFonts w:asciiTheme="minorHAnsi" w:eastAsia="Calibri" w:hAnsiTheme="minorHAnsi" w:cstheme="minorHAnsi"/>
                <w:color w:val="002060"/>
                <w:sz w:val="24"/>
                <w:lang w:eastAsia="en-GB"/>
              </w:rPr>
              <w:t>Develop access for identified pupils, to attend appropriate mainstream PE opportunities, working with the Raploch PEPAS.</w:t>
            </w:r>
            <w:r>
              <w:rPr>
                <w:rFonts w:asciiTheme="minorHAnsi" w:eastAsia="Calibri" w:hAnsiTheme="minorHAnsi" w:cstheme="minorHAnsi"/>
                <w:color w:val="002060"/>
                <w:sz w:val="24"/>
                <w:lang w:eastAsia="en-GB"/>
              </w:rPr>
              <w:t xml:space="preserve"> (Across year)</w:t>
            </w:r>
          </w:p>
          <w:p w14:paraId="4D1C2FE1" w14:textId="77777777" w:rsidR="007C4341" w:rsidRPr="007334F7" w:rsidRDefault="007C4341" w:rsidP="00D40E67">
            <w:pPr>
              <w:pStyle w:val="ListParagraph"/>
              <w:numPr>
                <w:ilvl w:val="0"/>
                <w:numId w:val="14"/>
              </w:numPr>
              <w:tabs>
                <w:tab w:val="left" w:pos="729"/>
              </w:tabs>
              <w:jc w:val="both"/>
              <w:rPr>
                <w:rFonts w:eastAsia="Calibri" w:cstheme="minorHAnsi"/>
                <w:color w:val="002060"/>
                <w:sz w:val="20"/>
                <w:szCs w:val="20"/>
                <w:lang w:eastAsia="en-GB"/>
              </w:rPr>
            </w:pPr>
            <w:r w:rsidRPr="00B222F1">
              <w:rPr>
                <w:rFonts w:asciiTheme="minorHAnsi" w:eastAsia="Calibri" w:hAnsiTheme="minorHAnsi" w:cstheme="minorHAnsi"/>
                <w:color w:val="002060"/>
                <w:sz w:val="24"/>
                <w:lang w:eastAsia="en-GB"/>
              </w:rPr>
              <w:t xml:space="preserve">Work with Active Stirling team to develop curricular and </w:t>
            </w:r>
            <w:proofErr w:type="spellStart"/>
            <w:r w:rsidRPr="00B222F1">
              <w:rPr>
                <w:rFonts w:asciiTheme="minorHAnsi" w:eastAsia="Calibri" w:hAnsiTheme="minorHAnsi" w:cstheme="minorHAnsi"/>
                <w:color w:val="002060"/>
                <w:sz w:val="24"/>
                <w:lang w:eastAsia="en-GB"/>
              </w:rPr>
              <w:t>extra curricular</w:t>
            </w:r>
            <w:proofErr w:type="spellEnd"/>
            <w:r w:rsidRPr="00B222F1">
              <w:rPr>
                <w:rFonts w:asciiTheme="minorHAnsi" w:eastAsia="Calibri" w:hAnsiTheme="minorHAnsi" w:cstheme="minorHAnsi"/>
                <w:color w:val="002060"/>
                <w:sz w:val="24"/>
                <w:lang w:eastAsia="en-GB"/>
              </w:rPr>
              <w:t xml:space="preserve"> opportunities for all pupils.</w:t>
            </w:r>
            <w:r>
              <w:rPr>
                <w:rFonts w:asciiTheme="minorHAnsi" w:eastAsia="Calibri" w:hAnsiTheme="minorHAnsi" w:cstheme="minorHAnsi"/>
                <w:color w:val="002060"/>
                <w:sz w:val="24"/>
                <w:lang w:eastAsia="en-GB"/>
              </w:rPr>
              <w:t xml:space="preserve"> (Across year)</w:t>
            </w:r>
          </w:p>
        </w:tc>
        <w:tc>
          <w:tcPr>
            <w:tcW w:w="2551" w:type="dxa"/>
            <w:gridSpan w:val="4"/>
            <w:tcBorders>
              <w:top w:val="single" w:sz="4" w:space="0" w:color="auto"/>
              <w:left w:val="single" w:sz="4" w:space="0" w:color="auto"/>
              <w:bottom w:val="single" w:sz="4" w:space="0" w:color="auto"/>
              <w:right w:val="single" w:sz="4" w:space="0" w:color="auto"/>
            </w:tcBorders>
          </w:tcPr>
          <w:p w14:paraId="4D65B8CF" w14:textId="77777777" w:rsidR="007C4341" w:rsidRDefault="007C4341" w:rsidP="00D40E67">
            <w:pPr>
              <w:jc w:val="center"/>
              <w:rPr>
                <w:rFonts w:eastAsia="Calibri" w:cstheme="minorHAnsi"/>
                <w:color w:val="002060"/>
                <w:sz w:val="24"/>
                <w:szCs w:val="24"/>
                <w:lang w:eastAsia="en-GB"/>
              </w:rPr>
            </w:pPr>
          </w:p>
          <w:p w14:paraId="526FB085" w14:textId="77777777" w:rsidR="007C4341" w:rsidRDefault="007C4341" w:rsidP="00D40E67">
            <w:pPr>
              <w:jc w:val="center"/>
              <w:rPr>
                <w:rFonts w:eastAsia="Calibri" w:cstheme="minorHAnsi"/>
                <w:color w:val="002060"/>
                <w:sz w:val="24"/>
                <w:szCs w:val="24"/>
                <w:lang w:eastAsia="en-GB"/>
              </w:rPr>
            </w:pPr>
            <w:r>
              <w:rPr>
                <w:rFonts w:eastAsia="Calibri" w:cstheme="minorHAnsi"/>
                <w:color w:val="002060"/>
                <w:sz w:val="24"/>
                <w:szCs w:val="24"/>
                <w:lang w:eastAsia="en-GB"/>
              </w:rPr>
              <w:t>HT</w:t>
            </w:r>
          </w:p>
          <w:p w14:paraId="21D3B78F" w14:textId="77777777" w:rsidR="007C4341" w:rsidRDefault="007C4341" w:rsidP="00D40E67">
            <w:pPr>
              <w:jc w:val="center"/>
              <w:rPr>
                <w:rFonts w:eastAsia="Calibri" w:cstheme="minorHAnsi"/>
                <w:color w:val="002060"/>
                <w:sz w:val="24"/>
                <w:szCs w:val="24"/>
                <w:lang w:eastAsia="en-GB"/>
              </w:rPr>
            </w:pPr>
            <w:r>
              <w:rPr>
                <w:rFonts w:eastAsia="Calibri" w:cstheme="minorHAnsi"/>
                <w:color w:val="002060"/>
                <w:sz w:val="24"/>
                <w:szCs w:val="24"/>
                <w:lang w:eastAsia="en-GB"/>
              </w:rPr>
              <w:t>+</w:t>
            </w:r>
          </w:p>
          <w:p w14:paraId="5235A93D" w14:textId="77777777" w:rsidR="007C4341" w:rsidRPr="007334F7" w:rsidRDefault="007C4341" w:rsidP="00D40E67">
            <w:pPr>
              <w:jc w:val="center"/>
              <w:rPr>
                <w:rFonts w:eastAsia="Calibri" w:cstheme="minorHAnsi"/>
                <w:color w:val="002060"/>
                <w:sz w:val="24"/>
                <w:szCs w:val="24"/>
                <w:lang w:eastAsia="en-GB"/>
              </w:rPr>
            </w:pPr>
            <w:r>
              <w:rPr>
                <w:rFonts w:eastAsia="Calibri" w:cstheme="minorHAnsi"/>
                <w:color w:val="002060"/>
                <w:sz w:val="24"/>
                <w:szCs w:val="24"/>
                <w:lang w:eastAsia="en-GB"/>
              </w:rPr>
              <w:t>PT</w:t>
            </w:r>
          </w:p>
          <w:p w14:paraId="6FAA5D27" w14:textId="77777777" w:rsidR="007C4341" w:rsidRDefault="007C4341" w:rsidP="00D40E67">
            <w:pPr>
              <w:jc w:val="both"/>
              <w:rPr>
                <w:rFonts w:eastAsia="Calibri" w:cstheme="minorHAnsi"/>
                <w:color w:val="002060"/>
                <w:sz w:val="24"/>
                <w:szCs w:val="24"/>
                <w:lang w:eastAsia="en-GB"/>
              </w:rPr>
            </w:pPr>
          </w:p>
          <w:p w14:paraId="75C492C2" w14:textId="77777777" w:rsidR="007C4341" w:rsidRDefault="007C4341" w:rsidP="00D40E67">
            <w:pPr>
              <w:jc w:val="both"/>
              <w:rPr>
                <w:rFonts w:eastAsia="Calibri" w:cstheme="minorHAnsi"/>
                <w:color w:val="002060"/>
                <w:sz w:val="24"/>
                <w:szCs w:val="24"/>
                <w:lang w:eastAsia="en-GB"/>
              </w:rPr>
            </w:pPr>
          </w:p>
          <w:p w14:paraId="113F0468" w14:textId="77777777" w:rsidR="007C4341" w:rsidRDefault="007C4341" w:rsidP="00D40E67">
            <w:pPr>
              <w:spacing w:line="240" w:lineRule="auto"/>
              <w:jc w:val="both"/>
              <w:rPr>
                <w:rFonts w:eastAsia="Calibri" w:cstheme="minorHAnsi"/>
                <w:color w:val="002060"/>
                <w:sz w:val="24"/>
                <w:szCs w:val="24"/>
                <w:lang w:eastAsia="en-GB"/>
              </w:rPr>
            </w:pPr>
          </w:p>
          <w:p w14:paraId="3998BADC" w14:textId="77777777" w:rsidR="007C4341" w:rsidRPr="007334F7" w:rsidRDefault="007C4341" w:rsidP="00D40E67">
            <w:pPr>
              <w:spacing w:line="240" w:lineRule="auto"/>
              <w:jc w:val="both"/>
              <w:rPr>
                <w:rFonts w:eastAsia="Calibri" w:cstheme="minorHAnsi"/>
                <w:color w:val="002060"/>
                <w:sz w:val="18"/>
                <w:szCs w:val="18"/>
                <w:lang w:eastAsia="en-GB"/>
              </w:rPr>
            </w:pPr>
          </w:p>
        </w:tc>
        <w:tc>
          <w:tcPr>
            <w:tcW w:w="4607" w:type="dxa"/>
            <w:gridSpan w:val="2"/>
            <w:tcBorders>
              <w:top w:val="single" w:sz="4" w:space="0" w:color="auto"/>
              <w:left w:val="single" w:sz="4" w:space="0" w:color="auto"/>
              <w:bottom w:val="single" w:sz="4" w:space="0" w:color="auto"/>
              <w:right w:val="single" w:sz="4" w:space="0" w:color="auto"/>
            </w:tcBorders>
          </w:tcPr>
          <w:p w14:paraId="334562CA" w14:textId="77777777" w:rsidR="007C4341" w:rsidRPr="00B21AF8" w:rsidRDefault="007C4341" w:rsidP="00D40E67">
            <w:pPr>
              <w:rPr>
                <w:rFonts w:eastAsia="Calibri" w:cstheme="minorHAnsi"/>
                <w:color w:val="002060"/>
                <w:sz w:val="24"/>
                <w:szCs w:val="24"/>
                <w:lang w:eastAsia="en-GB"/>
              </w:rPr>
            </w:pPr>
          </w:p>
        </w:tc>
      </w:tr>
    </w:tbl>
    <w:p w14:paraId="1209FAA6" w14:textId="1FBA5E9F" w:rsidR="00D447E3" w:rsidRDefault="00D447E3">
      <w:pPr>
        <w:rPr>
          <w:rFonts w:cstheme="minorHAnsi"/>
          <w:sz w:val="24"/>
          <w:szCs w:val="24"/>
        </w:rPr>
      </w:pPr>
    </w:p>
    <w:p w14:paraId="6AA045C9" w14:textId="77777777" w:rsidR="00D447E3" w:rsidRPr="00D447E3" w:rsidRDefault="00D447E3" w:rsidP="00D447E3">
      <w:pPr>
        <w:rPr>
          <w:rFonts w:cstheme="minorHAnsi"/>
          <w:sz w:val="24"/>
          <w:szCs w:val="24"/>
        </w:rPr>
      </w:pPr>
    </w:p>
    <w:p w14:paraId="66548A0D" w14:textId="77777777" w:rsidR="00D447E3" w:rsidRPr="00D447E3" w:rsidRDefault="00D447E3" w:rsidP="00D447E3">
      <w:pPr>
        <w:rPr>
          <w:rFonts w:cstheme="minorHAnsi"/>
          <w:sz w:val="24"/>
          <w:szCs w:val="24"/>
        </w:rPr>
      </w:pPr>
    </w:p>
    <w:p w14:paraId="4BCCB781" w14:textId="5440F0A9" w:rsidR="00D447E3" w:rsidRDefault="00D447E3" w:rsidP="00D447E3">
      <w:pPr>
        <w:rPr>
          <w:rFonts w:cstheme="minorHAnsi"/>
          <w:sz w:val="24"/>
          <w:szCs w:val="24"/>
        </w:rPr>
      </w:pPr>
    </w:p>
    <w:p w14:paraId="5A5D585D" w14:textId="4A13C0E0" w:rsidR="00F56443" w:rsidRPr="00D447E3" w:rsidRDefault="00D447E3" w:rsidP="00D447E3">
      <w:pPr>
        <w:tabs>
          <w:tab w:val="left" w:pos="1976"/>
        </w:tabs>
        <w:rPr>
          <w:rFonts w:cstheme="minorHAnsi"/>
          <w:sz w:val="24"/>
          <w:szCs w:val="24"/>
        </w:rPr>
      </w:pPr>
      <w:r>
        <w:rPr>
          <w:rFonts w:cstheme="minorHAnsi"/>
          <w:sz w:val="24"/>
          <w:szCs w:val="24"/>
        </w:rPr>
        <w:tab/>
      </w:r>
    </w:p>
    <w:sectPr w:rsidR="00F56443" w:rsidRPr="00D447E3" w:rsidSect="00B21AF8">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E81A" w14:textId="77777777" w:rsidR="00DE41AF" w:rsidRDefault="00DE41AF" w:rsidP="00DF1559">
      <w:pPr>
        <w:spacing w:after="0" w:line="240" w:lineRule="auto"/>
      </w:pPr>
      <w:r>
        <w:separator/>
      </w:r>
    </w:p>
  </w:endnote>
  <w:endnote w:type="continuationSeparator" w:id="0">
    <w:p w14:paraId="3AB579BD" w14:textId="77777777" w:rsidR="00DE41AF" w:rsidRDefault="00DE41AF" w:rsidP="00DF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A633B" w14:textId="14F47159" w:rsidR="00635518" w:rsidRDefault="00702971" w:rsidP="00E300F0">
    <w:pPr>
      <w:pStyle w:val="Footer"/>
    </w:pPr>
    <w:r>
      <w:t xml:space="preserve">T:\SIP\SIP </w:t>
    </w:r>
    <w:r w:rsidR="00490C2D">
      <w:t>23/24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385AC" w14:textId="77777777" w:rsidR="00DE41AF" w:rsidRDefault="00DE41AF" w:rsidP="00DF1559">
      <w:pPr>
        <w:spacing w:after="0" w:line="240" w:lineRule="auto"/>
      </w:pPr>
      <w:r>
        <w:separator/>
      </w:r>
    </w:p>
  </w:footnote>
  <w:footnote w:type="continuationSeparator" w:id="0">
    <w:p w14:paraId="5319A333" w14:textId="77777777" w:rsidR="00DE41AF" w:rsidRDefault="00DE41AF" w:rsidP="00DF1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50ED" w14:textId="10484DF1" w:rsidR="004632AC" w:rsidRDefault="00463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B38"/>
    <w:multiLevelType w:val="hybridMultilevel"/>
    <w:tmpl w:val="42588502"/>
    <w:lvl w:ilvl="0" w:tplc="6BDA1322">
      <w:start w:val="1"/>
      <w:numFmt w:val="bullet"/>
      <w:lvlText w:val=""/>
      <w:lvlJc w:val="left"/>
      <w:pPr>
        <w:tabs>
          <w:tab w:val="num" w:pos="720"/>
        </w:tabs>
        <w:ind w:left="720" w:hanging="360"/>
      </w:pPr>
      <w:rPr>
        <w:rFonts w:ascii="Symbol" w:hAnsi="Symbol" w:hint="default"/>
      </w:rPr>
    </w:lvl>
    <w:lvl w:ilvl="1" w:tplc="7B3E9E0E" w:tentative="1">
      <w:start w:val="1"/>
      <w:numFmt w:val="bullet"/>
      <w:lvlText w:val="o"/>
      <w:lvlJc w:val="left"/>
      <w:pPr>
        <w:tabs>
          <w:tab w:val="num" w:pos="1440"/>
        </w:tabs>
        <w:ind w:left="1440" w:hanging="360"/>
      </w:pPr>
      <w:rPr>
        <w:rFonts w:ascii="Courier New" w:hAnsi="Courier New" w:cs="Courier New" w:hint="default"/>
      </w:rPr>
    </w:lvl>
    <w:lvl w:ilvl="2" w:tplc="06B24744" w:tentative="1">
      <w:start w:val="1"/>
      <w:numFmt w:val="bullet"/>
      <w:lvlText w:val=""/>
      <w:lvlJc w:val="left"/>
      <w:pPr>
        <w:tabs>
          <w:tab w:val="num" w:pos="2160"/>
        </w:tabs>
        <w:ind w:left="2160" w:hanging="360"/>
      </w:pPr>
      <w:rPr>
        <w:rFonts w:ascii="Wingdings" w:hAnsi="Wingdings" w:hint="default"/>
      </w:rPr>
    </w:lvl>
    <w:lvl w:ilvl="3" w:tplc="847AB274" w:tentative="1">
      <w:start w:val="1"/>
      <w:numFmt w:val="bullet"/>
      <w:lvlText w:val=""/>
      <w:lvlJc w:val="left"/>
      <w:pPr>
        <w:tabs>
          <w:tab w:val="num" w:pos="2880"/>
        </w:tabs>
        <w:ind w:left="2880" w:hanging="360"/>
      </w:pPr>
      <w:rPr>
        <w:rFonts w:ascii="Symbol" w:hAnsi="Symbol" w:hint="default"/>
      </w:rPr>
    </w:lvl>
    <w:lvl w:ilvl="4" w:tplc="B0B47F06" w:tentative="1">
      <w:start w:val="1"/>
      <w:numFmt w:val="bullet"/>
      <w:lvlText w:val="o"/>
      <w:lvlJc w:val="left"/>
      <w:pPr>
        <w:tabs>
          <w:tab w:val="num" w:pos="3600"/>
        </w:tabs>
        <w:ind w:left="3600" w:hanging="360"/>
      </w:pPr>
      <w:rPr>
        <w:rFonts w:ascii="Courier New" w:hAnsi="Courier New" w:cs="Courier New" w:hint="default"/>
      </w:rPr>
    </w:lvl>
    <w:lvl w:ilvl="5" w:tplc="94E48BD2" w:tentative="1">
      <w:start w:val="1"/>
      <w:numFmt w:val="bullet"/>
      <w:lvlText w:val=""/>
      <w:lvlJc w:val="left"/>
      <w:pPr>
        <w:tabs>
          <w:tab w:val="num" w:pos="4320"/>
        </w:tabs>
        <w:ind w:left="4320" w:hanging="360"/>
      </w:pPr>
      <w:rPr>
        <w:rFonts w:ascii="Wingdings" w:hAnsi="Wingdings" w:hint="default"/>
      </w:rPr>
    </w:lvl>
    <w:lvl w:ilvl="6" w:tplc="81203E4E" w:tentative="1">
      <w:start w:val="1"/>
      <w:numFmt w:val="bullet"/>
      <w:lvlText w:val=""/>
      <w:lvlJc w:val="left"/>
      <w:pPr>
        <w:tabs>
          <w:tab w:val="num" w:pos="5040"/>
        </w:tabs>
        <w:ind w:left="5040" w:hanging="360"/>
      </w:pPr>
      <w:rPr>
        <w:rFonts w:ascii="Symbol" w:hAnsi="Symbol" w:hint="default"/>
      </w:rPr>
    </w:lvl>
    <w:lvl w:ilvl="7" w:tplc="7F3A5600" w:tentative="1">
      <w:start w:val="1"/>
      <w:numFmt w:val="bullet"/>
      <w:lvlText w:val="o"/>
      <w:lvlJc w:val="left"/>
      <w:pPr>
        <w:tabs>
          <w:tab w:val="num" w:pos="5760"/>
        </w:tabs>
        <w:ind w:left="5760" w:hanging="360"/>
      </w:pPr>
      <w:rPr>
        <w:rFonts w:ascii="Courier New" w:hAnsi="Courier New" w:cs="Courier New" w:hint="default"/>
      </w:rPr>
    </w:lvl>
    <w:lvl w:ilvl="8" w:tplc="A510F6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75BA2"/>
    <w:multiLevelType w:val="hybridMultilevel"/>
    <w:tmpl w:val="20BA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C4245A"/>
    <w:multiLevelType w:val="hybridMultilevel"/>
    <w:tmpl w:val="B4FA6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A44EC9"/>
    <w:multiLevelType w:val="hybridMultilevel"/>
    <w:tmpl w:val="83DC3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A1F38"/>
    <w:multiLevelType w:val="hybridMultilevel"/>
    <w:tmpl w:val="1AA21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0FC2A24"/>
    <w:multiLevelType w:val="hybridMultilevel"/>
    <w:tmpl w:val="A5181C36"/>
    <w:lvl w:ilvl="0" w:tplc="6592FFB2">
      <w:start w:val="1"/>
      <w:numFmt w:val="bullet"/>
      <w:lvlText w:val=""/>
      <w:lvlJc w:val="left"/>
      <w:pPr>
        <w:tabs>
          <w:tab w:val="num" w:pos="720"/>
        </w:tabs>
        <w:ind w:left="720" w:hanging="360"/>
      </w:pPr>
      <w:rPr>
        <w:rFonts w:ascii="Symbol" w:hAnsi="Symbol" w:hint="default"/>
      </w:rPr>
    </w:lvl>
    <w:lvl w:ilvl="1" w:tplc="04E87DBA" w:tentative="1">
      <w:start w:val="1"/>
      <w:numFmt w:val="bullet"/>
      <w:lvlText w:val="o"/>
      <w:lvlJc w:val="left"/>
      <w:pPr>
        <w:tabs>
          <w:tab w:val="num" w:pos="1440"/>
        </w:tabs>
        <w:ind w:left="1440" w:hanging="360"/>
      </w:pPr>
      <w:rPr>
        <w:rFonts w:ascii="Courier New" w:hAnsi="Courier New" w:cs="Courier New" w:hint="default"/>
      </w:rPr>
    </w:lvl>
    <w:lvl w:ilvl="2" w:tplc="CEDEC04A" w:tentative="1">
      <w:start w:val="1"/>
      <w:numFmt w:val="bullet"/>
      <w:lvlText w:val=""/>
      <w:lvlJc w:val="left"/>
      <w:pPr>
        <w:tabs>
          <w:tab w:val="num" w:pos="2160"/>
        </w:tabs>
        <w:ind w:left="2160" w:hanging="360"/>
      </w:pPr>
      <w:rPr>
        <w:rFonts w:ascii="Wingdings" w:hAnsi="Wingdings" w:hint="default"/>
      </w:rPr>
    </w:lvl>
    <w:lvl w:ilvl="3" w:tplc="57E8D03E" w:tentative="1">
      <w:start w:val="1"/>
      <w:numFmt w:val="bullet"/>
      <w:lvlText w:val=""/>
      <w:lvlJc w:val="left"/>
      <w:pPr>
        <w:tabs>
          <w:tab w:val="num" w:pos="2880"/>
        </w:tabs>
        <w:ind w:left="2880" w:hanging="360"/>
      </w:pPr>
      <w:rPr>
        <w:rFonts w:ascii="Symbol" w:hAnsi="Symbol" w:hint="default"/>
      </w:rPr>
    </w:lvl>
    <w:lvl w:ilvl="4" w:tplc="5CDA905E" w:tentative="1">
      <w:start w:val="1"/>
      <w:numFmt w:val="bullet"/>
      <w:lvlText w:val="o"/>
      <w:lvlJc w:val="left"/>
      <w:pPr>
        <w:tabs>
          <w:tab w:val="num" w:pos="3600"/>
        </w:tabs>
        <w:ind w:left="3600" w:hanging="360"/>
      </w:pPr>
      <w:rPr>
        <w:rFonts w:ascii="Courier New" w:hAnsi="Courier New" w:cs="Courier New" w:hint="default"/>
      </w:rPr>
    </w:lvl>
    <w:lvl w:ilvl="5" w:tplc="0158C66E" w:tentative="1">
      <w:start w:val="1"/>
      <w:numFmt w:val="bullet"/>
      <w:lvlText w:val=""/>
      <w:lvlJc w:val="left"/>
      <w:pPr>
        <w:tabs>
          <w:tab w:val="num" w:pos="4320"/>
        </w:tabs>
        <w:ind w:left="4320" w:hanging="360"/>
      </w:pPr>
      <w:rPr>
        <w:rFonts w:ascii="Wingdings" w:hAnsi="Wingdings" w:hint="default"/>
      </w:rPr>
    </w:lvl>
    <w:lvl w:ilvl="6" w:tplc="1F3EF93C" w:tentative="1">
      <w:start w:val="1"/>
      <w:numFmt w:val="bullet"/>
      <w:lvlText w:val=""/>
      <w:lvlJc w:val="left"/>
      <w:pPr>
        <w:tabs>
          <w:tab w:val="num" w:pos="5040"/>
        </w:tabs>
        <w:ind w:left="5040" w:hanging="360"/>
      </w:pPr>
      <w:rPr>
        <w:rFonts w:ascii="Symbol" w:hAnsi="Symbol" w:hint="default"/>
      </w:rPr>
    </w:lvl>
    <w:lvl w:ilvl="7" w:tplc="06CACD9A" w:tentative="1">
      <w:start w:val="1"/>
      <w:numFmt w:val="bullet"/>
      <w:lvlText w:val="o"/>
      <w:lvlJc w:val="left"/>
      <w:pPr>
        <w:tabs>
          <w:tab w:val="num" w:pos="5760"/>
        </w:tabs>
        <w:ind w:left="5760" w:hanging="360"/>
      </w:pPr>
      <w:rPr>
        <w:rFonts w:ascii="Courier New" w:hAnsi="Courier New" w:cs="Courier New" w:hint="default"/>
      </w:rPr>
    </w:lvl>
    <w:lvl w:ilvl="8" w:tplc="1C509EB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50534"/>
    <w:multiLevelType w:val="hybridMultilevel"/>
    <w:tmpl w:val="B00C4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97789D"/>
    <w:multiLevelType w:val="hybridMultilevel"/>
    <w:tmpl w:val="BF1AD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4005C5"/>
    <w:multiLevelType w:val="hybridMultilevel"/>
    <w:tmpl w:val="EE3E5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DB52BE"/>
    <w:multiLevelType w:val="hybridMultilevel"/>
    <w:tmpl w:val="36502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2D210E"/>
    <w:multiLevelType w:val="hybridMultilevel"/>
    <w:tmpl w:val="BB7A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64CB8"/>
    <w:multiLevelType w:val="hybridMultilevel"/>
    <w:tmpl w:val="2F1A4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880543"/>
    <w:multiLevelType w:val="hybridMultilevel"/>
    <w:tmpl w:val="1FCEA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2974A5"/>
    <w:multiLevelType w:val="hybridMultilevel"/>
    <w:tmpl w:val="3D3C9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AC46D9D"/>
    <w:multiLevelType w:val="hybridMultilevel"/>
    <w:tmpl w:val="3366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54DFF"/>
    <w:multiLevelType w:val="hybridMultilevel"/>
    <w:tmpl w:val="1B8ACA1E"/>
    <w:lvl w:ilvl="0" w:tplc="5A20DCF6">
      <w:start w:val="1"/>
      <w:numFmt w:val="bullet"/>
      <w:lvlText w:val=""/>
      <w:lvlJc w:val="left"/>
      <w:pPr>
        <w:ind w:left="360" w:hanging="360"/>
      </w:pPr>
      <w:rPr>
        <w:rFonts w:ascii="Wingdings" w:hAnsi="Wingdings" w:hint="default"/>
        <w:color w:val="00CC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3"/>
  </w:num>
  <w:num w:numId="4">
    <w:abstractNumId w:val="1"/>
  </w:num>
  <w:num w:numId="5">
    <w:abstractNumId w:val="6"/>
  </w:num>
  <w:num w:numId="6">
    <w:abstractNumId w:val="0"/>
  </w:num>
  <w:num w:numId="7">
    <w:abstractNumId w:val="5"/>
  </w:num>
  <w:num w:numId="8">
    <w:abstractNumId w:val="4"/>
  </w:num>
  <w:num w:numId="9">
    <w:abstractNumId w:val="13"/>
  </w:num>
  <w:num w:numId="10">
    <w:abstractNumId w:val="14"/>
  </w:num>
  <w:num w:numId="11">
    <w:abstractNumId w:val="2"/>
  </w:num>
  <w:num w:numId="12">
    <w:abstractNumId w:val="9"/>
  </w:num>
  <w:num w:numId="13">
    <w:abstractNumId w:val="12"/>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43"/>
    <w:rsid w:val="000250AD"/>
    <w:rsid w:val="0006091E"/>
    <w:rsid w:val="0008697C"/>
    <w:rsid w:val="00097EA8"/>
    <w:rsid w:val="000B3E9A"/>
    <w:rsid w:val="000C1E74"/>
    <w:rsid w:val="000C5051"/>
    <w:rsid w:val="000D1826"/>
    <w:rsid w:val="000D4496"/>
    <w:rsid w:val="000E0EE1"/>
    <w:rsid w:val="00126903"/>
    <w:rsid w:val="00126A38"/>
    <w:rsid w:val="00126C3D"/>
    <w:rsid w:val="00127DF3"/>
    <w:rsid w:val="00144ABF"/>
    <w:rsid w:val="00192BBC"/>
    <w:rsid w:val="001B26EB"/>
    <w:rsid w:val="001E5329"/>
    <w:rsid w:val="001E78CA"/>
    <w:rsid w:val="0025500F"/>
    <w:rsid w:val="00292B58"/>
    <w:rsid w:val="002A5D74"/>
    <w:rsid w:val="002F461D"/>
    <w:rsid w:val="002F6786"/>
    <w:rsid w:val="002F6F85"/>
    <w:rsid w:val="00335BA0"/>
    <w:rsid w:val="00371160"/>
    <w:rsid w:val="003A439D"/>
    <w:rsid w:val="003F07B4"/>
    <w:rsid w:val="003F662F"/>
    <w:rsid w:val="004573E3"/>
    <w:rsid w:val="004632AC"/>
    <w:rsid w:val="00490C2D"/>
    <w:rsid w:val="00493BF8"/>
    <w:rsid w:val="004F4DB6"/>
    <w:rsid w:val="00514CE9"/>
    <w:rsid w:val="00526687"/>
    <w:rsid w:val="00532826"/>
    <w:rsid w:val="00555682"/>
    <w:rsid w:val="00557A47"/>
    <w:rsid w:val="00570BE2"/>
    <w:rsid w:val="005D2930"/>
    <w:rsid w:val="00603625"/>
    <w:rsid w:val="00624C1C"/>
    <w:rsid w:val="00635518"/>
    <w:rsid w:val="0065396E"/>
    <w:rsid w:val="00702971"/>
    <w:rsid w:val="00726D06"/>
    <w:rsid w:val="007334F7"/>
    <w:rsid w:val="00750B4B"/>
    <w:rsid w:val="00780F1C"/>
    <w:rsid w:val="007A656D"/>
    <w:rsid w:val="007C4341"/>
    <w:rsid w:val="007D0219"/>
    <w:rsid w:val="007E3ABB"/>
    <w:rsid w:val="007F3C0E"/>
    <w:rsid w:val="00815925"/>
    <w:rsid w:val="00825543"/>
    <w:rsid w:val="008F4608"/>
    <w:rsid w:val="009150D7"/>
    <w:rsid w:val="009332C1"/>
    <w:rsid w:val="00980FD0"/>
    <w:rsid w:val="009C5E07"/>
    <w:rsid w:val="009F003E"/>
    <w:rsid w:val="00A25768"/>
    <w:rsid w:val="00A26633"/>
    <w:rsid w:val="00A314D4"/>
    <w:rsid w:val="00A7128E"/>
    <w:rsid w:val="00A86927"/>
    <w:rsid w:val="00A927D3"/>
    <w:rsid w:val="00A94911"/>
    <w:rsid w:val="00A953A9"/>
    <w:rsid w:val="00AA0A73"/>
    <w:rsid w:val="00AC23B6"/>
    <w:rsid w:val="00B21AF8"/>
    <w:rsid w:val="00B222F1"/>
    <w:rsid w:val="00B46858"/>
    <w:rsid w:val="00B50EB5"/>
    <w:rsid w:val="00B609F8"/>
    <w:rsid w:val="00B644C7"/>
    <w:rsid w:val="00B872C5"/>
    <w:rsid w:val="00B95EFC"/>
    <w:rsid w:val="00BF464B"/>
    <w:rsid w:val="00C02C72"/>
    <w:rsid w:val="00C117CC"/>
    <w:rsid w:val="00C648DE"/>
    <w:rsid w:val="00C6741B"/>
    <w:rsid w:val="00C76E99"/>
    <w:rsid w:val="00CD3ED1"/>
    <w:rsid w:val="00CD581C"/>
    <w:rsid w:val="00CE508C"/>
    <w:rsid w:val="00D433D6"/>
    <w:rsid w:val="00D447E3"/>
    <w:rsid w:val="00D57298"/>
    <w:rsid w:val="00D72BA9"/>
    <w:rsid w:val="00DB0709"/>
    <w:rsid w:val="00DD0226"/>
    <w:rsid w:val="00DE41AF"/>
    <w:rsid w:val="00DE7193"/>
    <w:rsid w:val="00DF1559"/>
    <w:rsid w:val="00E2612E"/>
    <w:rsid w:val="00E300F0"/>
    <w:rsid w:val="00E455DE"/>
    <w:rsid w:val="00E620D2"/>
    <w:rsid w:val="00E856D1"/>
    <w:rsid w:val="00EC6F9C"/>
    <w:rsid w:val="00EF0ED8"/>
    <w:rsid w:val="00EF6217"/>
    <w:rsid w:val="00F132B8"/>
    <w:rsid w:val="00F56443"/>
    <w:rsid w:val="00F90898"/>
    <w:rsid w:val="00FF7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39449D"/>
  <w15:chartTrackingRefBased/>
  <w15:docId w15:val="{F6178DAC-0F46-48F6-91DC-81E7595B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6443"/>
    <w:pPr>
      <w:keepNext/>
      <w:spacing w:after="0" w:line="240" w:lineRule="auto"/>
      <w:outlineLvl w:val="0"/>
    </w:pPr>
    <w:rPr>
      <w:rFonts w:ascii="Arial" w:eastAsia="Times New Roman" w:hAnsi="Arial" w:cs="Times New Roman"/>
      <w:b/>
      <w:szCs w:val="20"/>
    </w:rPr>
  </w:style>
  <w:style w:type="paragraph" w:styleId="Heading2">
    <w:name w:val="heading 2"/>
    <w:basedOn w:val="Normal"/>
    <w:next w:val="Normal"/>
    <w:link w:val="Heading2Char"/>
    <w:qFormat/>
    <w:rsid w:val="00F56443"/>
    <w:pPr>
      <w:keepNext/>
      <w:spacing w:after="0" w:line="240" w:lineRule="auto"/>
      <w:outlineLvl w:val="1"/>
    </w:pPr>
    <w:rPr>
      <w:rFonts w:ascii="Arial" w:eastAsia="Times New Roman" w:hAnsi="Arial" w:cs="Times New Roman"/>
      <w:i/>
      <w:szCs w:val="20"/>
    </w:rPr>
  </w:style>
  <w:style w:type="paragraph" w:styleId="Heading3">
    <w:name w:val="heading 3"/>
    <w:basedOn w:val="Normal"/>
    <w:next w:val="Normal"/>
    <w:link w:val="Heading3Char"/>
    <w:qFormat/>
    <w:rsid w:val="00F56443"/>
    <w:pPr>
      <w:keepNext/>
      <w:spacing w:after="0" w:line="240" w:lineRule="auto"/>
      <w:jc w:val="center"/>
      <w:outlineLvl w:val="2"/>
    </w:pPr>
    <w:rPr>
      <w:rFonts w:ascii="Arial" w:eastAsia="Times New Roman" w:hAnsi="Arial" w:cs="Arial"/>
      <w:b/>
      <w:color w:val="0000FF"/>
      <w:sz w:val="96"/>
      <w:szCs w:val="24"/>
    </w:rPr>
  </w:style>
  <w:style w:type="paragraph" w:styleId="Heading5">
    <w:name w:val="heading 5"/>
    <w:basedOn w:val="Normal"/>
    <w:next w:val="Normal"/>
    <w:link w:val="Heading5Char"/>
    <w:qFormat/>
    <w:rsid w:val="00F56443"/>
    <w:pPr>
      <w:keepNext/>
      <w:spacing w:after="0" w:line="240" w:lineRule="auto"/>
      <w:jc w:val="center"/>
      <w:outlineLvl w:val="4"/>
    </w:pPr>
    <w:rPr>
      <w:rFonts w:ascii="Arial" w:eastAsia="Times New Roman" w:hAnsi="Arial" w:cs="Arial"/>
      <w:b/>
      <w:color w:val="0000FF"/>
      <w:sz w:val="24"/>
      <w:szCs w:val="24"/>
    </w:rPr>
  </w:style>
  <w:style w:type="paragraph" w:styleId="Heading9">
    <w:name w:val="heading 9"/>
    <w:basedOn w:val="Normal"/>
    <w:next w:val="Normal"/>
    <w:link w:val="Heading9Char"/>
    <w:qFormat/>
    <w:rsid w:val="00F56443"/>
    <w:pPr>
      <w:keepNext/>
      <w:spacing w:after="0" w:line="240" w:lineRule="auto"/>
      <w:outlineLvl w:val="8"/>
    </w:pPr>
    <w:rPr>
      <w:rFonts w:ascii="Arial" w:eastAsia="Times New Roman" w:hAnsi="Arial" w:cs="Times New Roman"/>
      <w:b/>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443"/>
    <w:pPr>
      <w:spacing w:after="0" w:line="240" w:lineRule="auto"/>
      <w:ind w:left="720"/>
      <w:contextualSpacing/>
    </w:pPr>
    <w:rPr>
      <w:rFonts w:ascii="Arial" w:eastAsia="Times New Roman" w:hAnsi="Arial" w:cs="Arial"/>
      <w:szCs w:val="24"/>
    </w:rPr>
  </w:style>
  <w:style w:type="character" w:customStyle="1" w:styleId="Heading1Char">
    <w:name w:val="Heading 1 Char"/>
    <w:basedOn w:val="DefaultParagraphFont"/>
    <w:link w:val="Heading1"/>
    <w:rsid w:val="00F56443"/>
    <w:rPr>
      <w:rFonts w:ascii="Arial" w:eastAsia="Times New Roman" w:hAnsi="Arial" w:cs="Times New Roman"/>
      <w:b/>
      <w:szCs w:val="20"/>
    </w:rPr>
  </w:style>
  <w:style w:type="character" w:customStyle="1" w:styleId="Heading2Char">
    <w:name w:val="Heading 2 Char"/>
    <w:basedOn w:val="DefaultParagraphFont"/>
    <w:link w:val="Heading2"/>
    <w:rsid w:val="00F56443"/>
    <w:rPr>
      <w:rFonts w:ascii="Arial" w:eastAsia="Times New Roman" w:hAnsi="Arial" w:cs="Times New Roman"/>
      <w:i/>
      <w:szCs w:val="20"/>
    </w:rPr>
  </w:style>
  <w:style w:type="character" w:customStyle="1" w:styleId="Heading3Char">
    <w:name w:val="Heading 3 Char"/>
    <w:basedOn w:val="DefaultParagraphFont"/>
    <w:link w:val="Heading3"/>
    <w:rsid w:val="00F56443"/>
    <w:rPr>
      <w:rFonts w:ascii="Arial" w:eastAsia="Times New Roman" w:hAnsi="Arial" w:cs="Arial"/>
      <w:b/>
      <w:color w:val="0000FF"/>
      <w:sz w:val="96"/>
      <w:szCs w:val="24"/>
    </w:rPr>
  </w:style>
  <w:style w:type="character" w:customStyle="1" w:styleId="Heading5Char">
    <w:name w:val="Heading 5 Char"/>
    <w:basedOn w:val="DefaultParagraphFont"/>
    <w:link w:val="Heading5"/>
    <w:rsid w:val="00F56443"/>
    <w:rPr>
      <w:rFonts w:ascii="Arial" w:eastAsia="Times New Roman" w:hAnsi="Arial" w:cs="Arial"/>
      <w:b/>
      <w:color w:val="0000FF"/>
      <w:sz w:val="24"/>
      <w:szCs w:val="24"/>
    </w:rPr>
  </w:style>
  <w:style w:type="character" w:customStyle="1" w:styleId="Heading9Char">
    <w:name w:val="Heading 9 Char"/>
    <w:basedOn w:val="DefaultParagraphFont"/>
    <w:link w:val="Heading9"/>
    <w:rsid w:val="00F56443"/>
    <w:rPr>
      <w:rFonts w:ascii="Arial" w:eastAsia="Times New Roman" w:hAnsi="Arial" w:cs="Times New Roman"/>
      <w:b/>
      <w:sz w:val="18"/>
      <w:szCs w:val="20"/>
      <w:lang w:val="en-US"/>
    </w:rPr>
  </w:style>
  <w:style w:type="paragraph" w:styleId="Header">
    <w:name w:val="header"/>
    <w:basedOn w:val="Normal"/>
    <w:link w:val="HeaderChar"/>
    <w:rsid w:val="00F56443"/>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F56443"/>
    <w:rPr>
      <w:rFonts w:ascii="Arial" w:eastAsia="Times New Roman" w:hAnsi="Arial" w:cs="Times New Roman"/>
      <w:szCs w:val="20"/>
    </w:rPr>
  </w:style>
  <w:style w:type="paragraph" w:styleId="Footer">
    <w:name w:val="footer"/>
    <w:basedOn w:val="Normal"/>
    <w:link w:val="FooterChar"/>
    <w:uiPriority w:val="99"/>
    <w:unhideWhenUsed/>
    <w:rsid w:val="00DF1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559"/>
  </w:style>
  <w:style w:type="paragraph" w:styleId="BalloonText">
    <w:name w:val="Balloon Text"/>
    <w:basedOn w:val="Normal"/>
    <w:link w:val="BalloonTextChar"/>
    <w:uiPriority w:val="99"/>
    <w:semiHidden/>
    <w:unhideWhenUsed/>
    <w:rsid w:val="00D57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298"/>
    <w:rPr>
      <w:rFonts w:ascii="Segoe UI" w:hAnsi="Segoe UI" w:cs="Segoe UI"/>
      <w:sz w:val="18"/>
      <w:szCs w:val="18"/>
    </w:rPr>
  </w:style>
  <w:style w:type="table" w:styleId="TableGrid">
    <w:name w:val="Table Grid"/>
    <w:basedOn w:val="TableNormal"/>
    <w:uiPriority w:val="39"/>
    <w:rsid w:val="00BF464B"/>
    <w:pPr>
      <w:spacing w:after="0" w:line="240" w:lineRule="auto"/>
    </w:pPr>
    <w:rPr>
      <w:rFonts w:ascii="Calibri" w:hAnsi="Calibri"/>
      <w:color w:val="59595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46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C8CD4-4818-4027-BEC5-45F0D874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 Robinson</dc:creator>
  <cp:keywords/>
  <dc:description/>
  <cp:lastModifiedBy>Jaki Robinson</cp:lastModifiedBy>
  <cp:revision>5</cp:revision>
  <cp:lastPrinted>2023-10-04T12:16:00Z</cp:lastPrinted>
  <dcterms:created xsi:type="dcterms:W3CDTF">2023-08-27T18:09:00Z</dcterms:created>
  <dcterms:modified xsi:type="dcterms:W3CDTF">2023-10-04T12:16:00Z</dcterms:modified>
</cp:coreProperties>
</file>