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0" distT="0" distL="0" distR="0">
            <wp:extent cx="738308" cy="720000"/>
            <wp:effectExtent b="0" l="0" r="0" t="0"/>
            <wp:docPr descr="C:\Users\shorta01s\Desktop\BHS Logo.png" id="2" name="image1.png"/>
            <a:graphic>
              <a:graphicData uri="http://schemas.openxmlformats.org/drawingml/2006/picture">
                <pic:pic>
                  <pic:nvPicPr>
                    <pic:cNvPr descr="C:\Users\shorta01s\Desktop\BHS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308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highlight w:val="cyan"/>
          <w:rtl w:val="0"/>
        </w:rPr>
        <w:t xml:space="preserve">Course Choice Sheet for S4 going into S5 in 2021</w:t>
      </w:r>
    </w:p>
    <w:tbl>
      <w:tblPr>
        <w:tblStyle w:val="Table1"/>
        <w:tblW w:w="9216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121"/>
        <w:gridCol w:w="2823"/>
        <w:gridCol w:w="3272"/>
        <w:tblGridChange w:id="0">
          <w:tblGrid>
            <w:gridCol w:w="3121"/>
            <w:gridCol w:w="2823"/>
            <w:gridCol w:w="3272"/>
          </w:tblGrid>
        </w:tblGridChange>
      </w:tblGrid>
      <w:tr>
        <w:trPr>
          <w:trHeight w:val="379" w:hRule="atLeast"/>
        </w:trPr>
        <w:tc>
          <w:tcPr>
            <w:shd w:fill="bfbfb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Subjects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Subjects available</w:t>
            </w:r>
          </w:p>
        </w:tc>
        <w:tc>
          <w:tcPr>
            <w:shd w:fill="bfbfb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Subjects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Art and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Human Biology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(H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Contact Mr Cameron for more details of the courses below</w:t>
            </w:r>
          </w:p>
        </w:tc>
      </w:tr>
      <w:tr>
        <w:trPr>
          <w:trHeight w:val="395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Biology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(N4/5, not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Apps of Maths</w:t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Business Management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Modern Studies</w:t>
            </w:r>
          </w:p>
        </w:tc>
        <w:tc>
          <w:tcPr>
            <w:vMerge w:val="restart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FVC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(Fridays)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Early Education &amp; Childcare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Construction Crafts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Industries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Hospitality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Make-up artistry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 production</w:t>
            </w:r>
          </w:p>
        </w:tc>
      </w:tr>
      <w:tr>
        <w:trPr>
          <w:trHeight w:val="355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Music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(Performing)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Design and Manufacture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Music Technology</w:t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4.9023437499998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Drama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(N5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Energy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(Skills for Work N5)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Photography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(mainly for S6,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but S5s can do if spaces)</w:t>
            </w:r>
          </w:p>
        </w:tc>
        <w:tc>
          <w:tcPr>
            <w:vMerge w:val="restart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Foundation Apprenticeships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Skills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and Digital Media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Civil Engineering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Hardware support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Software development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 Technologies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services (childcare)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services (healthcare)</w:t>
            </w:r>
          </w:p>
        </w:tc>
      </w:tr>
      <w:tr>
        <w:trPr>
          <w:trHeight w:val="325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Engineering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Physics</w:t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Practical Cookery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(not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Enterprise &amp; Employability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(NPA level 4/5)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Practical Metalwork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(N5)</w:t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Practical Woodwork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(N5)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Printmaking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(H unit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RMPS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(N5/H)</w:t>
            </w:r>
          </w:p>
        </w:tc>
        <w:tc>
          <w:tcPr>
            <w:vMerge w:val="restart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Wider achievement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work experience. From August only.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Graphic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History</w:t>
            </w:r>
          </w:p>
        </w:tc>
        <w:tc>
          <w:tcPr>
            <w:shd w:fill="efefe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Make sure you have thoroughly researched which subjects you need to study for your preferred career destination/future pathway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pupils can choose whether to study English and / or Maths in S5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subjects are offered at Higher, and some are offered at N5 / N4 / N3 too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Subject info can be found on the school website.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Click parentzone / course choice, then the link for each of the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Many courses come under the umbrella of Developing the Young Workforce.  Please contact Mr Cameron (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cameronn01s@glow.sch.uk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for more details on: Wider Achievement, Foundation Apprenticeships (FA), and Forth Valley College (FVC) courses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can only run if there are enough pupils to make the class viable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can only run if there is a subject specialist available to teach the class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 subject is oversubscribed, you may have to pick this up in S6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PTs subject will confirm with you in April and May, the most appropriate level of study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Make your choices in order of preference. Option 1 is your first choice with this subject being MOST important to you.  Option 5 is your 5th choice and is LEAST important to you.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will always try to give you your first 5 choices, but may need to use your alternative choice.  In this case, you will be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Mrs Short.  Subjects run in columns, and it may be that we cannot give you all your desired choices due to the columns your chosen subjects are in.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How to submit your course choice form for 2021: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NOT going to be done on paper, but by google form.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course choice sheet shown is a visual guide to help you make a decision. 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link for the google form will be in the year group google classroom.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S4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cyan"/>
          <w:u w:val="single"/>
          <w:vertAlign w:val="baseline"/>
          <w:rtl w:val="0"/>
        </w:rPr>
        <w:t xml:space="preserve">course choice conversations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 will take place between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8 - 26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 February 2021 with either your Form Class Leader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cyan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 your Principal Teacher Pupil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parent will be asked to book a slot as per the online booking for parents’ evenings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FCL or PTPS will call you at this pre-booked time and if your parent can be present on speaker phone, that would be great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are applying for a FVC Friday course &amp;/or FA, write the name of the course on the google form in the college course question, but still make sure you have 5 school choices for June (as FVC courses only start in August)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are accepted onto a FVC course for August, you will drop a school course on the first day back in August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Remember to put your choices in order of preference - this is VERY important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You should fill in the google form and submit it as soon as you have had your form class leader or PTPS telephone conversation.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Remember the link for the google form will be in the year group google classroom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deadline for this process is Monday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you are stuck or need to check something with me, you can email me on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shorta01s@glow.sch.uk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updated AES 010221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sectPr>
      <w:pgSz w:h="16838" w:w="11906" w:orient="portrait"/>
      <w:pgMar w:bottom="709" w:top="709" w:left="1440" w:right="1440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4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818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18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187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08187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438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38EA"/>
  </w:style>
  <w:style w:type="paragraph" w:styleId="Footer">
    <w:name w:val="footer"/>
    <w:basedOn w:val="Normal"/>
    <w:link w:val="FooterChar"/>
    <w:uiPriority w:val="99"/>
    <w:unhideWhenUsed w:val="1"/>
    <w:rsid w:val="00D438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38EA"/>
  </w:style>
  <w:style w:type="table" w:styleId="TableGrid">
    <w:name w:val="Table Grid"/>
    <w:basedOn w:val="TableNormal"/>
    <w:uiPriority w:val="59"/>
    <w:rsid w:val="009815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C680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orta01s@glow.sch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meronn01s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JldMci0s1VurvB9b/AM6npz95Q==">AMUW2mU3UPDmgHwD6zSOrNNmi9KEtEUaYDKpSAJrDiM2LbKEf721uM9bWAK8qgXiUBXOXXUSehKedDEL+9pmM8NQNMMznxBOYE9r4CH1oTM9nX7x7h05OpUUZpUkTMfNv6UYkstjZ+UJ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2021-01-20T09:33:00Z</dcterms:created>
  <dc:creator>amanda short</dc:creator>
</cp:coreProperties>
</file>