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B1ED" w14:textId="77777777" w:rsidR="002203AD" w:rsidRPr="002203AD" w:rsidRDefault="002203AD" w:rsidP="002203AD">
      <w:pPr>
        <w:jc w:val="center"/>
        <w:rPr>
          <w:rFonts w:ascii="Calibri" w:eastAsia="Calibri" w:hAnsi="Calibri" w:cs="Times New Roman"/>
          <w:b/>
          <w:sz w:val="36"/>
        </w:rPr>
      </w:pPr>
      <w:bookmarkStart w:id="0" w:name="_GoBack"/>
      <w:bookmarkEnd w:id="0"/>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DE7E32">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vAlign w:val="center"/>
          </w:tcPr>
          <w:p w14:paraId="57ED5F89" w14:textId="785F61D1" w:rsidR="002203AD" w:rsidRPr="002203AD" w:rsidRDefault="00BB3088" w:rsidP="000E7F01">
            <w:pPr>
              <w:jc w:val="center"/>
              <w:rPr>
                <w:rFonts w:ascii="Arial" w:eastAsia="Calibri" w:hAnsi="Arial" w:cs="Arial"/>
                <w:b/>
              </w:rPr>
            </w:pPr>
            <w:r>
              <w:rPr>
                <w:rFonts w:ascii="Arial" w:eastAsia="Calibri" w:hAnsi="Arial" w:cs="Arial"/>
                <w:b/>
              </w:rPr>
              <w:t>Breakfast Clubs</w:t>
            </w:r>
            <w:r w:rsidR="00E50C1D">
              <w:rPr>
                <w:rFonts w:ascii="Arial" w:eastAsia="Calibri" w:hAnsi="Arial" w:cs="Arial"/>
                <w:b/>
              </w:rPr>
              <w:t xml:space="preserve"> in schools</w:t>
            </w:r>
            <w:r w:rsidR="009D0167">
              <w:rPr>
                <w:rFonts w:ascii="Arial" w:eastAsia="Calibri" w:hAnsi="Arial" w:cs="Arial"/>
                <w:b/>
              </w:rPr>
              <w:t xml:space="preserve"> re-opening to pupils</w:t>
            </w:r>
            <w:r w:rsidR="000D6EBF">
              <w:rPr>
                <w:rFonts w:ascii="Arial" w:eastAsia="Calibri" w:hAnsi="Arial" w:cs="Arial"/>
                <w:b/>
              </w:rPr>
              <w:t xml:space="preserve"> from </w:t>
            </w:r>
            <w:r w:rsidR="000E7F01">
              <w:rPr>
                <w:rFonts w:ascii="Arial" w:eastAsia="Calibri" w:hAnsi="Arial" w:cs="Arial"/>
                <w:b/>
              </w:rPr>
              <w:t>April 2021</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AD46CB">
              <w:rPr>
                <w:rFonts w:ascii="Arial" w:eastAsia="Calibri" w:hAnsi="Arial" w:cs="Arial"/>
                <w:b/>
                <w:sz w:val="20"/>
              </w:rPr>
            </w:r>
            <w:r w:rsidR="00AD46CB">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DE7E32">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vAlign w:val="center"/>
          </w:tcPr>
          <w:p w14:paraId="61C3DACC" w14:textId="38183184" w:rsidR="002203AD" w:rsidRPr="002203AD" w:rsidRDefault="002203AD" w:rsidP="002203AD">
            <w:pPr>
              <w:numPr>
                <w:ilvl w:val="0"/>
                <w:numId w:val="1"/>
              </w:numPr>
              <w:contextualSpacing/>
              <w:rPr>
                <w:rFonts w:ascii="Arial" w:eastAsia="Calibri" w:hAnsi="Arial" w:cs="Arial"/>
                <w:snapToGrid w:val="0"/>
              </w:rPr>
            </w:pPr>
            <w:r>
              <w:rPr>
                <w:rFonts w:ascii="Arial" w:eastAsia="Calibri" w:hAnsi="Arial" w:cs="Arial"/>
              </w:rPr>
              <w:t>Headteachers and other senior managers</w:t>
            </w:r>
            <w:r w:rsidR="00E50C1D">
              <w:rPr>
                <w:rFonts w:ascii="Arial" w:eastAsia="Calibri" w:hAnsi="Arial" w:cs="Arial"/>
              </w:rPr>
              <w:t xml:space="preserve"> / providers</w:t>
            </w:r>
            <w:r>
              <w:rPr>
                <w:rFonts w:ascii="Arial" w:eastAsia="Calibri" w:hAnsi="Arial" w:cs="Arial"/>
              </w:rPr>
              <w:t xml:space="preserve"> working in school</w:t>
            </w:r>
            <w:r w:rsidR="00C247D4">
              <w:rPr>
                <w:rFonts w:ascii="Arial" w:eastAsia="Calibri" w:hAnsi="Arial" w:cs="Arial"/>
              </w:rPr>
              <w:t xml:space="preserve">s and other </w:t>
            </w:r>
            <w:r w:rsidR="00E50C1D">
              <w:rPr>
                <w:rFonts w:ascii="Arial" w:eastAsia="Calibri" w:hAnsi="Arial" w:cs="Arial"/>
              </w:rPr>
              <w:t>settings</w:t>
            </w:r>
          </w:p>
          <w:p w14:paraId="31AD9FAC" w14:textId="29EA421E" w:rsidR="002203AD" w:rsidRPr="00501608" w:rsidRDefault="002203AD" w:rsidP="002203AD">
            <w:pPr>
              <w:numPr>
                <w:ilvl w:val="0"/>
                <w:numId w:val="1"/>
              </w:numPr>
              <w:contextualSpacing/>
              <w:rPr>
                <w:rFonts w:ascii="Arial" w:eastAsia="Calibri" w:hAnsi="Arial" w:cs="Arial"/>
                <w:snapToGrid w:val="0"/>
              </w:rPr>
            </w:pPr>
            <w:r>
              <w:rPr>
                <w:rFonts w:ascii="Arial" w:eastAsia="Calibri" w:hAnsi="Arial" w:cs="Arial"/>
              </w:rPr>
              <w:t xml:space="preserve">Employees </w:t>
            </w:r>
            <w:r w:rsidR="0040709D">
              <w:rPr>
                <w:rFonts w:ascii="Arial" w:eastAsia="Calibri" w:hAnsi="Arial" w:cs="Arial"/>
              </w:rPr>
              <w:t>and adult volunteers</w:t>
            </w:r>
            <w:r>
              <w:rPr>
                <w:rFonts w:ascii="Arial" w:eastAsia="Calibri" w:hAnsi="Arial" w:cs="Arial"/>
              </w:rPr>
              <w:t xml:space="preserve"> </w:t>
            </w:r>
          </w:p>
          <w:p w14:paraId="6CD361F9" w14:textId="4D4788B5" w:rsidR="00501608" w:rsidRPr="002203AD" w:rsidRDefault="00C247D4" w:rsidP="002203AD">
            <w:pPr>
              <w:numPr>
                <w:ilvl w:val="0"/>
                <w:numId w:val="1"/>
              </w:numPr>
              <w:contextualSpacing/>
              <w:rPr>
                <w:rFonts w:ascii="Arial" w:eastAsia="Calibri" w:hAnsi="Arial" w:cs="Arial"/>
                <w:snapToGrid w:val="0"/>
              </w:rPr>
            </w:pPr>
            <w:r>
              <w:rPr>
                <w:rFonts w:ascii="Arial" w:eastAsia="Calibri" w:hAnsi="Arial" w:cs="Arial"/>
              </w:rPr>
              <w:t>Children and young people</w:t>
            </w:r>
          </w:p>
          <w:p w14:paraId="04627B28" w14:textId="77777777" w:rsidR="002203AD" w:rsidRPr="002203AD"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4042C5EF" w:rsidR="002203AD" w:rsidRPr="006218FC" w:rsidRDefault="002203AD" w:rsidP="002203AD">
            <w:pPr>
              <w:jc w:val="center"/>
              <w:rPr>
                <w:rFonts w:ascii="Arial" w:eastAsia="Calibri" w:hAnsi="Arial" w:cs="Arial"/>
              </w:rPr>
            </w:pPr>
            <w:r w:rsidRPr="006218FC">
              <w:rPr>
                <w:rFonts w:ascii="Arial" w:eastAsia="Calibri" w:hAnsi="Arial" w:cs="Arial"/>
              </w:rPr>
              <w:t>ER</w:t>
            </w:r>
            <w:r w:rsidR="00BB3088">
              <w:rPr>
                <w:rFonts w:ascii="Arial" w:eastAsia="Calibri" w:hAnsi="Arial" w:cs="Arial"/>
              </w:rPr>
              <w:t>BC</w:t>
            </w:r>
          </w:p>
          <w:p w14:paraId="6A6FA5D1" w14:textId="605D27B3" w:rsidR="002203AD" w:rsidRPr="002203AD" w:rsidRDefault="000E7F01" w:rsidP="002203AD">
            <w:pPr>
              <w:jc w:val="center"/>
              <w:rPr>
                <w:rFonts w:ascii="Arial" w:eastAsia="Calibri" w:hAnsi="Arial" w:cs="Arial"/>
              </w:rPr>
            </w:pPr>
            <w:r>
              <w:rPr>
                <w:rFonts w:ascii="Arial" w:eastAsia="Calibri" w:hAnsi="Arial" w:cs="Arial"/>
              </w:rPr>
              <w:t>05/03-03</w:t>
            </w:r>
          </w:p>
        </w:tc>
      </w:tr>
      <w:tr w:rsidR="002203AD" w:rsidRPr="002203AD" w14:paraId="334A8EC5" w14:textId="77777777" w:rsidTr="00DE7E32">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AD46CB">
              <w:rPr>
                <w:rFonts w:ascii="Arial" w:eastAsia="Calibri" w:hAnsi="Arial" w:cs="Arial"/>
                <w:sz w:val="19"/>
                <w:szCs w:val="19"/>
              </w:rPr>
            </w:r>
            <w:r w:rsidR="00AD46CB">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AD46CB">
              <w:rPr>
                <w:rFonts w:ascii="Arial" w:eastAsia="Calibri" w:hAnsi="Arial" w:cs="Arial"/>
                <w:sz w:val="19"/>
                <w:szCs w:val="19"/>
              </w:rPr>
            </w:r>
            <w:r w:rsidR="00AD46CB">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AD46CB">
              <w:rPr>
                <w:rFonts w:ascii="Arial" w:eastAsia="Calibri" w:hAnsi="Arial" w:cs="Arial"/>
                <w:sz w:val="19"/>
                <w:szCs w:val="19"/>
              </w:rPr>
            </w:r>
            <w:r w:rsidR="00AD46CB">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AD46CB">
              <w:rPr>
                <w:rFonts w:ascii="Arial" w:eastAsia="Calibri" w:hAnsi="Arial" w:cs="Arial"/>
                <w:sz w:val="19"/>
                <w:szCs w:val="19"/>
              </w:rPr>
            </w:r>
            <w:r w:rsidR="00AD46CB">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0F108A61" w:rsidR="002203AD" w:rsidRPr="002203AD" w:rsidRDefault="00BE020A" w:rsidP="002203AD">
      <w:pPr>
        <w:spacing w:after="0"/>
        <w:rPr>
          <w:rFonts w:ascii="Arial" w:eastAsia="Calibri" w:hAnsi="Arial" w:cs="Arial"/>
          <w:sz w:val="10"/>
        </w:rPr>
      </w:pPr>
      <w:r>
        <w:rPr>
          <w:rFonts w:ascii="Arial" w:eastAsia="Calibri" w:hAnsi="Arial" w:cs="Arial"/>
          <w:sz w:val="10"/>
        </w:rPr>
        <w:t>XX</w:t>
      </w: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1" w:name="_Hlk35598222"/>
            <w:bookmarkStart w:id="2"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color w:val="000000"/>
                <w:sz w:val="18"/>
                <w:szCs w:val="18"/>
              </w:rPr>
            </w:pPr>
            <w:r w:rsidRPr="002203AD">
              <w:rPr>
                <w:rFonts w:ascii="Arial" w:eastAsia="Calibri" w:hAnsi="Arial" w:cs="Arial"/>
                <w:b/>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1"/>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p>
        </w:tc>
        <w:tc>
          <w:tcPr>
            <w:tcW w:w="9639" w:type="dxa"/>
            <w:gridSpan w:val="9"/>
            <w:tcBorders>
              <w:bottom w:val="double" w:sz="4" w:space="0" w:color="auto"/>
              <w:right w:val="double" w:sz="4" w:space="0" w:color="auto"/>
            </w:tcBorders>
            <w:vAlign w:val="center"/>
          </w:tcPr>
          <w:p w14:paraId="50882EF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p>
        </w:tc>
      </w:tr>
      <w:bookmarkEnd w:id="2"/>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C1311C">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30DE0A0F" w:rsidR="002203AD" w:rsidRPr="002203AD" w:rsidRDefault="002203AD" w:rsidP="00393DE8">
            <w:pPr>
              <w:tabs>
                <w:tab w:val="left" w:pos="10800"/>
              </w:tabs>
              <w:spacing w:after="0" w:line="240" w:lineRule="auto"/>
              <w:ind w:left="22"/>
              <w:rPr>
                <w:rFonts w:ascii="Arial" w:eastAsia="Times New Roman" w:hAnsi="Arial" w:cs="Arial"/>
              </w:rPr>
            </w:pPr>
            <w:r>
              <w:rPr>
                <w:rFonts w:ascii="Arial" w:eastAsia="Times New Roman" w:hAnsi="Arial" w:cs="Arial"/>
                <w:b/>
                <w:bCs/>
              </w:rPr>
              <w:t>Exposure to Covid-19 infection as a result of dire</w:t>
            </w:r>
            <w:r w:rsidR="000E7F01">
              <w:rPr>
                <w:rFonts w:ascii="Arial" w:eastAsia="Times New Roman" w:hAnsi="Arial" w:cs="Arial"/>
                <w:b/>
                <w:bCs/>
              </w:rPr>
              <w:t>ct or close contact with others, poor hygiene or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3D6D1341" w14:textId="4C5474A0" w:rsidR="00D3231E" w:rsidRDefault="00D3231E" w:rsidP="007B5AB3">
            <w:pPr>
              <w:pStyle w:val="ListParagraph"/>
              <w:numPr>
                <w:ilvl w:val="0"/>
                <w:numId w:val="2"/>
              </w:numPr>
              <w:spacing w:after="0"/>
              <w:textAlignment w:val="center"/>
              <w:rPr>
                <w:rFonts w:eastAsia="Times New Roman"/>
                <w:b/>
                <w:lang w:eastAsia="en-GB"/>
              </w:rPr>
            </w:pPr>
            <w:r>
              <w:rPr>
                <w:rFonts w:eastAsia="Times New Roman"/>
                <w:b/>
                <w:lang w:eastAsia="en-GB"/>
              </w:rPr>
              <w:t>Refer to the school’s</w:t>
            </w:r>
            <w:r w:rsidR="00C247D4">
              <w:rPr>
                <w:rFonts w:eastAsia="Times New Roman"/>
                <w:b/>
                <w:lang w:eastAsia="en-GB"/>
              </w:rPr>
              <w:t xml:space="preserve"> current</w:t>
            </w:r>
            <w:r>
              <w:rPr>
                <w:rFonts w:eastAsia="Times New Roman"/>
                <w:b/>
                <w:lang w:eastAsia="en-GB"/>
              </w:rPr>
              <w:t xml:space="preserve"> </w:t>
            </w:r>
            <w:r w:rsidR="000E7F01">
              <w:rPr>
                <w:rFonts w:eastAsia="Times New Roman"/>
                <w:b/>
                <w:lang w:eastAsia="en-GB"/>
              </w:rPr>
              <w:t xml:space="preserve">Covid-19 Exposure – Reducing the Risks in Schools </w:t>
            </w:r>
            <w:r>
              <w:rPr>
                <w:rFonts w:eastAsia="Times New Roman"/>
                <w:b/>
                <w:lang w:eastAsia="en-GB"/>
              </w:rPr>
              <w:t>General Risk Assessment</w:t>
            </w:r>
          </w:p>
          <w:p w14:paraId="406D5545" w14:textId="6D9D6C7F" w:rsidR="00D3231E" w:rsidRPr="000E7F01" w:rsidRDefault="000E7F01" w:rsidP="00D3231E">
            <w:pPr>
              <w:pStyle w:val="ListParagraph"/>
              <w:numPr>
                <w:ilvl w:val="0"/>
                <w:numId w:val="2"/>
              </w:numPr>
              <w:spacing w:after="0"/>
              <w:textAlignment w:val="center"/>
              <w:rPr>
                <w:rFonts w:eastAsia="Times New Roman"/>
                <w:lang w:eastAsia="en-GB"/>
              </w:rPr>
            </w:pPr>
            <w:r w:rsidRPr="000E7F01">
              <w:rPr>
                <w:rFonts w:eastAsia="Times New Roman"/>
                <w:lang w:eastAsia="en-GB"/>
              </w:rPr>
              <w:t xml:space="preserve">All </w:t>
            </w:r>
            <w:r>
              <w:rPr>
                <w:rFonts w:eastAsia="Times New Roman"/>
                <w:lang w:eastAsia="en-GB"/>
              </w:rPr>
              <w:t xml:space="preserve">Covid infection control measures in place within the school must be </w:t>
            </w:r>
            <w:r w:rsidRPr="000E7F01">
              <w:rPr>
                <w:rFonts w:eastAsia="Times New Roman"/>
                <w:b/>
                <w:lang w:eastAsia="en-GB"/>
              </w:rPr>
              <w:t>strictly adhered to at all times</w:t>
            </w:r>
            <w:r>
              <w:rPr>
                <w:rFonts w:eastAsia="Times New Roman"/>
                <w:lang w:eastAsia="en-GB"/>
              </w:rPr>
              <w:t xml:space="preserve"> during the operation of the breakfast club.</w:t>
            </w:r>
          </w:p>
          <w:p w14:paraId="0552F179" w14:textId="16C4BA23" w:rsidR="00710A0A" w:rsidRPr="000E7F01" w:rsidRDefault="000E7F01" w:rsidP="00D3231E">
            <w:pPr>
              <w:pStyle w:val="ListParagraph"/>
              <w:numPr>
                <w:ilvl w:val="0"/>
                <w:numId w:val="2"/>
              </w:numPr>
              <w:rPr>
                <w:rFonts w:eastAsia="Times New Roman"/>
                <w:color w:val="000000"/>
                <w:lang w:eastAsia="en-GB"/>
              </w:rPr>
            </w:pPr>
            <w:r>
              <w:rPr>
                <w:rFonts w:eastAsia="Times New Roman"/>
                <w:lang w:eastAsia="en-GB"/>
              </w:rPr>
              <w:t xml:space="preserve">This includes controls in relation to distancing, personal hygiene, environmental hygiene, ventilation, face coverings, PPE and visitor control. </w:t>
            </w:r>
          </w:p>
          <w:p w14:paraId="6E97662C" w14:textId="0183CEFF" w:rsidR="000E7F01" w:rsidRPr="00D3231E" w:rsidRDefault="000E7F01" w:rsidP="004314B9">
            <w:pPr>
              <w:pStyle w:val="ListParagraph"/>
              <w:numPr>
                <w:ilvl w:val="0"/>
                <w:numId w:val="2"/>
              </w:numPr>
              <w:rPr>
                <w:rFonts w:eastAsia="Times New Roman"/>
                <w:color w:val="000000"/>
                <w:lang w:eastAsia="en-GB"/>
              </w:rPr>
            </w:pPr>
            <w:r>
              <w:rPr>
                <w:rFonts w:eastAsia="Times New Roman"/>
                <w:lang w:eastAsia="en-GB"/>
              </w:rPr>
              <w:t>Those operating breakfast clubs</w:t>
            </w:r>
            <w:r w:rsidR="004314B9">
              <w:rPr>
                <w:rFonts w:eastAsia="Times New Roman"/>
                <w:lang w:eastAsia="en-GB"/>
              </w:rPr>
              <w:t xml:space="preserve"> </w:t>
            </w:r>
            <w:r>
              <w:rPr>
                <w:rFonts w:eastAsia="Times New Roman"/>
                <w:lang w:eastAsia="en-GB"/>
              </w:rPr>
              <w:t>must follow local and national public health guidance including that in relation to Test and Protect.</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2B312C">
        <w:trPr>
          <w:cantSplit/>
          <w:trHeight w:val="1124"/>
        </w:trPr>
        <w:tc>
          <w:tcPr>
            <w:tcW w:w="4521" w:type="dxa"/>
            <w:gridSpan w:val="5"/>
            <w:tcBorders>
              <w:top w:val="single" w:sz="4" w:space="0" w:color="auto"/>
              <w:left w:val="single" w:sz="12" w:space="0" w:color="auto"/>
              <w:right w:val="single" w:sz="12" w:space="0" w:color="auto"/>
            </w:tcBorders>
            <w:shd w:val="clear" w:color="auto" w:fill="auto"/>
          </w:tcPr>
          <w:p w14:paraId="457DAA3E"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49409F10" w14:textId="77777777" w:rsidR="00D40E12" w:rsidRPr="000C1C49" w:rsidRDefault="000C1C49" w:rsidP="000C1C49">
            <w:pPr>
              <w:pStyle w:val="Default"/>
              <w:numPr>
                <w:ilvl w:val="0"/>
                <w:numId w:val="23"/>
              </w:numPr>
              <w:rPr>
                <w:rFonts w:asciiTheme="minorHAnsi" w:hAnsiTheme="minorHAnsi"/>
                <w:color w:val="2E74B5" w:themeColor="accent1" w:themeShade="BF"/>
                <w:sz w:val="22"/>
                <w:szCs w:val="22"/>
              </w:rPr>
            </w:pPr>
            <w:r w:rsidRPr="000C1C49">
              <w:rPr>
                <w:rFonts w:asciiTheme="minorHAnsi" w:hAnsiTheme="minorHAnsi"/>
                <w:color w:val="2E74B5" w:themeColor="accent1" w:themeShade="BF"/>
                <w:sz w:val="22"/>
                <w:szCs w:val="22"/>
              </w:rPr>
              <w:t xml:space="preserve">All dining tables to be set up on daily basis. Set tables for each class. </w:t>
            </w:r>
          </w:p>
          <w:p w14:paraId="615D8291" w14:textId="1A889A82" w:rsidR="000C1C49" w:rsidRPr="000C1C49" w:rsidRDefault="000C1C49" w:rsidP="000C1C49">
            <w:pPr>
              <w:pStyle w:val="Default"/>
              <w:numPr>
                <w:ilvl w:val="0"/>
                <w:numId w:val="23"/>
              </w:numPr>
              <w:rPr>
                <w:rFonts w:asciiTheme="minorHAnsi" w:hAnsiTheme="minorHAnsi"/>
                <w:color w:val="2E74B5" w:themeColor="accent1" w:themeShade="BF"/>
                <w:sz w:val="22"/>
                <w:szCs w:val="22"/>
              </w:rPr>
            </w:pPr>
            <w:r w:rsidRPr="000C1C49">
              <w:rPr>
                <w:rFonts w:asciiTheme="minorHAnsi" w:hAnsiTheme="minorHAnsi"/>
                <w:color w:val="2E74B5" w:themeColor="accent1" w:themeShade="BF"/>
                <w:sz w:val="22"/>
                <w:szCs w:val="22"/>
              </w:rPr>
              <w:t xml:space="preserve">Children seated in class and bubble. </w:t>
            </w:r>
          </w:p>
          <w:p w14:paraId="4C86A326" w14:textId="77777777" w:rsidR="000C1C49" w:rsidRPr="000C1C49" w:rsidRDefault="000C1C49" w:rsidP="000C1C49">
            <w:pPr>
              <w:pStyle w:val="Default"/>
              <w:numPr>
                <w:ilvl w:val="0"/>
                <w:numId w:val="23"/>
              </w:numPr>
              <w:rPr>
                <w:rFonts w:asciiTheme="minorHAnsi" w:hAnsiTheme="minorHAnsi"/>
                <w:color w:val="2E74B5" w:themeColor="accent1" w:themeShade="BF"/>
                <w:sz w:val="22"/>
                <w:szCs w:val="22"/>
              </w:rPr>
            </w:pPr>
            <w:r w:rsidRPr="000C1C49">
              <w:rPr>
                <w:rFonts w:asciiTheme="minorHAnsi" w:hAnsiTheme="minorHAnsi"/>
                <w:color w:val="2E74B5" w:themeColor="accent1" w:themeShade="BF"/>
                <w:sz w:val="22"/>
                <w:szCs w:val="22"/>
              </w:rPr>
              <w:t>2m distance applied between all bubbles.</w:t>
            </w:r>
          </w:p>
          <w:p w14:paraId="277381A6" w14:textId="77777777" w:rsidR="000C1C49" w:rsidRPr="000C1C49" w:rsidRDefault="000C1C49" w:rsidP="000C1C49">
            <w:pPr>
              <w:pStyle w:val="Default"/>
              <w:numPr>
                <w:ilvl w:val="0"/>
                <w:numId w:val="23"/>
              </w:numPr>
              <w:rPr>
                <w:rFonts w:asciiTheme="minorHAnsi" w:hAnsiTheme="minorHAnsi"/>
                <w:color w:val="2E74B5" w:themeColor="accent1" w:themeShade="BF"/>
                <w:sz w:val="22"/>
                <w:szCs w:val="22"/>
              </w:rPr>
            </w:pPr>
            <w:r w:rsidRPr="000C1C49">
              <w:rPr>
                <w:rFonts w:asciiTheme="minorHAnsi" w:hAnsiTheme="minorHAnsi"/>
                <w:color w:val="2E74B5" w:themeColor="accent1" w:themeShade="BF"/>
                <w:sz w:val="22"/>
                <w:szCs w:val="22"/>
              </w:rPr>
              <w:t xml:space="preserve">Children will remain seated at all times. </w:t>
            </w:r>
          </w:p>
          <w:p w14:paraId="7689E7C1" w14:textId="77777777" w:rsidR="000C1C49" w:rsidRPr="000C1C49" w:rsidRDefault="000C1C49" w:rsidP="000C1C49">
            <w:pPr>
              <w:pStyle w:val="Default"/>
              <w:numPr>
                <w:ilvl w:val="0"/>
                <w:numId w:val="23"/>
              </w:numPr>
              <w:rPr>
                <w:rFonts w:asciiTheme="minorHAnsi" w:hAnsiTheme="minorHAnsi"/>
                <w:color w:val="2E74B5" w:themeColor="accent1" w:themeShade="BF"/>
                <w:sz w:val="22"/>
                <w:szCs w:val="22"/>
              </w:rPr>
            </w:pPr>
            <w:r w:rsidRPr="000C1C49">
              <w:rPr>
                <w:rFonts w:asciiTheme="minorHAnsi" w:hAnsiTheme="minorHAnsi"/>
                <w:color w:val="2E74B5" w:themeColor="accent1" w:themeShade="BF"/>
                <w:sz w:val="22"/>
                <w:szCs w:val="22"/>
              </w:rPr>
              <w:t>Breakfast will be served to children by staff.</w:t>
            </w:r>
          </w:p>
          <w:p w14:paraId="2EEC06E7" w14:textId="38F712E3" w:rsidR="000C1C49" w:rsidRPr="000C1C49" w:rsidRDefault="000C1C49" w:rsidP="000C1C49">
            <w:pPr>
              <w:pStyle w:val="Default"/>
              <w:numPr>
                <w:ilvl w:val="0"/>
                <w:numId w:val="23"/>
              </w:numPr>
              <w:rPr>
                <w:rFonts w:asciiTheme="minorHAnsi" w:hAnsiTheme="minorHAnsi"/>
                <w:color w:val="2E74B5" w:themeColor="accent1" w:themeShade="BF"/>
                <w:sz w:val="22"/>
                <w:szCs w:val="22"/>
              </w:rPr>
            </w:pPr>
            <w:r w:rsidRPr="000C1C49">
              <w:rPr>
                <w:rFonts w:asciiTheme="minorHAnsi" w:hAnsiTheme="minorHAnsi"/>
                <w:color w:val="2E74B5" w:themeColor="accent1" w:themeShade="BF"/>
                <w:sz w:val="22"/>
                <w:szCs w:val="22"/>
              </w:rPr>
              <w:lastRenderedPageBreak/>
              <w:t xml:space="preserve">Children will remain in seats until 8.45am playground supervision is in place. </w:t>
            </w: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247D4" w:rsidRPr="002203AD" w14:paraId="0C4D77B5" w14:textId="77777777" w:rsidTr="002B312C">
        <w:trPr>
          <w:cantSplit/>
          <w:trHeight w:val="1347"/>
        </w:trPr>
        <w:tc>
          <w:tcPr>
            <w:tcW w:w="4521" w:type="dxa"/>
            <w:gridSpan w:val="5"/>
            <w:tcBorders>
              <w:top w:val="single" w:sz="4" w:space="0" w:color="auto"/>
              <w:left w:val="single" w:sz="12" w:space="0" w:color="auto"/>
              <w:right w:val="single" w:sz="12" w:space="0" w:color="auto"/>
            </w:tcBorders>
            <w:shd w:val="clear" w:color="auto" w:fill="auto"/>
          </w:tcPr>
          <w:p w14:paraId="76C9E26D" w14:textId="165C3ED6" w:rsidR="00C247D4" w:rsidRPr="00D13CFC" w:rsidRDefault="00C247D4" w:rsidP="002203AD">
            <w:pPr>
              <w:tabs>
                <w:tab w:val="left" w:pos="10800"/>
              </w:tabs>
              <w:spacing w:after="0" w:line="240" w:lineRule="auto"/>
              <w:ind w:left="22"/>
              <w:rPr>
                <w:rFonts w:ascii="Arial" w:eastAsia="Times New Roman" w:hAnsi="Arial" w:cs="Arial"/>
                <w:b/>
                <w:bCs/>
              </w:rPr>
            </w:pPr>
            <w:r>
              <w:rPr>
                <w:rFonts w:ascii="Arial" w:eastAsia="Calibri" w:hAnsi="Arial" w:cs="Arial"/>
                <w:b/>
                <w:bCs/>
              </w:rPr>
              <w:t>Increased risk of exposure to Covid-19 and its effects as a result of poor communication</w:t>
            </w:r>
          </w:p>
        </w:tc>
        <w:tc>
          <w:tcPr>
            <w:tcW w:w="993" w:type="dxa"/>
            <w:tcBorders>
              <w:top w:val="single" w:sz="4" w:space="0" w:color="auto"/>
              <w:left w:val="single" w:sz="12" w:space="0" w:color="auto"/>
              <w:bottom w:val="single" w:sz="4" w:space="0" w:color="auto"/>
              <w:right w:val="single" w:sz="4" w:space="0" w:color="auto"/>
            </w:tcBorders>
            <w:shd w:val="clear" w:color="auto" w:fill="FF0000"/>
            <w:vAlign w:val="center"/>
          </w:tcPr>
          <w:p w14:paraId="678EBE78" w14:textId="77777777" w:rsidR="002B312C" w:rsidRPr="002203AD" w:rsidRDefault="002B312C" w:rsidP="002B312C">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3A005DD1" w14:textId="6A2DEE2A" w:rsidR="00C247D4" w:rsidRPr="002203AD" w:rsidRDefault="002B312C" w:rsidP="002B312C">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4" w:space="0" w:color="auto"/>
              <w:bottom w:val="single" w:sz="4" w:space="0" w:color="auto"/>
              <w:right w:val="single" w:sz="4" w:space="0" w:color="auto"/>
            </w:tcBorders>
          </w:tcPr>
          <w:p w14:paraId="469AEF64" w14:textId="6B9ACA1F" w:rsidR="00C247D4" w:rsidRDefault="00C247D4" w:rsidP="00C247D4">
            <w:pPr>
              <w:pStyle w:val="ListParagraph"/>
              <w:numPr>
                <w:ilvl w:val="0"/>
                <w:numId w:val="3"/>
              </w:numPr>
              <w:spacing w:after="0"/>
            </w:pPr>
            <w:r>
              <w:t xml:space="preserve">All staff are aware of, and have access to, </w:t>
            </w:r>
            <w:r w:rsidR="004314B9">
              <w:t>the</w:t>
            </w:r>
            <w:r>
              <w:t xml:space="preserve"> full range of guidance on managing risks associated with Covid-19</w:t>
            </w:r>
          </w:p>
          <w:p w14:paraId="40DEA3C6" w14:textId="77777777" w:rsidR="00C247D4" w:rsidRDefault="00C247D4" w:rsidP="00C247D4">
            <w:pPr>
              <w:pStyle w:val="ListParagraph"/>
              <w:numPr>
                <w:ilvl w:val="0"/>
                <w:numId w:val="3"/>
              </w:numPr>
              <w:spacing w:after="0"/>
            </w:pPr>
            <w:r>
              <w:t>All volunteers are aware of the Council and school controls and other arrangements for minimising Covid-19 exposure.</w:t>
            </w:r>
          </w:p>
          <w:p w14:paraId="383DB19B" w14:textId="77777777" w:rsidR="00C247D4" w:rsidRPr="009D20B3" w:rsidRDefault="00C247D4" w:rsidP="00C247D4">
            <w:pPr>
              <w:pStyle w:val="ListParagraph"/>
              <w:numPr>
                <w:ilvl w:val="0"/>
                <w:numId w:val="3"/>
              </w:numPr>
              <w:spacing w:after="0"/>
            </w:pPr>
            <w:r w:rsidRPr="009D20B3">
              <w:rPr>
                <w:rFonts w:eastAsia="Times New Roman"/>
                <w:lang w:eastAsia="en-GB"/>
              </w:rPr>
              <w:t xml:space="preserve">All </w:t>
            </w:r>
            <w:r>
              <w:rPr>
                <w:rFonts w:eastAsia="Times New Roman"/>
                <w:lang w:eastAsia="en-GB"/>
              </w:rPr>
              <w:t>adults involved with Club</w:t>
            </w:r>
            <w:r w:rsidRPr="009D20B3">
              <w:rPr>
                <w:rFonts w:eastAsia="Times New Roman"/>
                <w:lang w:eastAsia="en-GB"/>
              </w:rPr>
              <w:t xml:space="preserve"> have been briefed on </w:t>
            </w:r>
            <w:r>
              <w:rPr>
                <w:rFonts w:eastAsia="Times New Roman"/>
                <w:lang w:eastAsia="en-GB"/>
              </w:rPr>
              <w:t>local</w:t>
            </w:r>
            <w:r w:rsidRPr="009D20B3">
              <w:rPr>
                <w:rFonts w:eastAsia="Times New Roman"/>
                <w:lang w:eastAsia="en-GB"/>
              </w:rPr>
              <w:t xml:space="preserve"> arrangements and understand the role they have to play</w:t>
            </w:r>
            <w:r>
              <w:rPr>
                <w:rFonts w:eastAsia="Times New Roman"/>
                <w:lang w:eastAsia="en-GB"/>
              </w:rPr>
              <w:t xml:space="preserve"> </w:t>
            </w:r>
            <w:r>
              <w:t>prior to engaging with the Club.</w:t>
            </w:r>
          </w:p>
          <w:p w14:paraId="31D35682" w14:textId="77777777" w:rsidR="00C247D4" w:rsidRPr="009D20B3" w:rsidRDefault="00C247D4" w:rsidP="00C247D4">
            <w:pPr>
              <w:pStyle w:val="ListParagraph"/>
              <w:numPr>
                <w:ilvl w:val="0"/>
                <w:numId w:val="3"/>
              </w:numPr>
              <w:spacing w:after="0"/>
            </w:pPr>
            <w:r w:rsidRPr="009D20B3">
              <w:rPr>
                <w:rFonts w:eastAsia="Times New Roman"/>
                <w:lang w:eastAsia="en-GB"/>
              </w:rPr>
              <w:t xml:space="preserve">All </w:t>
            </w:r>
            <w:r>
              <w:rPr>
                <w:rFonts w:eastAsia="Times New Roman"/>
                <w:lang w:eastAsia="en-GB"/>
              </w:rPr>
              <w:t>adults involved with Club</w:t>
            </w:r>
            <w:r w:rsidRPr="009D20B3">
              <w:rPr>
                <w:rFonts w:eastAsia="Times New Roman"/>
                <w:lang w:eastAsia="en-GB"/>
              </w:rPr>
              <w:t xml:space="preserve"> have the opportunity to discuss arrangements on an ongoing basis and are aware of how to report concerns.</w:t>
            </w:r>
          </w:p>
          <w:p w14:paraId="13AA92D8" w14:textId="77777777" w:rsidR="00C247D4" w:rsidRPr="009D20B3" w:rsidRDefault="00C247D4" w:rsidP="00C247D4">
            <w:pPr>
              <w:pStyle w:val="ListParagraph"/>
              <w:numPr>
                <w:ilvl w:val="0"/>
                <w:numId w:val="3"/>
              </w:numPr>
              <w:spacing w:after="0"/>
            </w:pPr>
            <w:r w:rsidRPr="009D20B3">
              <w:rPr>
                <w:rFonts w:eastAsia="Times New Roman"/>
                <w:lang w:eastAsia="en-GB"/>
              </w:rPr>
              <w:t>Zero tolerance of symptoms should be in place and staff</w:t>
            </w:r>
            <w:r>
              <w:rPr>
                <w:rFonts w:eastAsia="Times New Roman"/>
                <w:lang w:eastAsia="en-GB"/>
              </w:rPr>
              <w:t xml:space="preserve"> and volunteers</w:t>
            </w:r>
            <w:r w:rsidRPr="009D20B3">
              <w:rPr>
                <w:rFonts w:eastAsia="Times New Roman"/>
                <w:lang w:eastAsia="en-GB"/>
              </w:rPr>
              <w:t xml:space="preserve"> will follow strict compliance with current Government guidance in relation to Test and Protect and restrictions on movement. </w:t>
            </w:r>
          </w:p>
          <w:p w14:paraId="11D0253D" w14:textId="77777777" w:rsidR="00C247D4" w:rsidRPr="009D20B3" w:rsidRDefault="00C247D4" w:rsidP="00C247D4">
            <w:pPr>
              <w:pStyle w:val="ListParagraph"/>
              <w:numPr>
                <w:ilvl w:val="0"/>
                <w:numId w:val="3"/>
              </w:numPr>
              <w:spacing w:after="0"/>
            </w:pPr>
            <w:r w:rsidRPr="009D20B3">
              <w:rPr>
                <w:rFonts w:eastAsia="Times New Roman"/>
                <w:lang w:eastAsia="en-GB"/>
              </w:rPr>
              <w:t>Staff</w:t>
            </w:r>
            <w:r>
              <w:rPr>
                <w:rFonts w:eastAsia="Times New Roman"/>
                <w:lang w:eastAsia="en-GB"/>
              </w:rPr>
              <w:t xml:space="preserve"> and volunteers</w:t>
            </w:r>
            <w:r w:rsidRPr="009D20B3">
              <w:rPr>
                <w:rFonts w:eastAsia="Times New Roman"/>
                <w:lang w:eastAsia="en-GB"/>
              </w:rPr>
              <w:t xml:space="preserve"> understand Covid-19 infection symptoms and what to look out for.</w:t>
            </w:r>
          </w:p>
          <w:p w14:paraId="7931548C" w14:textId="77777777" w:rsidR="00C247D4" w:rsidRPr="009D20B3" w:rsidRDefault="00C247D4" w:rsidP="00C247D4">
            <w:pPr>
              <w:pStyle w:val="ListParagraph"/>
              <w:numPr>
                <w:ilvl w:val="0"/>
                <w:numId w:val="3"/>
              </w:numPr>
              <w:spacing w:after="0"/>
            </w:pPr>
            <w:r w:rsidRPr="009D20B3">
              <w:rPr>
                <w:rFonts w:eastAsia="Times New Roman"/>
                <w:lang w:eastAsia="en-GB"/>
              </w:rPr>
              <w:t>All visitors including parents</w:t>
            </w:r>
            <w:r>
              <w:rPr>
                <w:rFonts w:eastAsia="Times New Roman"/>
                <w:lang w:eastAsia="en-GB"/>
              </w:rPr>
              <w:t xml:space="preserve"> and contractors</w:t>
            </w:r>
            <w:r w:rsidRPr="009D20B3">
              <w:rPr>
                <w:rFonts w:eastAsia="Times New Roman"/>
                <w:lang w:eastAsia="en-GB"/>
              </w:rPr>
              <w:t xml:space="preserve"> are advised not to enter the premise unless previous</w:t>
            </w:r>
            <w:r>
              <w:rPr>
                <w:rFonts w:eastAsia="Times New Roman"/>
                <w:lang w:eastAsia="en-GB"/>
              </w:rPr>
              <w:t>ly</w:t>
            </w:r>
            <w:r w:rsidRPr="009D20B3">
              <w:rPr>
                <w:rFonts w:eastAsia="Times New Roman"/>
                <w:lang w:eastAsia="en-GB"/>
              </w:rPr>
              <w:t xml:space="preserve"> agreed by the school management team. </w:t>
            </w:r>
          </w:p>
          <w:p w14:paraId="74857252" w14:textId="77777777" w:rsidR="00C247D4" w:rsidRPr="009D20B3" w:rsidRDefault="00C247D4" w:rsidP="00C247D4">
            <w:pPr>
              <w:pStyle w:val="ListParagraph"/>
              <w:numPr>
                <w:ilvl w:val="0"/>
                <w:numId w:val="3"/>
              </w:numPr>
              <w:spacing w:after="0"/>
            </w:pPr>
            <w:r w:rsidRPr="009D20B3">
              <w:rPr>
                <w:rFonts w:eastAsia="Times New Roman"/>
                <w:lang w:eastAsia="en-GB"/>
              </w:rPr>
              <w:t>All pupils and parents</w:t>
            </w:r>
            <w:r>
              <w:rPr>
                <w:rFonts w:eastAsia="Times New Roman"/>
                <w:lang w:eastAsia="en-GB"/>
              </w:rPr>
              <w:t xml:space="preserve"> using the Breakfast Club</w:t>
            </w:r>
            <w:r w:rsidRPr="009D20B3">
              <w:rPr>
                <w:rFonts w:eastAsia="Times New Roman"/>
                <w:lang w:eastAsia="en-GB"/>
              </w:rPr>
              <w:t xml:space="preserve"> are aware of the</w:t>
            </w:r>
            <w:r>
              <w:rPr>
                <w:rFonts w:eastAsia="Times New Roman"/>
                <w:lang w:eastAsia="en-GB"/>
              </w:rPr>
              <w:t xml:space="preserve"> </w:t>
            </w:r>
            <w:r w:rsidRPr="009D20B3">
              <w:rPr>
                <w:rFonts w:eastAsia="Times New Roman"/>
                <w:lang w:eastAsia="en-GB"/>
              </w:rPr>
              <w:t>arrangements and controls within the school and their responsibility in taking these forward.</w:t>
            </w:r>
          </w:p>
          <w:p w14:paraId="3E7FB08C" w14:textId="2C48F615" w:rsidR="00C247D4" w:rsidRPr="009D20B3" w:rsidRDefault="00C247D4" w:rsidP="00C247D4">
            <w:pPr>
              <w:pStyle w:val="ListParagraph"/>
              <w:numPr>
                <w:ilvl w:val="0"/>
                <w:numId w:val="3"/>
              </w:numPr>
              <w:spacing w:after="0"/>
            </w:pPr>
            <w:r w:rsidRPr="009D20B3">
              <w:rPr>
                <w:rFonts w:eastAsia="Times New Roman"/>
                <w:lang w:eastAsia="en-GB"/>
              </w:rPr>
              <w:t xml:space="preserve">The school has arrangements for good quality dialogue with </w:t>
            </w:r>
            <w:r>
              <w:rPr>
                <w:rFonts w:eastAsia="Times New Roman"/>
                <w:lang w:eastAsia="en-GB"/>
              </w:rPr>
              <w:t>users of the Breakfast Club</w:t>
            </w:r>
            <w:r w:rsidRPr="009D20B3">
              <w:rPr>
                <w:rFonts w:eastAsia="Times New Roman"/>
                <w:lang w:eastAsia="en-GB"/>
              </w:rPr>
              <w:t xml:space="preserve"> about </w:t>
            </w:r>
            <w:r>
              <w:rPr>
                <w:rFonts w:eastAsia="Times New Roman"/>
                <w:lang w:eastAsia="en-GB"/>
              </w:rPr>
              <w:t>controls and expected behaviours</w:t>
            </w:r>
            <w:r w:rsidR="004314B9">
              <w:rPr>
                <w:rFonts w:eastAsia="Times New Roman"/>
                <w:lang w:eastAsia="en-GB"/>
              </w:rPr>
              <w:t>.</w:t>
            </w:r>
          </w:p>
          <w:p w14:paraId="43A4AEF8" w14:textId="77777777" w:rsidR="00C247D4" w:rsidRPr="001831F3" w:rsidRDefault="00C247D4" w:rsidP="00C247D4">
            <w:pPr>
              <w:pStyle w:val="ListParagraph"/>
              <w:numPr>
                <w:ilvl w:val="0"/>
                <w:numId w:val="3"/>
              </w:numPr>
              <w:spacing w:after="0"/>
            </w:pPr>
            <w:r w:rsidRPr="001831F3">
              <w:rPr>
                <w:rFonts w:eastAsia="Times New Roman"/>
                <w:lang w:eastAsia="en-GB"/>
              </w:rPr>
              <w:t>The school will inform all staff</w:t>
            </w:r>
            <w:r>
              <w:rPr>
                <w:rFonts w:eastAsia="Times New Roman"/>
                <w:lang w:eastAsia="en-GB"/>
              </w:rPr>
              <w:t xml:space="preserve"> and volunteers</w:t>
            </w:r>
            <w:r w:rsidRPr="001831F3">
              <w:rPr>
                <w:rFonts w:eastAsia="Times New Roman"/>
                <w:lang w:eastAsia="en-GB"/>
              </w:rPr>
              <w:t xml:space="preserve"> and follow all instructions in relation to the following national programmes available to all establishments within South Lanarkshire :</w:t>
            </w:r>
          </w:p>
          <w:p w14:paraId="1FD93E35" w14:textId="77777777" w:rsidR="00C247D4" w:rsidRPr="001831F3" w:rsidRDefault="00C247D4" w:rsidP="00C247D4">
            <w:pPr>
              <w:pStyle w:val="ListParagraph"/>
              <w:numPr>
                <w:ilvl w:val="0"/>
                <w:numId w:val="18"/>
              </w:numPr>
              <w:spacing w:after="0"/>
              <w:rPr>
                <w:rFonts w:eastAsia="Times New Roman"/>
                <w:lang w:eastAsia="en-GB"/>
              </w:rPr>
            </w:pPr>
            <w:r w:rsidRPr="001831F3">
              <w:rPr>
                <w:rFonts w:eastAsia="Times New Roman"/>
                <w:lang w:eastAsia="en-GB"/>
              </w:rPr>
              <w:t>Test and Protect programme</w:t>
            </w:r>
          </w:p>
          <w:p w14:paraId="2A8EF3BE" w14:textId="7AAA2D8A" w:rsidR="00C247D4" w:rsidRDefault="004314B9" w:rsidP="00C247D4">
            <w:pPr>
              <w:pStyle w:val="ListParagraph"/>
              <w:numPr>
                <w:ilvl w:val="0"/>
                <w:numId w:val="18"/>
              </w:numPr>
              <w:spacing w:after="0"/>
              <w:rPr>
                <w:rFonts w:eastAsia="Times New Roman"/>
                <w:lang w:eastAsia="en-GB"/>
              </w:rPr>
            </w:pPr>
            <w:r>
              <w:rPr>
                <w:rFonts w:eastAsia="Times New Roman"/>
                <w:lang w:eastAsia="en-GB"/>
              </w:rPr>
              <w:t>A</w:t>
            </w:r>
            <w:r w:rsidR="00C247D4" w:rsidRPr="00902622">
              <w:rPr>
                <w:rFonts w:eastAsia="Times New Roman"/>
                <w:lang w:eastAsia="en-GB"/>
              </w:rPr>
              <w:t>ccess to Covid-19 testing for staff and pupils</w:t>
            </w:r>
          </w:p>
          <w:p w14:paraId="3B1BFC42" w14:textId="6E63060A" w:rsidR="00C247D4" w:rsidRPr="00C247D4" w:rsidRDefault="00C247D4" w:rsidP="00C247D4">
            <w:pPr>
              <w:pStyle w:val="ListParagraph"/>
              <w:numPr>
                <w:ilvl w:val="0"/>
                <w:numId w:val="18"/>
              </w:numPr>
              <w:spacing w:after="0"/>
              <w:rPr>
                <w:rFonts w:eastAsia="Times New Roman"/>
                <w:lang w:eastAsia="en-GB"/>
              </w:rPr>
            </w:pPr>
            <w:r>
              <w:rPr>
                <w:rFonts w:eastAsia="Times New Roman"/>
                <w:lang w:eastAsia="en-GB"/>
              </w:rPr>
              <w:t>At Home Lateral Flow Testing</w:t>
            </w:r>
          </w:p>
        </w:tc>
        <w:tc>
          <w:tcPr>
            <w:tcW w:w="1275" w:type="dxa"/>
            <w:tcBorders>
              <w:top w:val="single" w:sz="4" w:space="0" w:color="auto"/>
              <w:left w:val="single" w:sz="4" w:space="0" w:color="auto"/>
              <w:right w:val="single" w:sz="12" w:space="0" w:color="auto"/>
            </w:tcBorders>
            <w:shd w:val="clear" w:color="auto" w:fill="92D050"/>
            <w:vAlign w:val="center"/>
          </w:tcPr>
          <w:p w14:paraId="4D8B5F44" w14:textId="77777777" w:rsidR="002B312C" w:rsidRPr="002203AD" w:rsidRDefault="002B312C" w:rsidP="002B312C">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6D29CE6" w14:textId="77777777" w:rsidR="002B312C" w:rsidRPr="002203AD" w:rsidRDefault="002B312C" w:rsidP="002B312C">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BA947F1" w14:textId="08DA24A9" w:rsidR="00C247D4" w:rsidRPr="002203AD" w:rsidRDefault="002B312C" w:rsidP="002B312C">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top w:val="single" w:sz="4" w:space="0" w:color="auto"/>
              <w:left w:val="single" w:sz="12" w:space="0" w:color="auto"/>
            </w:tcBorders>
            <w:vAlign w:val="center"/>
          </w:tcPr>
          <w:p w14:paraId="6839CBD4" w14:textId="77777777" w:rsidR="00C247D4" w:rsidRPr="002203AD" w:rsidRDefault="00C247D4"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247D4" w:rsidRPr="002203AD" w14:paraId="54F9F543" w14:textId="77777777" w:rsidTr="00AF0898">
        <w:trPr>
          <w:cantSplit/>
          <w:trHeight w:val="1347"/>
        </w:trPr>
        <w:tc>
          <w:tcPr>
            <w:tcW w:w="4521" w:type="dxa"/>
            <w:gridSpan w:val="5"/>
            <w:tcBorders>
              <w:top w:val="single" w:sz="4" w:space="0" w:color="auto"/>
              <w:left w:val="single" w:sz="12" w:space="0" w:color="auto"/>
              <w:right w:val="single" w:sz="12" w:space="0" w:color="auto"/>
            </w:tcBorders>
            <w:shd w:val="clear" w:color="auto" w:fill="auto"/>
          </w:tcPr>
          <w:p w14:paraId="72B07F77" w14:textId="77777777" w:rsidR="002B312C" w:rsidRPr="00D13CFC" w:rsidRDefault="002B312C" w:rsidP="002B312C">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33C01438" w14:textId="7816FDD3" w:rsidR="00C247D4" w:rsidRPr="00D13CFC" w:rsidRDefault="002B312C" w:rsidP="002B312C">
            <w:pPr>
              <w:tabs>
                <w:tab w:val="left" w:pos="10800"/>
              </w:tabs>
              <w:spacing w:after="0" w:line="240" w:lineRule="auto"/>
              <w:ind w:left="22"/>
              <w:rPr>
                <w:rFonts w:ascii="Arial" w:eastAsia="Times New Roman" w:hAnsi="Arial" w:cs="Arial"/>
                <w:b/>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AD46E8D" w14:textId="77777777" w:rsidR="00C247D4" w:rsidRPr="002203AD" w:rsidRDefault="00C247D4"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3E4AB6B6" w14:textId="63CDE10D" w:rsidR="002B312C" w:rsidRDefault="002B312C" w:rsidP="002B312C">
            <w:pPr>
              <w:pStyle w:val="ListParagraph"/>
              <w:numPr>
                <w:ilvl w:val="0"/>
                <w:numId w:val="3"/>
              </w:numPr>
              <w:spacing w:after="0"/>
              <w:rPr>
                <w:rFonts w:eastAsia="Calibri" w:cs="Arial"/>
                <w:snapToGrid w:val="0"/>
              </w:rPr>
            </w:pPr>
            <w:r>
              <w:rPr>
                <w:rFonts w:eastAsia="Calibri" w:cs="Arial"/>
                <w:snapToGrid w:val="0"/>
              </w:rPr>
              <w:t>Ensure effective liaison with catering staff to confirm that all necessary hygiene measures are in place in relation to food preparation, handling and waste disposal.</w:t>
            </w:r>
          </w:p>
          <w:p w14:paraId="6C3F9FF6" w14:textId="35AB485D" w:rsidR="000C1C49" w:rsidRPr="000C1C49" w:rsidRDefault="000C1C49" w:rsidP="002B312C">
            <w:pPr>
              <w:pStyle w:val="ListParagraph"/>
              <w:numPr>
                <w:ilvl w:val="0"/>
                <w:numId w:val="3"/>
              </w:numPr>
              <w:spacing w:after="0"/>
              <w:rPr>
                <w:rFonts w:eastAsia="Calibri" w:cs="Arial"/>
                <w:snapToGrid w:val="0"/>
                <w:color w:val="2E74B5" w:themeColor="accent1" w:themeShade="BF"/>
              </w:rPr>
            </w:pPr>
            <w:r w:rsidRPr="000C1C49">
              <w:rPr>
                <w:rFonts w:eastAsia="Calibri" w:cs="Arial"/>
                <w:snapToGrid w:val="0"/>
                <w:color w:val="2E74B5" w:themeColor="accent1" w:themeShade="BF"/>
              </w:rPr>
              <w:t>Supervising staff ensure that protocol is</w:t>
            </w:r>
            <w:r>
              <w:rPr>
                <w:rFonts w:eastAsia="Calibri" w:cs="Arial"/>
                <w:snapToGrid w:val="0"/>
                <w:color w:val="2E74B5" w:themeColor="accent1" w:themeShade="BF"/>
              </w:rPr>
              <w:t xml:space="preserve"> </w:t>
            </w:r>
            <w:r w:rsidRPr="000C1C49">
              <w:rPr>
                <w:rFonts w:eastAsia="Calibri" w:cs="Arial"/>
                <w:snapToGrid w:val="0"/>
                <w:color w:val="2E74B5" w:themeColor="accent1" w:themeShade="BF"/>
              </w:rPr>
              <w:t xml:space="preserve"> followed in terms of alerting management to any child presenting with possible symptoms</w:t>
            </w:r>
            <w:r>
              <w:rPr>
                <w:rFonts w:eastAsia="Calibri" w:cs="Arial"/>
                <w:snapToGrid w:val="0"/>
                <w:color w:val="2E74B5" w:themeColor="accent1" w:themeShade="BF"/>
              </w:rPr>
              <w:t xml:space="preserve"> and following school procedures and SSOW</w:t>
            </w:r>
            <w:r w:rsidRPr="000C1C49">
              <w:rPr>
                <w:rFonts w:eastAsia="Calibri" w:cs="Arial"/>
                <w:snapToGrid w:val="0"/>
                <w:color w:val="2E74B5" w:themeColor="accent1" w:themeShade="BF"/>
              </w:rPr>
              <w:t>.</w:t>
            </w:r>
          </w:p>
          <w:p w14:paraId="72A1F8A0" w14:textId="77777777" w:rsidR="00C247D4" w:rsidRPr="003A5892" w:rsidRDefault="00C247D4" w:rsidP="00DF51D6">
            <w:pPr>
              <w:pStyle w:val="Default"/>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4ACC176C" w14:textId="77777777" w:rsidR="00C247D4" w:rsidRPr="002203AD" w:rsidRDefault="00C247D4"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2AB6979" w14:textId="77777777" w:rsidR="00C247D4" w:rsidRPr="002203AD" w:rsidRDefault="00C247D4"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C1311C">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6BF06BD" w14:textId="3AB6DD66" w:rsidR="00C247D4" w:rsidRDefault="00E50C1D" w:rsidP="002B312C">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Pr>
                <w:rFonts w:ascii="Arial" w:eastAsia="Calibri" w:hAnsi="Arial" w:cs="Arial"/>
                <w:b/>
                <w:bCs/>
              </w:rPr>
              <w:t>Exposure to illness,</w:t>
            </w:r>
            <w:r w:rsidR="00C247D4">
              <w:rPr>
                <w:rFonts w:ascii="Arial" w:eastAsia="Calibri" w:hAnsi="Arial" w:cs="Arial"/>
                <w:b/>
                <w:bCs/>
              </w:rPr>
              <w:t xml:space="preserve"> injury or death as a result of poor preparation and f</w:t>
            </w:r>
            <w:r>
              <w:rPr>
                <w:rFonts w:ascii="Arial" w:eastAsia="Calibri" w:hAnsi="Arial" w:cs="Arial"/>
                <w:b/>
                <w:bCs/>
              </w:rPr>
              <w:t xml:space="preserve">ailure to manage key risks </w:t>
            </w:r>
            <w:r w:rsidR="00C247D4">
              <w:rPr>
                <w:rFonts w:ascii="Arial" w:eastAsia="Calibri" w:hAnsi="Arial" w:cs="Arial"/>
                <w:b/>
                <w:bCs/>
              </w:rPr>
              <w:t xml:space="preserve">in areas </w:t>
            </w:r>
            <w:r>
              <w:rPr>
                <w:rFonts w:ascii="Arial" w:eastAsia="Calibri" w:hAnsi="Arial" w:cs="Arial"/>
                <w:b/>
                <w:bCs/>
              </w:rPr>
              <w:t>such as</w:t>
            </w:r>
            <w:r w:rsidR="00C247D4">
              <w:rPr>
                <w:rFonts w:ascii="Arial" w:eastAsia="Calibri" w:hAnsi="Arial" w:cs="Arial"/>
                <w:b/>
                <w:bCs/>
              </w:rPr>
              <w:t>:</w:t>
            </w:r>
          </w:p>
          <w:p w14:paraId="588732E0" w14:textId="77777777" w:rsidR="00C247D4" w:rsidRDefault="00C247D4" w:rsidP="002B312C">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2C423C36" w14:textId="24C74EAE" w:rsidR="00C247D4" w:rsidRPr="00C247D4" w:rsidRDefault="00C247D4" w:rsidP="002B312C">
            <w:pPr>
              <w:pStyle w:val="ListParagraph"/>
              <w:numPr>
                <w:ilvl w:val="0"/>
                <w:numId w:val="20"/>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sidRPr="00C247D4">
              <w:rPr>
                <w:rFonts w:ascii="Arial" w:eastAsia="Calibri" w:hAnsi="Arial" w:cs="Arial"/>
                <w:b/>
                <w:bCs/>
              </w:rPr>
              <w:t>Fire</w:t>
            </w:r>
          </w:p>
          <w:p w14:paraId="26239C1A" w14:textId="77777777" w:rsidR="00C247D4" w:rsidRPr="00C247D4" w:rsidRDefault="00C247D4" w:rsidP="002B312C">
            <w:pPr>
              <w:pStyle w:val="ListParagraph"/>
              <w:numPr>
                <w:ilvl w:val="0"/>
                <w:numId w:val="20"/>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sidRPr="00C247D4">
              <w:rPr>
                <w:rFonts w:ascii="Arial" w:eastAsia="Calibri" w:hAnsi="Arial" w:cs="Arial"/>
                <w:b/>
                <w:bCs/>
              </w:rPr>
              <w:t>Security</w:t>
            </w:r>
          </w:p>
          <w:p w14:paraId="4E715238" w14:textId="77777777" w:rsidR="00C247D4" w:rsidRPr="00C247D4" w:rsidRDefault="00C247D4" w:rsidP="002B312C">
            <w:pPr>
              <w:pStyle w:val="ListParagraph"/>
              <w:numPr>
                <w:ilvl w:val="0"/>
                <w:numId w:val="20"/>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sidRPr="00C247D4">
              <w:rPr>
                <w:rFonts w:ascii="Arial" w:eastAsia="Calibri" w:hAnsi="Arial" w:cs="Arial"/>
                <w:b/>
                <w:bCs/>
              </w:rPr>
              <w:t>First aid</w:t>
            </w:r>
          </w:p>
          <w:p w14:paraId="1C986121" w14:textId="145854F8" w:rsidR="00C247D4" w:rsidRPr="00C247D4" w:rsidRDefault="00C247D4" w:rsidP="002B312C">
            <w:pPr>
              <w:pStyle w:val="ListParagraph"/>
              <w:numPr>
                <w:ilvl w:val="0"/>
                <w:numId w:val="20"/>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sidRPr="00C247D4">
              <w:rPr>
                <w:rFonts w:ascii="Arial" w:eastAsia="Calibri" w:hAnsi="Arial" w:cs="Arial"/>
                <w:b/>
                <w:bCs/>
              </w:rPr>
              <w:t>Traffic</w:t>
            </w:r>
            <w:r>
              <w:rPr>
                <w:rFonts w:ascii="Arial" w:eastAsia="Calibri" w:hAnsi="Arial" w:cs="Arial"/>
                <w:b/>
                <w:bCs/>
              </w:rPr>
              <w:t xml:space="preserve"> management</w:t>
            </w:r>
          </w:p>
          <w:p w14:paraId="4E18163A" w14:textId="77777777" w:rsidR="00C247D4" w:rsidRPr="00C247D4" w:rsidRDefault="00C247D4" w:rsidP="002B312C">
            <w:pPr>
              <w:pStyle w:val="ListParagraph"/>
              <w:numPr>
                <w:ilvl w:val="0"/>
                <w:numId w:val="20"/>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sidRPr="00C247D4">
              <w:rPr>
                <w:rFonts w:ascii="Arial" w:eastAsia="Calibri" w:hAnsi="Arial" w:cs="Arial"/>
                <w:b/>
                <w:bCs/>
              </w:rPr>
              <w:t>Use of equipment</w:t>
            </w:r>
          </w:p>
          <w:p w14:paraId="565BC7B5" w14:textId="563922F3" w:rsidR="00C247D4" w:rsidRDefault="00C247D4" w:rsidP="002B312C">
            <w:pPr>
              <w:pStyle w:val="ListParagraph"/>
              <w:numPr>
                <w:ilvl w:val="0"/>
                <w:numId w:val="20"/>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Pr>
                <w:rFonts w:ascii="Arial" w:eastAsia="Calibri" w:hAnsi="Arial" w:cs="Arial"/>
                <w:b/>
                <w:bCs/>
              </w:rPr>
              <w:t>Use of volunteers</w:t>
            </w:r>
          </w:p>
          <w:p w14:paraId="68FE97D2" w14:textId="0A134170" w:rsidR="00C247D4" w:rsidRPr="00C247D4" w:rsidRDefault="00C247D4" w:rsidP="002B312C">
            <w:pPr>
              <w:pStyle w:val="ListParagraph"/>
              <w:numPr>
                <w:ilvl w:val="0"/>
                <w:numId w:val="20"/>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Pr>
                <w:rFonts w:ascii="Arial" w:eastAsia="Calibri" w:hAnsi="Arial" w:cs="Arial"/>
                <w:b/>
                <w:bCs/>
              </w:rPr>
              <w:t>Adverse weather</w:t>
            </w:r>
          </w:p>
          <w:p w14:paraId="4C9A1A1F" w14:textId="735C6D13" w:rsidR="002203AD" w:rsidRPr="00C247D4" w:rsidRDefault="00C247D4" w:rsidP="002B312C">
            <w:pPr>
              <w:pStyle w:val="ListParagraph"/>
              <w:numPr>
                <w:ilvl w:val="0"/>
                <w:numId w:val="20"/>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r w:rsidRPr="00C247D4">
              <w:rPr>
                <w:rFonts w:ascii="Arial" w:eastAsia="Calibri" w:hAnsi="Arial" w:cs="Arial"/>
                <w:b/>
                <w:bCs/>
              </w:rPr>
              <w:t>F</w:t>
            </w:r>
            <w:r w:rsidR="00E50C1D" w:rsidRPr="00C247D4">
              <w:rPr>
                <w:rFonts w:ascii="Arial" w:eastAsia="Calibri" w:hAnsi="Arial" w:cs="Arial"/>
                <w:b/>
                <w:bCs/>
              </w:rPr>
              <w:t>ood preparation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2B312C">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2B312C">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tcPr>
          <w:p w14:paraId="676BD8A6" w14:textId="4B77FCED" w:rsidR="002B312C" w:rsidRPr="002B312C" w:rsidRDefault="00E50C1D" w:rsidP="002B312C">
            <w:pPr>
              <w:pStyle w:val="ListParagraph"/>
              <w:numPr>
                <w:ilvl w:val="0"/>
                <w:numId w:val="3"/>
              </w:numPr>
              <w:spacing w:after="0"/>
            </w:pPr>
            <w:r w:rsidRPr="002B312C">
              <w:rPr>
                <w:rFonts w:cs="Arial"/>
                <w:color w:val="222222"/>
              </w:rPr>
              <w:t xml:space="preserve">Information issued to parents including planned operational arrangements, times and menu.  </w:t>
            </w:r>
          </w:p>
          <w:p w14:paraId="2158C684" w14:textId="2F6339A3"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School dining area is used in the same way as at other meal times.  Suitability of any additional rooms are discussed with Support Services Co-ordinator prior to use.</w:t>
            </w:r>
          </w:p>
          <w:p w14:paraId="0A57C25D" w14:textId="6DA213C5"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All staff, volunteers and participants are aware of the school’s Fire Evacuation procedures including muster point</w:t>
            </w:r>
            <w:r w:rsidR="004314B9">
              <w:rPr>
                <w:rFonts w:asciiTheme="minorHAnsi" w:hAnsiTheme="minorHAnsi" w:cs="Arial"/>
                <w:color w:val="222222"/>
                <w:sz w:val="22"/>
                <w:szCs w:val="22"/>
              </w:rPr>
              <w:t>s</w:t>
            </w:r>
            <w:r w:rsidRPr="002B312C">
              <w:rPr>
                <w:rFonts w:asciiTheme="minorHAnsi" w:hAnsiTheme="minorHAnsi" w:cs="Arial"/>
                <w:color w:val="222222"/>
                <w:sz w:val="22"/>
                <w:szCs w:val="22"/>
              </w:rPr>
              <w:t xml:space="preserve"> and PEEPs.</w:t>
            </w:r>
          </w:p>
          <w:p w14:paraId="11E8E48E" w14:textId="77777777"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Fire controllers are in place for the areas in which the Club operates.</w:t>
            </w:r>
          </w:p>
          <w:p w14:paraId="7FD6E1B7" w14:textId="77777777"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Controlled access and visitor control measures are in place during Breakfast Club times.</w:t>
            </w:r>
          </w:p>
          <w:p w14:paraId="5B9251AB" w14:textId="77777777"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All existing SLC policies and procedures remain in place during Breakfast Club times including Violent Incident reporting procedures.</w:t>
            </w:r>
          </w:p>
          <w:p w14:paraId="68006E83" w14:textId="77777777"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 xml:space="preserve">One member of staff should be designated as Appointed Person with back up for absence and leave.  Existing First Aid provision should be extended to cover Breakfast Club times where trained first aid accredited employees are available.  </w:t>
            </w:r>
          </w:p>
          <w:p w14:paraId="6A514414" w14:textId="7DDD6A84"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 xml:space="preserve">Adequate levels of supervision </w:t>
            </w:r>
            <w:r w:rsidR="004314B9">
              <w:rPr>
                <w:rFonts w:asciiTheme="minorHAnsi" w:hAnsiTheme="minorHAnsi" w:cs="Arial"/>
                <w:color w:val="222222"/>
                <w:sz w:val="22"/>
                <w:szCs w:val="22"/>
              </w:rPr>
              <w:t xml:space="preserve">are </w:t>
            </w:r>
            <w:r w:rsidRPr="002B312C">
              <w:rPr>
                <w:rFonts w:asciiTheme="minorHAnsi" w:hAnsiTheme="minorHAnsi" w:cs="Arial"/>
                <w:color w:val="222222"/>
                <w:sz w:val="22"/>
                <w:szCs w:val="22"/>
              </w:rPr>
              <w:t>in place</w:t>
            </w:r>
          </w:p>
          <w:p w14:paraId="0069C6B5" w14:textId="77777777"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Attendance register in place.  Participants restricted to designated areas only including toilets.</w:t>
            </w:r>
          </w:p>
          <w:p w14:paraId="056D4DDF" w14:textId="02950D4F"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 xml:space="preserve">School behaviour policy and guidelines.  South Lanarkshire Council’s Promoting Positive </w:t>
            </w:r>
            <w:r w:rsidR="002B312C">
              <w:rPr>
                <w:rFonts w:asciiTheme="minorHAnsi" w:hAnsiTheme="minorHAnsi" w:cs="Arial"/>
                <w:color w:val="222222"/>
                <w:sz w:val="22"/>
                <w:szCs w:val="22"/>
              </w:rPr>
              <w:t>Relationships and Understanding Distressed Behaviour Guidelines.</w:t>
            </w:r>
          </w:p>
          <w:p w14:paraId="3F567B45" w14:textId="77777777"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Clean up procedure for spillages is in place and agreed with staff/volunteers and catering assistants</w:t>
            </w:r>
          </w:p>
          <w:p w14:paraId="3DEA2803" w14:textId="77777777"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Appropriate cleaning materials are available to staff and volunteers and used under the direction of catering staff</w:t>
            </w:r>
          </w:p>
          <w:p w14:paraId="6C73367C" w14:textId="77777777" w:rsidR="002B312C" w:rsidRPr="002B312C" w:rsidRDefault="00E50C1D" w:rsidP="002B312C">
            <w:pPr>
              <w:pStyle w:val="ListParagraph"/>
              <w:numPr>
                <w:ilvl w:val="0"/>
                <w:numId w:val="3"/>
              </w:numPr>
              <w:spacing w:after="0"/>
              <w:textAlignment w:val="center"/>
              <w:rPr>
                <w:rFonts w:cs="Arial"/>
                <w:color w:val="222222"/>
              </w:rPr>
            </w:pPr>
            <w:r w:rsidRPr="002B312C">
              <w:rPr>
                <w:rFonts w:cs="Arial"/>
                <w:color w:val="222222"/>
              </w:rPr>
              <w:t>The school traffic management plan is in place during Breakfast Club Hours</w:t>
            </w:r>
          </w:p>
          <w:p w14:paraId="5D8C1328" w14:textId="1AFE35FD" w:rsidR="00E50C1D" w:rsidRPr="002B312C" w:rsidRDefault="00E50C1D" w:rsidP="002B312C">
            <w:pPr>
              <w:pStyle w:val="ListParagraph"/>
              <w:numPr>
                <w:ilvl w:val="0"/>
                <w:numId w:val="3"/>
              </w:numPr>
              <w:spacing w:after="0"/>
              <w:textAlignment w:val="center"/>
              <w:rPr>
                <w:rFonts w:eastAsia="Times New Roman"/>
                <w:color w:val="000000"/>
                <w:lang w:eastAsia="en-GB"/>
              </w:rPr>
            </w:pPr>
            <w:r w:rsidRPr="002B312C">
              <w:rPr>
                <w:rFonts w:cs="Arial"/>
                <w:color w:val="222222"/>
              </w:rPr>
              <w:t>All volunteers have the required Disclosure check in place</w:t>
            </w:r>
          </w:p>
          <w:p w14:paraId="302C09C3" w14:textId="77777777" w:rsidR="002B312C" w:rsidRPr="002B312C" w:rsidRDefault="00E50C1D" w:rsidP="002B312C">
            <w:pPr>
              <w:pStyle w:val="ListParagraph"/>
              <w:numPr>
                <w:ilvl w:val="0"/>
                <w:numId w:val="3"/>
              </w:numPr>
              <w:spacing w:after="0"/>
              <w:textAlignment w:val="center"/>
              <w:rPr>
                <w:rFonts w:cs="Arial"/>
                <w:color w:val="222222"/>
              </w:rPr>
            </w:pPr>
            <w:r w:rsidRPr="002B312C">
              <w:rPr>
                <w:rFonts w:cs="Arial"/>
                <w:color w:val="222222"/>
              </w:rPr>
              <w:lastRenderedPageBreak/>
              <w:t>Volunteers are given a briefing on key school policies including Emergency Evacuation, Child Protection, Manual Handling, Working at Height and First Aid provision.</w:t>
            </w:r>
          </w:p>
          <w:p w14:paraId="680455D5" w14:textId="35B9DBC7" w:rsidR="002B312C" w:rsidRPr="002B312C" w:rsidRDefault="00E50C1D" w:rsidP="002B312C">
            <w:pPr>
              <w:pStyle w:val="ListParagraph"/>
              <w:numPr>
                <w:ilvl w:val="0"/>
                <w:numId w:val="3"/>
              </w:numPr>
              <w:spacing w:after="0"/>
              <w:textAlignment w:val="center"/>
              <w:rPr>
                <w:rFonts w:cs="Arial"/>
                <w:color w:val="222222"/>
              </w:rPr>
            </w:pPr>
            <w:r w:rsidRPr="002B312C">
              <w:rPr>
                <w:rFonts w:cs="Arial"/>
                <w:color w:val="222222"/>
              </w:rPr>
              <w:t xml:space="preserve">The school will be aware of recorded needs and will communicate these to staff and volunteers as </w:t>
            </w:r>
            <w:r w:rsidR="004314B9">
              <w:rPr>
                <w:rFonts w:cs="Arial"/>
                <w:color w:val="222222"/>
              </w:rPr>
              <w:t>necessary.</w:t>
            </w:r>
          </w:p>
          <w:p w14:paraId="1DC64FEB" w14:textId="095DC338" w:rsidR="00E50C1D" w:rsidRPr="002B312C" w:rsidRDefault="00E50C1D" w:rsidP="002B312C">
            <w:pPr>
              <w:pStyle w:val="ListParagraph"/>
              <w:numPr>
                <w:ilvl w:val="0"/>
                <w:numId w:val="3"/>
              </w:numPr>
              <w:spacing w:after="0"/>
              <w:textAlignment w:val="center"/>
              <w:rPr>
                <w:rFonts w:eastAsia="Times New Roman"/>
                <w:color w:val="000000"/>
                <w:lang w:eastAsia="en-GB"/>
              </w:rPr>
            </w:pPr>
            <w:r w:rsidRPr="002B312C">
              <w:rPr>
                <w:rFonts w:cs="Arial"/>
                <w:color w:val="222222"/>
              </w:rPr>
              <w:t>Staff and volunteers are made aware of allergies.  Menus are adjusted as appropriate.</w:t>
            </w:r>
          </w:p>
          <w:p w14:paraId="5BF4BED0" w14:textId="77777777" w:rsidR="00E50C1D" w:rsidRPr="002B312C" w:rsidRDefault="00E50C1D" w:rsidP="002B312C">
            <w:pPr>
              <w:pStyle w:val="NormalWeb"/>
              <w:numPr>
                <w:ilvl w:val="0"/>
                <w:numId w:val="3"/>
              </w:numPr>
              <w:spacing w:before="0" w:beforeAutospacing="0" w:after="0" w:afterAutospacing="0"/>
              <w:rPr>
                <w:rFonts w:asciiTheme="minorHAnsi" w:hAnsiTheme="minorHAnsi" w:cs="Arial"/>
                <w:color w:val="222222"/>
                <w:sz w:val="22"/>
                <w:szCs w:val="22"/>
              </w:rPr>
            </w:pPr>
            <w:r w:rsidRPr="002B312C">
              <w:rPr>
                <w:rFonts w:asciiTheme="minorHAnsi" w:hAnsiTheme="minorHAnsi" w:cs="Arial"/>
                <w:color w:val="222222"/>
                <w:sz w:val="22"/>
                <w:szCs w:val="22"/>
              </w:rPr>
              <w:t>Normal guidelines on safe administration of medicines will apply.</w:t>
            </w:r>
          </w:p>
          <w:p w14:paraId="2C5AB125" w14:textId="77777777" w:rsidR="00E50C1D" w:rsidRPr="002B312C" w:rsidRDefault="00E50C1D" w:rsidP="002B312C">
            <w:pPr>
              <w:pStyle w:val="ListParagraph"/>
              <w:numPr>
                <w:ilvl w:val="0"/>
                <w:numId w:val="3"/>
              </w:numPr>
              <w:spacing w:after="0"/>
              <w:rPr>
                <w:rFonts w:cs="Arial"/>
                <w:snapToGrid w:val="0"/>
                <w:color w:val="000000"/>
              </w:rPr>
            </w:pPr>
            <w:r w:rsidRPr="002B312C">
              <w:rPr>
                <w:rFonts w:cs="Arial"/>
                <w:snapToGrid w:val="0"/>
                <w:color w:val="000000"/>
              </w:rPr>
              <w:t xml:space="preserve">Catering staff will provide advice and guidance on food hygiene as required to staff and volunteers. </w:t>
            </w:r>
          </w:p>
          <w:p w14:paraId="605E0666" w14:textId="77777777" w:rsidR="00E50C1D" w:rsidRPr="002B312C" w:rsidRDefault="00E50C1D" w:rsidP="002B312C">
            <w:pPr>
              <w:pStyle w:val="ListParagraph"/>
              <w:numPr>
                <w:ilvl w:val="0"/>
                <w:numId w:val="3"/>
              </w:numPr>
              <w:spacing w:after="0"/>
              <w:rPr>
                <w:rFonts w:cs="Arial"/>
                <w:snapToGrid w:val="0"/>
                <w:color w:val="000000"/>
              </w:rPr>
            </w:pPr>
            <w:r w:rsidRPr="002B312C">
              <w:rPr>
                <w:rFonts w:cs="Arial"/>
                <w:snapToGrid w:val="0"/>
                <w:color w:val="000000"/>
              </w:rPr>
              <w:t>Wall bars and similar internal PE apparatus will not be in use during Breakfast Club times.</w:t>
            </w:r>
          </w:p>
          <w:p w14:paraId="329F913D" w14:textId="77777777" w:rsidR="00E50C1D" w:rsidRPr="002B312C" w:rsidRDefault="00E50C1D" w:rsidP="002B312C">
            <w:pPr>
              <w:pStyle w:val="ListParagraph"/>
              <w:numPr>
                <w:ilvl w:val="0"/>
                <w:numId w:val="3"/>
              </w:numPr>
              <w:spacing w:after="0"/>
              <w:rPr>
                <w:rFonts w:cs="Arial"/>
                <w:snapToGrid w:val="0"/>
                <w:color w:val="000000"/>
              </w:rPr>
            </w:pPr>
            <w:r w:rsidRPr="002B312C">
              <w:rPr>
                <w:rFonts w:cs="Arial"/>
                <w:snapToGrid w:val="0"/>
                <w:color w:val="000000"/>
              </w:rPr>
              <w:t>All electrical equipment PAT tested</w:t>
            </w:r>
          </w:p>
          <w:p w14:paraId="653916FA" w14:textId="77777777" w:rsidR="00E50C1D" w:rsidRPr="002B312C" w:rsidRDefault="00E50C1D" w:rsidP="002B312C">
            <w:pPr>
              <w:pStyle w:val="ListParagraph"/>
              <w:numPr>
                <w:ilvl w:val="0"/>
                <w:numId w:val="3"/>
              </w:numPr>
              <w:spacing w:after="0"/>
              <w:textAlignment w:val="center"/>
              <w:rPr>
                <w:rFonts w:eastAsia="Times New Roman"/>
                <w:color w:val="000000"/>
                <w:lang w:eastAsia="en-GB"/>
              </w:rPr>
            </w:pPr>
            <w:r w:rsidRPr="002B312C">
              <w:rPr>
                <w:rFonts w:cs="Arial"/>
                <w:snapToGrid w:val="0"/>
                <w:color w:val="000000"/>
              </w:rPr>
              <w:t>Normal guidelines including the school’s Adverse Weather Plan will apply during Breakfast Club times</w:t>
            </w:r>
          </w:p>
          <w:p w14:paraId="4339CFD6" w14:textId="14CF70F1" w:rsidR="002B312C" w:rsidRPr="002B312C" w:rsidRDefault="002B312C" w:rsidP="002B312C">
            <w:pPr>
              <w:spacing w:after="0"/>
              <w:textAlignment w:val="center"/>
              <w:rPr>
                <w:rFonts w:eastAsia="Times New Roman"/>
                <w:color w:val="000000"/>
                <w:lang w:eastAsia="en-GB"/>
              </w:rPr>
            </w:pP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B312C">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B312C">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B312C">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B312C">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53DBF415" w:rsidR="003C0B4E" w:rsidRDefault="000C1C49" w:rsidP="000C1C49">
            <w:pPr>
              <w:pStyle w:val="ListParagraph"/>
              <w:numPr>
                <w:ilvl w:val="0"/>
                <w:numId w:val="24"/>
              </w:numPr>
              <w:spacing w:after="0" w:line="240" w:lineRule="auto"/>
              <w:rPr>
                <w:rFonts w:eastAsia="Calibri" w:cs="Arial"/>
                <w:color w:val="2E74B5" w:themeColor="accent1" w:themeShade="BF"/>
              </w:rPr>
            </w:pPr>
            <w:r w:rsidRPr="000C1C49">
              <w:rPr>
                <w:rFonts w:eastAsia="Calibri" w:cs="Arial"/>
                <w:color w:val="2E74B5" w:themeColor="accent1" w:themeShade="BF"/>
              </w:rPr>
              <w:t>Breakfast club supervisor must inform HT prior to 8.00am if unable to attend.</w:t>
            </w:r>
          </w:p>
          <w:p w14:paraId="382FB00F" w14:textId="4FE56924" w:rsidR="0077466C" w:rsidRDefault="0077466C" w:rsidP="000C1C49">
            <w:pPr>
              <w:pStyle w:val="ListParagraph"/>
              <w:numPr>
                <w:ilvl w:val="0"/>
                <w:numId w:val="24"/>
              </w:numPr>
              <w:spacing w:after="0" w:line="240" w:lineRule="auto"/>
              <w:rPr>
                <w:rFonts w:eastAsia="Calibri" w:cs="Arial"/>
                <w:color w:val="2E74B5" w:themeColor="accent1" w:themeShade="BF"/>
              </w:rPr>
            </w:pPr>
            <w:r>
              <w:rPr>
                <w:rFonts w:eastAsia="Calibri" w:cs="Arial"/>
                <w:color w:val="2E74B5" w:themeColor="accent1" w:themeShade="BF"/>
              </w:rPr>
              <w:t>Hygiene room toilets only will be used.</w:t>
            </w:r>
          </w:p>
          <w:p w14:paraId="30A80230" w14:textId="126C02B7" w:rsidR="0077466C" w:rsidRDefault="0077466C" w:rsidP="000C1C49">
            <w:pPr>
              <w:pStyle w:val="ListParagraph"/>
              <w:numPr>
                <w:ilvl w:val="0"/>
                <w:numId w:val="24"/>
              </w:numPr>
              <w:spacing w:after="0" w:line="240" w:lineRule="auto"/>
              <w:rPr>
                <w:rFonts w:eastAsia="Calibri" w:cs="Arial"/>
                <w:color w:val="2E74B5" w:themeColor="accent1" w:themeShade="BF"/>
              </w:rPr>
            </w:pPr>
            <w:r>
              <w:rPr>
                <w:rFonts w:eastAsia="Calibri" w:cs="Arial"/>
                <w:color w:val="2E74B5" w:themeColor="accent1" w:themeShade="BF"/>
              </w:rPr>
              <w:t xml:space="preserve">Children will remain in seats during breakfast club. </w:t>
            </w:r>
          </w:p>
          <w:p w14:paraId="54B0E5B8" w14:textId="25110CA3" w:rsidR="0077466C" w:rsidRDefault="0077466C" w:rsidP="000C1C49">
            <w:pPr>
              <w:pStyle w:val="ListParagraph"/>
              <w:numPr>
                <w:ilvl w:val="0"/>
                <w:numId w:val="24"/>
              </w:numPr>
              <w:spacing w:after="0" w:line="240" w:lineRule="auto"/>
              <w:rPr>
                <w:rFonts w:eastAsia="Calibri" w:cs="Arial"/>
                <w:color w:val="2E74B5" w:themeColor="accent1" w:themeShade="BF"/>
              </w:rPr>
            </w:pPr>
            <w:r>
              <w:rPr>
                <w:rFonts w:eastAsia="Calibri" w:cs="Arial"/>
                <w:color w:val="2E74B5" w:themeColor="accent1" w:themeShade="BF"/>
              </w:rPr>
              <w:t xml:space="preserve">Children will enter breakfast club through dining hall door. </w:t>
            </w:r>
          </w:p>
          <w:p w14:paraId="1A1E9293" w14:textId="766CA1D4" w:rsidR="0077466C" w:rsidRDefault="0077466C" w:rsidP="000C1C49">
            <w:pPr>
              <w:pStyle w:val="ListParagraph"/>
              <w:numPr>
                <w:ilvl w:val="0"/>
                <w:numId w:val="24"/>
              </w:numPr>
              <w:spacing w:after="0" w:line="240" w:lineRule="auto"/>
              <w:rPr>
                <w:rFonts w:eastAsia="Calibri" w:cs="Arial"/>
                <w:color w:val="2E74B5" w:themeColor="accent1" w:themeShade="BF"/>
              </w:rPr>
            </w:pPr>
            <w:r>
              <w:rPr>
                <w:rFonts w:eastAsia="Calibri" w:cs="Arial"/>
                <w:color w:val="2E74B5" w:themeColor="accent1" w:themeShade="BF"/>
              </w:rPr>
              <w:t>Sanitising station on entry via dining hall door.</w:t>
            </w:r>
          </w:p>
          <w:p w14:paraId="40893D6C" w14:textId="415D0A0A" w:rsidR="0077466C" w:rsidRDefault="0077466C" w:rsidP="000C1C49">
            <w:pPr>
              <w:pStyle w:val="ListParagraph"/>
              <w:numPr>
                <w:ilvl w:val="0"/>
                <w:numId w:val="24"/>
              </w:numPr>
              <w:spacing w:after="0" w:line="240" w:lineRule="auto"/>
              <w:rPr>
                <w:rFonts w:eastAsia="Calibri" w:cs="Arial"/>
                <w:color w:val="2E74B5" w:themeColor="accent1" w:themeShade="BF"/>
              </w:rPr>
            </w:pPr>
            <w:r>
              <w:rPr>
                <w:rFonts w:eastAsia="Calibri" w:cs="Arial"/>
                <w:color w:val="2E74B5" w:themeColor="accent1" w:themeShade="BF"/>
              </w:rPr>
              <w:t>2m spots will mark waiting area for entry to breakfast club.</w:t>
            </w:r>
          </w:p>
          <w:p w14:paraId="2956F5EE" w14:textId="2BA8940C" w:rsidR="0077466C" w:rsidRDefault="0077466C" w:rsidP="000C1C49">
            <w:pPr>
              <w:pStyle w:val="ListParagraph"/>
              <w:numPr>
                <w:ilvl w:val="0"/>
                <w:numId w:val="24"/>
              </w:numPr>
              <w:spacing w:after="0" w:line="240" w:lineRule="auto"/>
              <w:rPr>
                <w:rFonts w:eastAsia="Calibri" w:cs="Arial"/>
                <w:color w:val="2E74B5" w:themeColor="accent1" w:themeShade="BF"/>
              </w:rPr>
            </w:pPr>
            <w:r>
              <w:rPr>
                <w:rFonts w:eastAsia="Calibri" w:cs="Arial"/>
                <w:color w:val="2E74B5" w:themeColor="accent1" w:themeShade="BF"/>
              </w:rPr>
              <w:t>Parents advised that they must use drop off areas for breakfast club, not staff parking area.</w:t>
            </w:r>
          </w:p>
          <w:p w14:paraId="7D446BD8" w14:textId="33596CCA" w:rsidR="0077466C" w:rsidRPr="000C1C49" w:rsidRDefault="0077466C" w:rsidP="000C1C49">
            <w:pPr>
              <w:pStyle w:val="ListParagraph"/>
              <w:numPr>
                <w:ilvl w:val="0"/>
                <w:numId w:val="24"/>
              </w:numPr>
              <w:spacing w:after="0" w:line="240" w:lineRule="auto"/>
              <w:rPr>
                <w:rFonts w:eastAsia="Calibri" w:cs="Arial"/>
                <w:color w:val="2E74B5" w:themeColor="accent1" w:themeShade="BF"/>
              </w:rPr>
            </w:pPr>
            <w:r>
              <w:rPr>
                <w:rFonts w:eastAsia="Calibri" w:cs="Arial"/>
                <w:color w:val="2E74B5" w:themeColor="accent1" w:themeShade="BF"/>
              </w:rPr>
              <w:t>In adverse weather, children follow usual school procedures but go directly from dining hall at 8.45am.</w:t>
            </w:r>
          </w:p>
          <w:p w14:paraId="39A6A73C" w14:textId="77777777" w:rsidR="00D40E12" w:rsidRPr="002203AD" w:rsidRDefault="00D40E12" w:rsidP="004360EF">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4314B9">
        <w:trPr>
          <w:cantSplit/>
          <w:trHeight w:val="1131"/>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B2CE7E9" w14:textId="77777777" w:rsidR="00792C84" w:rsidRDefault="00792C84" w:rsidP="00792C84">
            <w:pPr>
              <w:rPr>
                <w:rFonts w:ascii="Arial" w:hAnsi="Arial" w:cs="Arial"/>
                <w:b/>
                <w:snapToGrid w:val="0"/>
                <w:color w:val="000000"/>
              </w:rPr>
            </w:pPr>
            <w:r w:rsidRPr="00141644">
              <w:rPr>
                <w:rFonts w:ascii="Arial" w:hAnsi="Arial" w:cs="Arial"/>
                <w:b/>
                <w:snapToGrid w:val="0"/>
                <w:color w:val="000000"/>
              </w:rPr>
              <w:t xml:space="preserve">DYNAMIC RISK ASSESSMENT </w:t>
            </w:r>
          </w:p>
          <w:p w14:paraId="0B948475" w14:textId="6616031D" w:rsidR="00B040C6" w:rsidRPr="00D13CFC" w:rsidRDefault="00792C84" w:rsidP="00792C84">
            <w:pPr>
              <w:tabs>
                <w:tab w:val="left" w:pos="10800"/>
              </w:tabs>
              <w:spacing w:after="0" w:line="240" w:lineRule="auto"/>
              <w:ind w:left="22"/>
              <w:rPr>
                <w:rFonts w:ascii="Arial" w:eastAsia="Times New Roman" w:hAnsi="Arial" w:cs="Arial"/>
                <w:b/>
                <w:bCs/>
              </w:rPr>
            </w:pPr>
            <w:r w:rsidRPr="00141644">
              <w:rPr>
                <w:rFonts w:ascii="Arial" w:hAnsi="Arial" w:cs="Arial"/>
                <w:b/>
                <w:snapToGrid w:val="0"/>
                <w:color w:val="000000"/>
              </w:rPr>
              <w:t xml:space="preserve">(Prior to and during </w:t>
            </w:r>
            <w:r>
              <w:rPr>
                <w:rFonts w:ascii="Arial" w:hAnsi="Arial" w:cs="Arial"/>
                <w:b/>
                <w:snapToGrid w:val="0"/>
                <w:color w:val="000000"/>
              </w:rPr>
              <w:t>breakfast club provision</w:t>
            </w:r>
            <w:r w:rsidR="004314B9">
              <w:rPr>
                <w:rFonts w:ascii="Arial" w:hAnsi="Arial" w:cs="Arial"/>
                <w:b/>
                <w:snapToGrid w:val="0"/>
                <w:color w:val="000000"/>
              </w:rPr>
              <w:t>)</w:t>
            </w:r>
          </w:p>
        </w:tc>
        <w:tc>
          <w:tcPr>
            <w:tcW w:w="993" w:type="dxa"/>
            <w:tcBorders>
              <w:top w:val="single" w:sz="4" w:space="0" w:color="auto"/>
              <w:left w:val="single" w:sz="12" w:space="0" w:color="auto"/>
              <w:bottom w:val="single" w:sz="4" w:space="0" w:color="auto"/>
              <w:right w:val="single" w:sz="12" w:space="0" w:color="auto"/>
            </w:tcBorders>
            <w:shd w:val="clear" w:color="auto" w:fill="auto"/>
          </w:tcPr>
          <w:p w14:paraId="7365C426" w14:textId="337EFA7E" w:rsidR="00B040C6" w:rsidRPr="002203AD" w:rsidRDefault="00B040C6" w:rsidP="004314B9">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4A8B7B51" w14:textId="60C88526" w:rsidR="00B040C6" w:rsidRPr="004314B9" w:rsidRDefault="00792C84" w:rsidP="00902622">
            <w:pPr>
              <w:pStyle w:val="ListParagraph"/>
              <w:numPr>
                <w:ilvl w:val="0"/>
                <w:numId w:val="11"/>
              </w:numPr>
              <w:spacing w:after="0"/>
            </w:pPr>
            <w:r w:rsidRPr="004314B9">
              <w:rPr>
                <w:rFonts w:cs="Arial"/>
                <w:snapToGrid w:val="0"/>
                <w:color w:val="000000"/>
              </w:rPr>
              <w:t>Carry out dynamic risk assessment and put measures in place to reduce the risks where possible.</w:t>
            </w:r>
          </w:p>
        </w:tc>
        <w:tc>
          <w:tcPr>
            <w:tcW w:w="1275" w:type="dxa"/>
            <w:tcBorders>
              <w:left w:val="single" w:sz="12" w:space="0" w:color="auto"/>
              <w:right w:val="single" w:sz="12" w:space="0" w:color="auto"/>
            </w:tcBorders>
            <w:shd w:val="clear" w:color="auto" w:fill="auto"/>
          </w:tcPr>
          <w:p w14:paraId="000AAD44" w14:textId="295C88E5" w:rsidR="00B040C6" w:rsidRPr="002203AD" w:rsidRDefault="00B040C6" w:rsidP="004314B9">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left w:val="single" w:sz="12" w:space="0" w:color="auto"/>
            </w:tcBorders>
            <w:vAlign w:val="center"/>
          </w:tcPr>
          <w:p w14:paraId="34A5B922" w14:textId="77777777" w:rsidR="00B040C6" w:rsidRPr="002203AD" w:rsidRDefault="00B040C6" w:rsidP="004314B9">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B040C6" w:rsidRPr="002203AD" w14:paraId="160BB163" w14:textId="77777777" w:rsidTr="004314B9">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E2B0374" w14:textId="77777777" w:rsidR="00792C84" w:rsidRPr="00141644" w:rsidRDefault="00792C84" w:rsidP="00792C84">
            <w:pPr>
              <w:rPr>
                <w:rFonts w:ascii="Arial" w:hAnsi="Arial" w:cs="Arial"/>
                <w:b/>
                <w:snapToGrid w:val="0"/>
                <w:color w:val="000000"/>
              </w:rPr>
            </w:pPr>
            <w:r w:rsidRPr="00141644">
              <w:rPr>
                <w:rFonts w:ascii="Arial" w:hAnsi="Arial" w:cs="Arial"/>
                <w:b/>
                <w:snapToGrid w:val="0"/>
                <w:color w:val="000000"/>
              </w:rPr>
              <w:t>DYNAMIC RISK ASSESSMENT LOG</w:t>
            </w:r>
          </w:p>
          <w:p w14:paraId="23303695" w14:textId="77777777" w:rsidR="00792C84" w:rsidRPr="00141644" w:rsidRDefault="00792C84" w:rsidP="00792C84">
            <w:pPr>
              <w:rPr>
                <w:rFonts w:ascii="Arial" w:hAnsi="Arial" w:cs="Arial"/>
                <w:b/>
                <w:snapToGrid w:val="0"/>
                <w:color w:val="000000"/>
              </w:rPr>
            </w:pPr>
          </w:p>
          <w:p w14:paraId="0BAAC9E0" w14:textId="77777777" w:rsidR="00792C84" w:rsidRDefault="00792C84" w:rsidP="00792C84">
            <w:pPr>
              <w:rPr>
                <w:rFonts w:ascii="Arial" w:hAnsi="Arial" w:cs="Arial"/>
                <w:b/>
                <w:snapToGrid w:val="0"/>
                <w:color w:val="000000"/>
              </w:rPr>
            </w:pPr>
            <w:r w:rsidRPr="00141644">
              <w:rPr>
                <w:rFonts w:ascii="Arial" w:hAnsi="Arial" w:cs="Arial"/>
                <w:b/>
                <w:snapToGrid w:val="0"/>
                <w:color w:val="000000"/>
              </w:rPr>
              <w:t>Risk found and date</w:t>
            </w:r>
          </w:p>
          <w:p w14:paraId="3E121B03" w14:textId="198B4035" w:rsidR="00B040C6" w:rsidRPr="006B507B"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tc>
        <w:tc>
          <w:tcPr>
            <w:tcW w:w="993" w:type="dxa"/>
            <w:tcBorders>
              <w:top w:val="single" w:sz="4" w:space="0" w:color="auto"/>
              <w:left w:val="single" w:sz="12" w:space="0" w:color="auto"/>
              <w:bottom w:val="single" w:sz="4" w:space="0" w:color="auto"/>
              <w:right w:val="single" w:sz="12" w:space="0" w:color="auto"/>
            </w:tcBorders>
            <w:shd w:val="clear" w:color="auto" w:fill="auto"/>
          </w:tcPr>
          <w:p w14:paraId="57A31D6D"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7E697040" w14:textId="77777777" w:rsidR="004314B9" w:rsidRDefault="004314B9" w:rsidP="003A5892">
            <w:pPr>
              <w:spacing w:after="0" w:line="240" w:lineRule="auto"/>
              <w:contextualSpacing/>
              <w:rPr>
                <w:rFonts w:ascii="Arial" w:eastAsia="Calibri" w:hAnsi="Arial" w:cs="Arial"/>
                <w:color w:val="000000"/>
              </w:rPr>
            </w:pPr>
          </w:p>
          <w:p w14:paraId="2E0441FC" w14:textId="77777777" w:rsidR="004314B9" w:rsidRDefault="004314B9" w:rsidP="003A5892">
            <w:pPr>
              <w:spacing w:after="0" w:line="240" w:lineRule="auto"/>
              <w:contextualSpacing/>
              <w:rPr>
                <w:rFonts w:ascii="Arial" w:eastAsia="Calibri" w:hAnsi="Arial" w:cs="Arial"/>
                <w:color w:val="000000"/>
              </w:rPr>
            </w:pPr>
          </w:p>
          <w:p w14:paraId="74642866" w14:textId="77777777" w:rsidR="004314B9" w:rsidRDefault="004314B9" w:rsidP="003A5892">
            <w:pPr>
              <w:spacing w:after="0" w:line="240" w:lineRule="auto"/>
              <w:contextualSpacing/>
              <w:rPr>
                <w:rFonts w:ascii="Arial" w:eastAsia="Calibri" w:hAnsi="Arial" w:cs="Arial"/>
                <w:color w:val="000000"/>
              </w:rPr>
            </w:pPr>
          </w:p>
          <w:p w14:paraId="416ED8AD" w14:textId="77777777" w:rsidR="004314B9" w:rsidRDefault="004314B9" w:rsidP="003A5892">
            <w:pPr>
              <w:spacing w:after="0" w:line="240" w:lineRule="auto"/>
              <w:contextualSpacing/>
              <w:rPr>
                <w:rFonts w:ascii="Arial" w:eastAsia="Calibri" w:hAnsi="Arial" w:cs="Arial"/>
                <w:color w:val="000000"/>
              </w:rPr>
            </w:pPr>
          </w:p>
          <w:p w14:paraId="547B35FE" w14:textId="77777777" w:rsidR="004314B9" w:rsidRDefault="004314B9" w:rsidP="003A5892">
            <w:pPr>
              <w:spacing w:after="0" w:line="240" w:lineRule="auto"/>
              <w:contextualSpacing/>
              <w:rPr>
                <w:rFonts w:ascii="Arial" w:eastAsia="Calibri" w:hAnsi="Arial" w:cs="Arial"/>
                <w:color w:val="000000"/>
              </w:rPr>
            </w:pPr>
          </w:p>
          <w:p w14:paraId="15D3469D" w14:textId="77777777" w:rsidR="004314B9" w:rsidRDefault="004314B9" w:rsidP="003A5892">
            <w:pPr>
              <w:spacing w:after="0" w:line="240" w:lineRule="auto"/>
              <w:contextualSpacing/>
              <w:rPr>
                <w:rFonts w:ascii="Arial" w:eastAsia="Calibri" w:hAnsi="Arial" w:cs="Arial"/>
                <w:color w:val="000000"/>
              </w:rPr>
            </w:pPr>
          </w:p>
          <w:p w14:paraId="6548B9BE" w14:textId="77777777" w:rsidR="004314B9" w:rsidRDefault="004314B9" w:rsidP="003A5892">
            <w:pPr>
              <w:spacing w:after="0" w:line="240" w:lineRule="auto"/>
              <w:contextualSpacing/>
              <w:rPr>
                <w:rFonts w:ascii="Arial" w:eastAsia="Calibri" w:hAnsi="Arial" w:cs="Arial"/>
                <w:color w:val="000000"/>
              </w:rPr>
            </w:pPr>
          </w:p>
          <w:p w14:paraId="44ECBC50" w14:textId="77777777" w:rsidR="004314B9" w:rsidRDefault="004314B9" w:rsidP="003A5892">
            <w:pPr>
              <w:spacing w:after="0" w:line="240" w:lineRule="auto"/>
              <w:contextualSpacing/>
              <w:rPr>
                <w:rFonts w:ascii="Arial" w:eastAsia="Calibri" w:hAnsi="Arial" w:cs="Arial"/>
                <w:color w:val="000000"/>
              </w:rPr>
            </w:pPr>
          </w:p>
          <w:p w14:paraId="490119FC" w14:textId="77777777" w:rsidR="004314B9" w:rsidRDefault="004314B9" w:rsidP="003A5892">
            <w:pPr>
              <w:spacing w:after="0" w:line="240" w:lineRule="auto"/>
              <w:contextualSpacing/>
              <w:rPr>
                <w:rFonts w:ascii="Arial" w:eastAsia="Calibri" w:hAnsi="Arial" w:cs="Arial"/>
                <w:color w:val="000000"/>
              </w:rPr>
            </w:pPr>
          </w:p>
          <w:p w14:paraId="320A9D85" w14:textId="77777777" w:rsidR="004314B9" w:rsidRDefault="004314B9" w:rsidP="003A5892">
            <w:pPr>
              <w:spacing w:after="0" w:line="240" w:lineRule="auto"/>
              <w:contextualSpacing/>
              <w:rPr>
                <w:rFonts w:ascii="Arial" w:eastAsia="Calibri" w:hAnsi="Arial" w:cs="Arial"/>
                <w:color w:val="000000"/>
              </w:rPr>
            </w:pPr>
          </w:p>
          <w:p w14:paraId="5C49B595" w14:textId="77777777" w:rsidR="004314B9" w:rsidRDefault="004314B9" w:rsidP="003A5892">
            <w:pPr>
              <w:spacing w:after="0" w:line="240" w:lineRule="auto"/>
              <w:contextualSpacing/>
              <w:rPr>
                <w:rFonts w:ascii="Arial" w:eastAsia="Calibri" w:hAnsi="Arial" w:cs="Arial"/>
                <w:color w:val="000000"/>
              </w:rPr>
            </w:pPr>
          </w:p>
          <w:p w14:paraId="12C7ECCC" w14:textId="77777777" w:rsidR="004314B9" w:rsidRDefault="004314B9" w:rsidP="003A5892">
            <w:pPr>
              <w:spacing w:after="0" w:line="240" w:lineRule="auto"/>
              <w:contextualSpacing/>
              <w:rPr>
                <w:rFonts w:ascii="Arial" w:eastAsia="Calibri" w:hAnsi="Arial" w:cs="Arial"/>
                <w:color w:val="000000"/>
              </w:rPr>
            </w:pPr>
          </w:p>
          <w:p w14:paraId="27ACC88C" w14:textId="320F3E63" w:rsidR="004314B9" w:rsidRDefault="004314B9"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auto"/>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AD46CB">
        <w:rPr>
          <w:rFonts w:ascii="Arial" w:eastAsia="Calibri" w:hAnsi="Arial" w:cs="Arial"/>
          <w:sz w:val="19"/>
          <w:szCs w:val="19"/>
        </w:rPr>
      </w:r>
      <w:r w:rsidR="00AD46CB">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D46CB">
        <w:rPr>
          <w:rFonts w:ascii="Calibri" w:eastAsia="Calibri" w:hAnsi="Calibri" w:cs="Times New Roman"/>
          <w:color w:val="000000"/>
        </w:rPr>
      </w:r>
      <w:r w:rsidR="00AD46C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19063048" w14:textId="77777777" w:rsidR="004314B9" w:rsidRDefault="004314B9" w:rsidP="002203AD">
      <w:pPr>
        <w:rPr>
          <w:rFonts w:ascii="Arial" w:eastAsia="Calibri" w:hAnsi="Arial" w:cs="Times New Roman"/>
          <w:b/>
          <w:i/>
          <w:iCs/>
          <w:noProof/>
          <w:sz w:val="24"/>
          <w:szCs w:val="24"/>
          <w:lang w:eastAsia="en-GB"/>
        </w:rPr>
      </w:pPr>
    </w:p>
    <w:p w14:paraId="1D770BC1" w14:textId="77777777" w:rsidR="004314B9" w:rsidRDefault="004314B9" w:rsidP="002203AD">
      <w:pPr>
        <w:rPr>
          <w:rFonts w:ascii="Arial" w:eastAsia="Calibri" w:hAnsi="Arial" w:cs="Times New Roman"/>
          <w:b/>
          <w:i/>
          <w:iCs/>
          <w:noProof/>
          <w:sz w:val="24"/>
          <w:szCs w:val="24"/>
          <w:lang w:eastAsia="en-GB"/>
        </w:rPr>
      </w:pP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1CEF72D5" w:rsidR="00A9320A" w:rsidRDefault="004314B9"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 xml:space="preserve">Heads / </w:t>
      </w:r>
      <w:r w:rsidR="00CE0A9E">
        <w:rPr>
          <w:rFonts w:ascii="Arial" w:eastAsia="Calibri" w:hAnsi="Arial" w:cs="Times New Roman"/>
          <w:bCs/>
          <w:noProof/>
          <w:sz w:val="24"/>
          <w:szCs w:val="24"/>
          <w:lang w:eastAsia="en-GB"/>
        </w:rPr>
        <w:t>Managers</w:t>
      </w:r>
      <w:r>
        <w:rPr>
          <w:rFonts w:ascii="Arial" w:eastAsia="Calibri" w:hAnsi="Arial" w:cs="Times New Roman"/>
          <w:bCs/>
          <w:noProof/>
          <w:sz w:val="24"/>
          <w:szCs w:val="24"/>
          <w:lang w:eastAsia="en-GB"/>
        </w:rPr>
        <w:t xml:space="preserve"> and providers</w:t>
      </w:r>
      <w:r w:rsidR="00CE0A9E">
        <w:rPr>
          <w:rFonts w:ascii="Arial" w:eastAsia="Calibri" w:hAnsi="Arial" w:cs="Times New Roman"/>
          <w:bCs/>
          <w:noProof/>
          <w:sz w:val="24"/>
          <w:szCs w:val="24"/>
          <w:lang w:eastAsia="en-GB"/>
        </w:rPr>
        <w:t xml:space="preserve">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w:t>
      </w:r>
      <w:r>
        <w:rPr>
          <w:rFonts w:ascii="Arial" w:eastAsia="Calibri" w:hAnsi="Arial" w:cs="Times New Roman"/>
          <w:bCs/>
          <w:noProof/>
          <w:sz w:val="24"/>
          <w:szCs w:val="24"/>
          <w:lang w:eastAsia="en-GB"/>
        </w:rPr>
        <w:t xml:space="preserve"> / provison</w:t>
      </w:r>
      <w:r w:rsidR="00A9320A">
        <w:rPr>
          <w:rFonts w:ascii="Arial" w:eastAsia="Calibri" w:hAnsi="Arial" w:cs="Times New Roman"/>
          <w:bCs/>
          <w:noProof/>
          <w:sz w:val="24"/>
          <w:szCs w:val="24"/>
          <w:lang w:eastAsia="en-GB"/>
        </w:rPr>
        <w: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65B92D9C" w14:textId="514EDD65" w:rsidR="00AF0898"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w:t>
      </w:r>
      <w:r w:rsidR="00373DFD">
        <w:rPr>
          <w:rFonts w:ascii="Arial" w:eastAsia="Calibri" w:hAnsi="Arial" w:cs="Times New Roman"/>
          <w:b/>
          <w:noProof/>
          <w:sz w:val="24"/>
          <w:szCs w:val="24"/>
          <w:lang w:eastAsia="en-GB"/>
        </w:rPr>
        <w:t>/volunteers</w:t>
      </w:r>
      <w:r w:rsidR="00836C74">
        <w:rPr>
          <w:rFonts w:ascii="Arial" w:eastAsia="Calibri" w:hAnsi="Arial" w:cs="Times New Roman"/>
          <w:b/>
          <w:noProof/>
          <w:sz w:val="24"/>
          <w:szCs w:val="24"/>
          <w:lang w:eastAsia="en-GB"/>
        </w:rPr>
        <w:t xml:space="preserve"> and their representatives</w:t>
      </w:r>
      <w:r w:rsidRPr="00247FD5">
        <w:rPr>
          <w:rFonts w:ascii="Arial" w:eastAsia="Calibri" w:hAnsi="Arial" w:cs="Times New Roman"/>
          <w:b/>
          <w:noProof/>
          <w:sz w:val="24"/>
          <w:szCs w:val="24"/>
          <w:lang w:eastAsia="en-GB"/>
        </w:rPr>
        <w:t>, adapt as necessary for your establishment</w:t>
      </w:r>
      <w:r w:rsidR="00373DFD">
        <w:rPr>
          <w:rFonts w:ascii="Arial" w:eastAsia="Calibri" w:hAnsi="Arial" w:cs="Times New Roman"/>
          <w:b/>
          <w:noProof/>
          <w:sz w:val="24"/>
          <w:szCs w:val="24"/>
          <w:lang w:eastAsia="en-GB"/>
        </w:rPr>
        <w:t>/provison</w:t>
      </w:r>
      <w:r w:rsidRPr="00247FD5">
        <w:rPr>
          <w:rFonts w:ascii="Arial" w:eastAsia="Calibri" w:hAnsi="Arial" w:cs="Times New Roman"/>
          <w:b/>
          <w:noProof/>
          <w:sz w:val="24"/>
          <w:szCs w:val="24"/>
          <w:lang w:eastAsia="en-GB"/>
        </w:rPr>
        <w: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p>
    <w:p w14:paraId="0C17A832" w14:textId="77777777" w:rsidR="00CE0A9E" w:rsidRPr="00836C74" w:rsidRDefault="00AF0898" w:rsidP="002203AD">
      <w:pPr>
        <w:rPr>
          <w:rFonts w:ascii="Arial" w:eastAsia="Calibri" w:hAnsi="Arial" w:cs="Times New Roman"/>
          <w:b/>
          <w:noProof/>
          <w:sz w:val="24"/>
          <w:szCs w:val="24"/>
          <w:lang w:eastAsia="en-GB"/>
        </w:rPr>
      </w:pPr>
      <w:r>
        <w:rPr>
          <w:rFonts w:ascii="Arial" w:eastAsia="Calibri" w:hAnsi="Arial" w:cs="Times New Roman"/>
          <w:b/>
          <w:noProof/>
          <w:sz w:val="24"/>
          <w:szCs w:val="24"/>
          <w:lang w:eastAsia="en-GB"/>
        </w:rPr>
        <w:br w:type="page"/>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t>Specific Additional Guidance/Notes:</w:t>
            </w:r>
          </w:p>
          <w:p w14:paraId="4520ED20" w14:textId="77777777" w:rsidR="002203AD" w:rsidRPr="002203AD" w:rsidRDefault="002203AD" w:rsidP="002203AD">
            <w:pPr>
              <w:numPr>
                <w:ilvl w:val="0"/>
                <w:numId w:val="5"/>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2203AD">
            <w:pPr>
              <w:numPr>
                <w:ilvl w:val="0"/>
                <w:numId w:val="5"/>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11"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2514D3A4"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77466C">
              <w:rPr>
                <w:rFonts w:ascii="Arial" w:eastAsia="Calibri" w:hAnsi="Arial" w:cs="Arial"/>
                <w:b/>
                <w:sz w:val="18"/>
              </w:rPr>
              <w:t>Pamela Kelly</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4A544C20" w:rsidR="00247FD5" w:rsidRPr="002203AD" w:rsidRDefault="00247FD5" w:rsidP="002203AD">
            <w:pPr>
              <w:rPr>
                <w:rFonts w:ascii="Arial" w:eastAsia="Calibri" w:hAnsi="Arial" w:cs="Arial"/>
                <w:b/>
                <w:sz w:val="18"/>
              </w:rPr>
            </w:pPr>
            <w:r>
              <w:rPr>
                <w:rFonts w:ascii="Arial" w:eastAsia="Calibri" w:hAnsi="Arial" w:cs="Arial"/>
                <w:b/>
                <w:sz w:val="18"/>
              </w:rPr>
              <w:t>Establishment:</w:t>
            </w:r>
            <w:r w:rsidR="0077466C">
              <w:rPr>
                <w:rFonts w:ascii="Arial" w:eastAsia="Calibri" w:hAnsi="Arial" w:cs="Arial"/>
                <w:b/>
                <w:sz w:val="18"/>
              </w:rPr>
              <w:t xml:space="preserve"> Neilsland Primary School</w:t>
            </w:r>
          </w:p>
        </w:tc>
        <w:tc>
          <w:tcPr>
            <w:tcW w:w="2540" w:type="dxa"/>
            <w:vMerge w:val="restart"/>
            <w:vAlign w:val="center"/>
          </w:tcPr>
          <w:p w14:paraId="74FE51A7" w14:textId="6E0B97A7"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77466C">
              <w:rPr>
                <w:rFonts w:ascii="Arial" w:eastAsia="Calibri" w:hAnsi="Arial" w:cs="Arial"/>
                <w:b/>
                <w:sz w:val="18"/>
              </w:rPr>
              <w:t xml:space="preserve"> 26.3.21</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03F526A9" w:rsidR="00247FD5" w:rsidRDefault="009F4EEB" w:rsidP="002203AD">
            <w:pPr>
              <w:rPr>
                <w:rFonts w:ascii="Arial" w:eastAsia="Calibri" w:hAnsi="Arial" w:cs="Arial"/>
                <w:b/>
                <w:sz w:val="18"/>
              </w:rPr>
            </w:pPr>
            <w:r>
              <w:rPr>
                <w:rFonts w:ascii="Arial" w:eastAsia="Calibri" w:hAnsi="Arial" w:cs="Arial"/>
                <w:b/>
                <w:sz w:val="18"/>
              </w:rPr>
              <w:t xml:space="preserve">GILLIAN REID </w:t>
            </w: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10F51A77" w:rsidR="00247FD5" w:rsidRDefault="009F4EEB" w:rsidP="002203AD">
            <w:pPr>
              <w:rPr>
                <w:rFonts w:ascii="Arial" w:eastAsia="Calibri" w:hAnsi="Arial" w:cs="Arial"/>
                <w:b/>
                <w:sz w:val="18"/>
              </w:rPr>
            </w:pPr>
            <w:r>
              <w:rPr>
                <w:rFonts w:ascii="Arial" w:eastAsia="Calibri" w:hAnsi="Arial" w:cs="Arial"/>
                <w:b/>
                <w:noProof/>
                <w:sz w:val="18"/>
                <w:lang w:eastAsia="en-GB"/>
              </w:rPr>
              <w:drawing>
                <wp:inline distT="0" distB="0" distL="0" distR="0" wp14:anchorId="26050C3E" wp14:editId="1C9D7709">
                  <wp:extent cx="2036310" cy="3333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0159" cy="335642"/>
                          </a:xfrm>
                          <a:prstGeom prst="rect">
                            <a:avLst/>
                          </a:prstGeom>
                        </pic:spPr>
                      </pic:pic>
                    </a:graphicData>
                  </a:graphic>
                </wp:inline>
              </w:drawing>
            </w: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5FEC5CE0" w:rsidR="00247FD5" w:rsidRPr="002203AD" w:rsidRDefault="009F4EEB" w:rsidP="002203AD">
            <w:pPr>
              <w:rPr>
                <w:rFonts w:ascii="Arial" w:eastAsia="Calibri" w:hAnsi="Arial" w:cs="Arial"/>
                <w:b/>
                <w:sz w:val="18"/>
              </w:rPr>
            </w:pPr>
            <w:r>
              <w:rPr>
                <w:rFonts w:ascii="Arial" w:eastAsia="Calibri" w:hAnsi="Arial" w:cs="Arial"/>
                <w:b/>
                <w:sz w:val="18"/>
              </w:rPr>
              <w:t>29/03/2021</w:t>
            </w:r>
          </w:p>
        </w:tc>
        <w:tc>
          <w:tcPr>
            <w:tcW w:w="7780" w:type="dxa"/>
            <w:gridSpan w:val="2"/>
            <w:vAlign w:val="center"/>
          </w:tcPr>
          <w:p w14:paraId="02DDBBB9" w14:textId="5796812B" w:rsidR="00247FD5" w:rsidRPr="002203AD" w:rsidRDefault="00247FD5" w:rsidP="002203AD">
            <w:pPr>
              <w:rPr>
                <w:rFonts w:ascii="Arial" w:eastAsia="Calibri" w:hAnsi="Arial" w:cs="Arial"/>
                <w:b/>
                <w:sz w:val="18"/>
              </w:rPr>
            </w:pPr>
            <w:r w:rsidRPr="002203AD">
              <w:rPr>
                <w:rFonts w:ascii="Arial" w:eastAsia="Calibri" w:hAnsi="Arial" w:cs="Arial"/>
                <w:b/>
                <w:sz w:val="18"/>
              </w:rPr>
              <w:t>Signed:</w:t>
            </w:r>
            <w:r w:rsidR="0077466C">
              <w:rPr>
                <w:rFonts w:ascii="Arial" w:eastAsia="Calibri" w:hAnsi="Arial" w:cs="Arial"/>
                <w:b/>
                <w:sz w:val="18"/>
              </w:rPr>
              <w:t xml:space="preserve"> </w:t>
            </w:r>
            <w:r w:rsidR="0077466C" w:rsidRPr="0077466C">
              <w:rPr>
                <w:rFonts w:ascii="Bradley Hand ITC" w:eastAsia="Calibri" w:hAnsi="Bradley Hand ITC" w:cs="Arial"/>
                <w:b/>
                <w:sz w:val="28"/>
                <w:szCs w:val="28"/>
              </w:rPr>
              <w:t>Pamela Kelly</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13"/>
          <w:pgSz w:w="16838" w:h="11906" w:orient="landscape"/>
          <w:pgMar w:top="568" w:right="962" w:bottom="709" w:left="1276" w:header="709" w:footer="709" w:gutter="0"/>
          <w:cols w:space="708"/>
          <w:docGrid w:linePitch="360"/>
        </w:sectPr>
      </w:pPr>
    </w:p>
    <w:p w14:paraId="3A4EBBF9" w14:textId="58AFA52D" w:rsidR="009B7F93" w:rsidRPr="002B38FC" w:rsidRDefault="002B38FC">
      <w:pPr>
        <w:rPr>
          <w:b/>
        </w:rPr>
      </w:pPr>
      <w:r w:rsidRPr="002B38FC">
        <w:rPr>
          <w:b/>
        </w:rPr>
        <w:t>Notes:</w:t>
      </w:r>
    </w:p>
    <w:sectPr w:rsidR="009B7F93" w:rsidRPr="002B38FC" w:rsidSect="00DE7E32">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32876" w14:textId="77777777" w:rsidR="00031E29" w:rsidRDefault="00031E29">
      <w:pPr>
        <w:spacing w:after="0" w:line="240" w:lineRule="auto"/>
      </w:pPr>
      <w:r>
        <w:separator/>
      </w:r>
    </w:p>
  </w:endnote>
  <w:endnote w:type="continuationSeparator" w:id="0">
    <w:p w14:paraId="579E9F7D" w14:textId="77777777" w:rsidR="00031E29" w:rsidRDefault="0003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60D931C7" w:rsidR="00836C74" w:rsidRDefault="00836C74">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AD46CB">
              <w:rPr>
                <w:b/>
                <w:bCs/>
                <w:noProof/>
                <w:sz w:val="20"/>
                <w:szCs w:val="20"/>
              </w:rPr>
              <w:t>2</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AD46CB">
              <w:rPr>
                <w:b/>
                <w:bCs/>
                <w:noProof/>
                <w:sz w:val="20"/>
                <w:szCs w:val="20"/>
              </w:rPr>
              <w:t>7</w:t>
            </w:r>
            <w:r w:rsidRPr="00836C74">
              <w:rPr>
                <w:b/>
                <w:bCs/>
                <w:sz w:val="20"/>
                <w:szCs w:val="20"/>
              </w:rPr>
              <w:fldChar w:fldCharType="end"/>
            </w:r>
          </w:p>
        </w:sdtContent>
      </w:sdt>
    </w:sdtContent>
  </w:sdt>
  <w:p w14:paraId="68F5EE56" w14:textId="77777777" w:rsidR="00836C74" w:rsidRDefault="0083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B124" w14:textId="77777777" w:rsidR="00DE7E32" w:rsidRDefault="00DE7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EBAB" w14:textId="77777777" w:rsidR="00DE7E32" w:rsidRDefault="00DE7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6859" w14:textId="77777777" w:rsidR="00DE7E32" w:rsidRDefault="00D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E3B2" w14:textId="77777777" w:rsidR="00031E29" w:rsidRDefault="00031E29">
      <w:pPr>
        <w:spacing w:after="0" w:line="240" w:lineRule="auto"/>
      </w:pPr>
      <w:r>
        <w:separator/>
      </w:r>
    </w:p>
  </w:footnote>
  <w:footnote w:type="continuationSeparator" w:id="0">
    <w:p w14:paraId="5C1FD77F" w14:textId="77777777" w:rsidR="00031E29" w:rsidRDefault="00031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B85A" w14:textId="77777777" w:rsidR="00DE7E32" w:rsidRDefault="00DE7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0C56" w14:textId="02F28D85" w:rsidR="00DE7E32" w:rsidRDefault="00DE7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E5B0" w14:textId="77777777" w:rsidR="00DE7E32" w:rsidRDefault="00DE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35C"/>
    <w:multiLevelType w:val="hybridMultilevel"/>
    <w:tmpl w:val="1B92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8264C2"/>
    <w:multiLevelType w:val="hybridMultilevel"/>
    <w:tmpl w:val="529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05EC"/>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75508"/>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05741"/>
    <w:multiLevelType w:val="hybridMultilevel"/>
    <w:tmpl w:val="AADA21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359FF"/>
    <w:multiLevelType w:val="hybridMultilevel"/>
    <w:tmpl w:val="BFA01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BD06A8E"/>
    <w:multiLevelType w:val="hybridMultilevel"/>
    <w:tmpl w:val="3420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9373E"/>
    <w:multiLevelType w:val="hybridMultilevel"/>
    <w:tmpl w:val="FBAC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7C06BD"/>
    <w:multiLevelType w:val="hybridMultilevel"/>
    <w:tmpl w:val="4838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261AC"/>
    <w:multiLevelType w:val="hybridMultilevel"/>
    <w:tmpl w:val="7E54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F7DAD"/>
    <w:multiLevelType w:val="hybridMultilevel"/>
    <w:tmpl w:val="79426E1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EB624A"/>
    <w:multiLevelType w:val="hybridMultilevel"/>
    <w:tmpl w:val="DF5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25114"/>
    <w:multiLevelType w:val="hybridMultilevel"/>
    <w:tmpl w:val="7F9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30E93"/>
    <w:multiLevelType w:val="hybridMultilevel"/>
    <w:tmpl w:val="AB36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11F36"/>
    <w:multiLevelType w:val="hybridMultilevel"/>
    <w:tmpl w:val="22A2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3E5849"/>
    <w:multiLevelType w:val="hybridMultilevel"/>
    <w:tmpl w:val="7E5E4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B1B2E"/>
    <w:multiLevelType w:val="hybridMultilevel"/>
    <w:tmpl w:val="1F708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B862D5"/>
    <w:multiLevelType w:val="hybridMultilevel"/>
    <w:tmpl w:val="B9F470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E0DC9"/>
    <w:multiLevelType w:val="hybridMultilevel"/>
    <w:tmpl w:val="09BCB7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77490412"/>
    <w:multiLevelType w:val="hybridMultilevel"/>
    <w:tmpl w:val="CA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60783"/>
    <w:multiLevelType w:val="hybridMultilevel"/>
    <w:tmpl w:val="D5501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53A40"/>
    <w:multiLevelType w:val="hybridMultilevel"/>
    <w:tmpl w:val="C0120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6"/>
  </w:num>
  <w:num w:numId="3">
    <w:abstractNumId w:val="18"/>
  </w:num>
  <w:num w:numId="4">
    <w:abstractNumId w:val="9"/>
  </w:num>
  <w:num w:numId="5">
    <w:abstractNumId w:val="7"/>
  </w:num>
  <w:num w:numId="6">
    <w:abstractNumId w:val="14"/>
  </w:num>
  <w:num w:numId="7">
    <w:abstractNumId w:val="13"/>
  </w:num>
  <w:num w:numId="8">
    <w:abstractNumId w:val="20"/>
  </w:num>
  <w:num w:numId="9">
    <w:abstractNumId w:val="3"/>
  </w:num>
  <w:num w:numId="10">
    <w:abstractNumId w:val="2"/>
  </w:num>
  <w:num w:numId="11">
    <w:abstractNumId w:val="4"/>
  </w:num>
  <w:num w:numId="12">
    <w:abstractNumId w:val="0"/>
  </w:num>
  <w:num w:numId="13">
    <w:abstractNumId w:val="16"/>
  </w:num>
  <w:num w:numId="14">
    <w:abstractNumId w:val="1"/>
  </w:num>
  <w:num w:numId="15">
    <w:abstractNumId w:val="5"/>
  </w:num>
  <w:num w:numId="16">
    <w:abstractNumId w:val="19"/>
  </w:num>
  <w:num w:numId="17">
    <w:abstractNumId w:val="17"/>
  </w:num>
  <w:num w:numId="18">
    <w:abstractNumId w:val="12"/>
  </w:num>
  <w:num w:numId="19">
    <w:abstractNumId w:val="22"/>
  </w:num>
  <w:num w:numId="20">
    <w:abstractNumId w:val="8"/>
  </w:num>
  <w:num w:numId="21">
    <w:abstractNumId w:val="10"/>
  </w:num>
  <w:num w:numId="22">
    <w:abstractNumId w:val="21"/>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D"/>
    <w:rsid w:val="00001681"/>
    <w:rsid w:val="00031E29"/>
    <w:rsid w:val="000604B0"/>
    <w:rsid w:val="00093670"/>
    <w:rsid w:val="00094905"/>
    <w:rsid w:val="0009744F"/>
    <w:rsid w:val="000C1C49"/>
    <w:rsid w:val="000D6EBF"/>
    <w:rsid w:val="000E7F01"/>
    <w:rsid w:val="00123FA4"/>
    <w:rsid w:val="00132449"/>
    <w:rsid w:val="00142EC5"/>
    <w:rsid w:val="00160584"/>
    <w:rsid w:val="00165E1C"/>
    <w:rsid w:val="001831F3"/>
    <w:rsid w:val="001B2A56"/>
    <w:rsid w:val="001D14A8"/>
    <w:rsid w:val="001F3037"/>
    <w:rsid w:val="002200F3"/>
    <w:rsid w:val="002203AD"/>
    <w:rsid w:val="00247FD5"/>
    <w:rsid w:val="002626F6"/>
    <w:rsid w:val="002672E8"/>
    <w:rsid w:val="00276A56"/>
    <w:rsid w:val="00284F31"/>
    <w:rsid w:val="002B312C"/>
    <w:rsid w:val="002B38FC"/>
    <w:rsid w:val="00324B01"/>
    <w:rsid w:val="003348F8"/>
    <w:rsid w:val="00343F6B"/>
    <w:rsid w:val="003668A4"/>
    <w:rsid w:val="00373DFD"/>
    <w:rsid w:val="003777C1"/>
    <w:rsid w:val="00393DE8"/>
    <w:rsid w:val="003A3E44"/>
    <w:rsid w:val="003A5892"/>
    <w:rsid w:val="003C0B4E"/>
    <w:rsid w:val="004022DC"/>
    <w:rsid w:val="0040709D"/>
    <w:rsid w:val="004314B9"/>
    <w:rsid w:val="004360EF"/>
    <w:rsid w:val="00463C35"/>
    <w:rsid w:val="00490D59"/>
    <w:rsid w:val="004943C8"/>
    <w:rsid w:val="004B334B"/>
    <w:rsid w:val="00501608"/>
    <w:rsid w:val="005115E0"/>
    <w:rsid w:val="005338ED"/>
    <w:rsid w:val="00535EC9"/>
    <w:rsid w:val="00591C59"/>
    <w:rsid w:val="005B262C"/>
    <w:rsid w:val="006218FC"/>
    <w:rsid w:val="006259DF"/>
    <w:rsid w:val="006952EF"/>
    <w:rsid w:val="006A5814"/>
    <w:rsid w:val="006B36DC"/>
    <w:rsid w:val="006B507B"/>
    <w:rsid w:val="006E4B12"/>
    <w:rsid w:val="00710A0A"/>
    <w:rsid w:val="0076604E"/>
    <w:rsid w:val="00770DEE"/>
    <w:rsid w:val="0077466C"/>
    <w:rsid w:val="007903F7"/>
    <w:rsid w:val="00792C84"/>
    <w:rsid w:val="007A1D05"/>
    <w:rsid w:val="007B5AB3"/>
    <w:rsid w:val="007D0FB5"/>
    <w:rsid w:val="007E09DB"/>
    <w:rsid w:val="008231B0"/>
    <w:rsid w:val="00836C74"/>
    <w:rsid w:val="00902622"/>
    <w:rsid w:val="00926059"/>
    <w:rsid w:val="009323E7"/>
    <w:rsid w:val="0093484E"/>
    <w:rsid w:val="009A43AF"/>
    <w:rsid w:val="009B7F93"/>
    <w:rsid w:val="009C13A4"/>
    <w:rsid w:val="009D0167"/>
    <w:rsid w:val="009D20B3"/>
    <w:rsid w:val="009F4EEB"/>
    <w:rsid w:val="00A9320A"/>
    <w:rsid w:val="00A97BB6"/>
    <w:rsid w:val="00AD2B7F"/>
    <w:rsid w:val="00AD46CB"/>
    <w:rsid w:val="00AF0898"/>
    <w:rsid w:val="00B03D10"/>
    <w:rsid w:val="00B040C6"/>
    <w:rsid w:val="00B765B8"/>
    <w:rsid w:val="00B92E3C"/>
    <w:rsid w:val="00BB3088"/>
    <w:rsid w:val="00BE020A"/>
    <w:rsid w:val="00C1311C"/>
    <w:rsid w:val="00C247D4"/>
    <w:rsid w:val="00C44F53"/>
    <w:rsid w:val="00C60EEB"/>
    <w:rsid w:val="00C96C76"/>
    <w:rsid w:val="00CB60A2"/>
    <w:rsid w:val="00CD022D"/>
    <w:rsid w:val="00CD2737"/>
    <w:rsid w:val="00CE0A9E"/>
    <w:rsid w:val="00D13CFC"/>
    <w:rsid w:val="00D3231E"/>
    <w:rsid w:val="00D406D7"/>
    <w:rsid w:val="00D40E12"/>
    <w:rsid w:val="00D63EFA"/>
    <w:rsid w:val="00D81A22"/>
    <w:rsid w:val="00D96955"/>
    <w:rsid w:val="00DD3E9D"/>
    <w:rsid w:val="00DE7E32"/>
    <w:rsid w:val="00DF2A93"/>
    <w:rsid w:val="00DF51D6"/>
    <w:rsid w:val="00E374A0"/>
    <w:rsid w:val="00E45DAB"/>
    <w:rsid w:val="00E50C1D"/>
    <w:rsid w:val="00EB1312"/>
    <w:rsid w:val="00EC0304"/>
    <w:rsid w:val="00F03618"/>
    <w:rsid w:val="00F56F43"/>
    <w:rsid w:val="00F600BB"/>
    <w:rsid w:val="00F6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5370">
      <w:bodyDiv w:val="1"/>
      <w:marLeft w:val="0"/>
      <w:marRight w:val="0"/>
      <w:marTop w:val="0"/>
      <w:marBottom w:val="0"/>
      <w:divBdr>
        <w:top w:val="none" w:sz="0" w:space="0" w:color="auto"/>
        <w:left w:val="none" w:sz="0" w:space="0" w:color="auto"/>
        <w:bottom w:val="none" w:sz="0" w:space="0" w:color="auto"/>
        <w:right w:val="none" w:sz="0" w:space="0" w:color="auto"/>
      </w:divBdr>
    </w:div>
    <w:div w:id="536239678">
      <w:bodyDiv w:val="1"/>
      <w:marLeft w:val="0"/>
      <w:marRight w:val="0"/>
      <w:marTop w:val="0"/>
      <w:marBottom w:val="0"/>
      <w:divBdr>
        <w:top w:val="none" w:sz="0" w:space="0" w:color="auto"/>
        <w:left w:val="none" w:sz="0" w:space="0" w:color="auto"/>
        <w:bottom w:val="none" w:sz="0" w:space="0" w:color="auto"/>
        <w:right w:val="none" w:sz="0" w:space="0" w:color="auto"/>
      </w:divBdr>
    </w:div>
    <w:div w:id="690300909">
      <w:bodyDiv w:val="1"/>
      <w:marLeft w:val="0"/>
      <w:marRight w:val="0"/>
      <w:marTop w:val="0"/>
      <w:marBottom w:val="0"/>
      <w:divBdr>
        <w:top w:val="none" w:sz="0" w:space="0" w:color="auto"/>
        <w:left w:val="none" w:sz="0" w:space="0" w:color="auto"/>
        <w:bottom w:val="none" w:sz="0" w:space="0" w:color="auto"/>
        <w:right w:val="none" w:sz="0" w:space="0" w:color="auto"/>
      </w:divBdr>
    </w:div>
    <w:div w:id="738989546">
      <w:bodyDiv w:val="1"/>
      <w:marLeft w:val="0"/>
      <w:marRight w:val="0"/>
      <w:marTop w:val="0"/>
      <w:marBottom w:val="0"/>
      <w:divBdr>
        <w:top w:val="none" w:sz="0" w:space="0" w:color="auto"/>
        <w:left w:val="none" w:sz="0" w:space="0" w:color="auto"/>
        <w:bottom w:val="none" w:sz="0" w:space="0" w:color="auto"/>
        <w:right w:val="none" w:sz="0" w:space="0" w:color="auto"/>
      </w:divBdr>
    </w:div>
    <w:div w:id="1021205941">
      <w:bodyDiv w:val="1"/>
      <w:marLeft w:val="0"/>
      <w:marRight w:val="0"/>
      <w:marTop w:val="0"/>
      <w:marBottom w:val="0"/>
      <w:divBdr>
        <w:top w:val="none" w:sz="0" w:space="0" w:color="auto"/>
        <w:left w:val="none" w:sz="0" w:space="0" w:color="auto"/>
        <w:bottom w:val="none" w:sz="0" w:space="0" w:color="auto"/>
        <w:right w:val="none" w:sz="0" w:space="0" w:color="auto"/>
      </w:divBdr>
    </w:div>
    <w:div w:id="1512186329">
      <w:bodyDiv w:val="1"/>
      <w:marLeft w:val="0"/>
      <w:marRight w:val="0"/>
      <w:marTop w:val="0"/>
      <w:marBottom w:val="0"/>
      <w:divBdr>
        <w:top w:val="none" w:sz="0" w:space="0" w:color="auto"/>
        <w:left w:val="none" w:sz="0" w:space="0" w:color="auto"/>
        <w:bottom w:val="none" w:sz="0" w:space="0" w:color="auto"/>
        <w:right w:val="none" w:sz="0" w:space="0" w:color="auto"/>
      </w:divBdr>
    </w:div>
    <w:div w:id="16065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coronavirus-covid-1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3" ma:contentTypeDescription="Create a new document." ma:contentTypeScope="" ma:versionID="963f431883eb2c04f1bf19662700e46f">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dd38db31d56b55d2c6cbe7aa90e09ea6"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F9339-B161-4145-8D3E-01623F0FA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149E0-C561-4B38-A5DE-CB0B5C97EF72}">
  <ds:schemaRefs>
    <ds:schemaRef ds:uri="http://schemas.microsoft.com/sharepoint/v3/contenttype/forms"/>
  </ds:schemaRefs>
</ds:datastoreItem>
</file>

<file path=customXml/itemProps3.xml><?xml version="1.0" encoding="utf-8"?>
<ds:datastoreItem xmlns:ds="http://schemas.openxmlformats.org/officeDocument/2006/customXml" ds:itemID="{BF16827B-BDA1-43D8-9B7C-AA90634CCC27}">
  <ds:schemaRefs>
    <ds:schemaRef ds:uri="http://schemas.microsoft.com/office/2006/documentManagement/types"/>
    <ds:schemaRef ds:uri="http://schemas.microsoft.com/office/2006/metadata/properties"/>
    <ds:schemaRef ds:uri="dfe5d662-2025-4857-b9a6-92b329282ef4"/>
    <ds:schemaRef ds:uri="http://purl.org/dc/terms/"/>
    <ds:schemaRef ds:uri="1fc17fc1-1436-496e-8859-859e528b1e4f"/>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H. neilsland</cp:lastModifiedBy>
  <cp:revision>2</cp:revision>
  <cp:lastPrinted>2021-03-29T09:19:00Z</cp:lastPrinted>
  <dcterms:created xsi:type="dcterms:W3CDTF">2021-03-29T10:11:00Z</dcterms:created>
  <dcterms:modified xsi:type="dcterms:W3CDTF">2021-03-29T10:11:00Z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