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039C1" w14:textId="77777777" w:rsidR="003A074F" w:rsidRPr="008337E6" w:rsidRDefault="008337E6" w:rsidP="008337E6">
      <w:pPr>
        <w:jc w:val="center"/>
        <w:rPr>
          <w:rFonts w:ascii="Comic Sans MS" w:hAnsi="Comic Sans MS"/>
          <w:b/>
          <w:sz w:val="28"/>
        </w:rPr>
      </w:pPr>
      <w:r w:rsidRPr="008337E6">
        <w:rPr>
          <w:rFonts w:ascii="Comic Sans MS" w:hAnsi="Comic Sans MS" w:cs="Times New Roman"/>
          <w:b/>
          <w:noProof/>
          <w:sz w:val="32"/>
          <w:szCs w:val="24"/>
          <w:lang w:eastAsia="en-GB"/>
        </w:rPr>
        <w:drawing>
          <wp:anchor distT="36576" distB="36576" distL="36576" distR="36576" simplePos="0" relativeHeight="251660288" behindDoc="0" locked="0" layoutInCell="1" allowOverlap="1" wp14:anchorId="2FBB9309" wp14:editId="4A0488F3">
            <wp:simplePos x="0" y="0"/>
            <wp:positionH relativeFrom="margin">
              <wp:posOffset>5143500</wp:posOffset>
            </wp:positionH>
            <wp:positionV relativeFrom="paragraph">
              <wp:posOffset>-77470</wp:posOffset>
            </wp:positionV>
            <wp:extent cx="1079500" cy="1079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37E6">
        <w:rPr>
          <w:rFonts w:ascii="Comic Sans MS" w:hAnsi="Comic Sans MS" w:cs="Times New Roman"/>
          <w:b/>
          <w:noProof/>
          <w:sz w:val="32"/>
          <w:szCs w:val="24"/>
          <w:lang w:eastAsia="en-GB"/>
        </w:rPr>
        <w:drawing>
          <wp:anchor distT="36576" distB="36576" distL="36576" distR="36576" simplePos="0" relativeHeight="251658240" behindDoc="0" locked="0" layoutInCell="1" allowOverlap="1" wp14:anchorId="2B06B376" wp14:editId="3B1F7FE6">
            <wp:simplePos x="0" y="0"/>
            <wp:positionH relativeFrom="margin">
              <wp:posOffset>-523875</wp:posOffset>
            </wp:positionH>
            <wp:positionV relativeFrom="paragraph">
              <wp:posOffset>-66675</wp:posOffset>
            </wp:positionV>
            <wp:extent cx="1079500" cy="10795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37E6">
        <w:rPr>
          <w:rFonts w:ascii="Comic Sans MS" w:hAnsi="Comic Sans MS"/>
          <w:b/>
          <w:sz w:val="28"/>
        </w:rPr>
        <w:t>Chatelherault Primary School</w:t>
      </w:r>
    </w:p>
    <w:p w14:paraId="33747017" w14:textId="77777777" w:rsidR="008337E6" w:rsidRPr="008337E6" w:rsidRDefault="008337E6" w:rsidP="008337E6">
      <w:pPr>
        <w:jc w:val="center"/>
        <w:rPr>
          <w:rFonts w:ascii="Comic Sans MS" w:hAnsi="Comic Sans MS"/>
          <w:b/>
          <w:sz w:val="28"/>
        </w:rPr>
      </w:pPr>
      <w:r w:rsidRPr="008337E6">
        <w:rPr>
          <w:rFonts w:ascii="Comic Sans MS" w:hAnsi="Comic Sans MS"/>
          <w:b/>
          <w:sz w:val="28"/>
        </w:rPr>
        <w:t>Pupil Groups</w:t>
      </w:r>
    </w:p>
    <w:p w14:paraId="14FCE711" w14:textId="77777777" w:rsidR="008337E6" w:rsidRPr="008337E6" w:rsidRDefault="008337E6" w:rsidP="008337E6">
      <w:pPr>
        <w:jc w:val="center"/>
        <w:rPr>
          <w:rFonts w:ascii="Comic Sans MS" w:hAnsi="Comic Sans MS"/>
          <w:b/>
          <w:sz w:val="28"/>
        </w:rPr>
      </w:pPr>
    </w:p>
    <w:p w14:paraId="6E3C2CDA" w14:textId="1F88BCBB" w:rsidR="00E625B8" w:rsidRDefault="008337E6" w:rsidP="00E625B8">
      <w:pPr>
        <w:jc w:val="center"/>
        <w:rPr>
          <w:rFonts w:ascii="SassoonPrimary" w:hAnsi="SassoonPrimary"/>
          <w:sz w:val="28"/>
          <w:szCs w:val="28"/>
        </w:rPr>
      </w:pPr>
      <w:r w:rsidRPr="008337E6">
        <w:rPr>
          <w:rFonts w:ascii="Comic Sans MS" w:hAnsi="Comic Sans MS"/>
          <w:b/>
          <w:sz w:val="28"/>
        </w:rPr>
        <w:t xml:space="preserve">Group: </w:t>
      </w:r>
      <w:r w:rsidR="00361FF4">
        <w:rPr>
          <w:rFonts w:ascii="Comic Sans MS" w:hAnsi="Comic Sans MS"/>
          <w:b/>
          <w:sz w:val="28"/>
        </w:rPr>
        <w:t>HGIOS</w:t>
      </w:r>
    </w:p>
    <w:p w14:paraId="4539404E" w14:textId="4D4514CF" w:rsidR="008337E6" w:rsidRPr="00A70B8C" w:rsidRDefault="008337E6" w:rsidP="008337E6">
      <w:pPr>
        <w:jc w:val="center"/>
        <w:rPr>
          <w:rFonts w:ascii="Comic Sans MS" w:hAnsi="Comic Sans MS"/>
          <w:b/>
        </w:rPr>
      </w:pPr>
    </w:p>
    <w:p w14:paraId="4064D4F7" w14:textId="631698D8" w:rsidR="008337E6" w:rsidRPr="00E625B8" w:rsidRDefault="008337E6" w:rsidP="00E625B8">
      <w:pPr>
        <w:jc w:val="center"/>
        <w:rPr>
          <w:rFonts w:ascii="SassoonPrimary" w:hAnsi="SassoonPrimary"/>
          <w:sz w:val="28"/>
          <w:szCs w:val="28"/>
        </w:rPr>
      </w:pPr>
      <w:r w:rsidRPr="008337E6">
        <w:rPr>
          <w:rFonts w:ascii="Comic Sans MS" w:hAnsi="Comic Sans MS"/>
          <w:b/>
          <w:sz w:val="28"/>
        </w:rPr>
        <w:t xml:space="preserve"> Date: </w:t>
      </w:r>
      <w:r w:rsidR="001F133A">
        <w:rPr>
          <w:rFonts w:ascii="Comic Sans MS" w:hAnsi="Comic Sans MS"/>
          <w:b/>
          <w:sz w:val="28"/>
        </w:rPr>
        <w:t>23.02.2022</w:t>
      </w:r>
      <w:bookmarkStart w:id="0" w:name="_GoBack"/>
      <w:bookmarkEnd w:id="0"/>
    </w:p>
    <w:p w14:paraId="774ADF65" w14:textId="77777777" w:rsidR="008337E6" w:rsidRPr="00A70B8C" w:rsidRDefault="008337E6" w:rsidP="008337E6">
      <w:pPr>
        <w:jc w:val="center"/>
        <w:rPr>
          <w:rFonts w:ascii="Comic Sans MS" w:hAnsi="Comic Sans MS"/>
          <w:sz w:val="16"/>
        </w:rPr>
      </w:pPr>
    </w:p>
    <w:tbl>
      <w:tblPr>
        <w:tblStyle w:val="TableGrid"/>
        <w:tblW w:w="0" w:type="auto"/>
        <w:tblLook w:val="04A0" w:firstRow="1" w:lastRow="0" w:firstColumn="1" w:lastColumn="0" w:noHBand="0" w:noVBand="1"/>
      </w:tblPr>
      <w:tblGrid>
        <w:gridCol w:w="9016"/>
      </w:tblGrid>
      <w:tr w:rsidR="008337E6" w:rsidRPr="008337E6" w14:paraId="7E863914" w14:textId="77777777" w:rsidTr="001F133A">
        <w:trPr>
          <w:trHeight w:val="1163"/>
        </w:trPr>
        <w:tc>
          <w:tcPr>
            <w:tcW w:w="9016" w:type="dxa"/>
          </w:tcPr>
          <w:p w14:paraId="0E691377" w14:textId="77777777" w:rsidR="008337E6" w:rsidRPr="001F133A" w:rsidRDefault="008337E6" w:rsidP="008337E6">
            <w:pPr>
              <w:rPr>
                <w:rFonts w:ascii="Comic Sans MS" w:hAnsi="Comic Sans MS"/>
              </w:rPr>
            </w:pPr>
            <w:r w:rsidRPr="001F133A">
              <w:rPr>
                <w:rFonts w:ascii="Comic Sans MS" w:hAnsi="Comic Sans MS"/>
              </w:rPr>
              <w:t>Points from previous meeting:</w:t>
            </w:r>
          </w:p>
          <w:p w14:paraId="701C73C0" w14:textId="1792AEDB" w:rsidR="008337E6" w:rsidRPr="001F133A" w:rsidRDefault="00361FF4" w:rsidP="00361FF4">
            <w:pPr>
              <w:pStyle w:val="ListParagraph"/>
              <w:numPr>
                <w:ilvl w:val="0"/>
                <w:numId w:val="2"/>
              </w:numPr>
              <w:rPr>
                <w:rFonts w:ascii="Comic Sans MS" w:hAnsi="Comic Sans MS"/>
              </w:rPr>
            </w:pPr>
            <w:r w:rsidRPr="001F133A">
              <w:rPr>
                <w:rFonts w:ascii="Comic Sans MS" w:hAnsi="Comic Sans MS"/>
              </w:rPr>
              <w:t>Engagement in Literacy lessons</w:t>
            </w:r>
          </w:p>
          <w:p w14:paraId="0E917D72" w14:textId="0DCC5FA6" w:rsidR="002F109D" w:rsidRPr="001F133A" w:rsidRDefault="001F133A" w:rsidP="004B662C">
            <w:pPr>
              <w:pStyle w:val="ListParagraph"/>
              <w:numPr>
                <w:ilvl w:val="0"/>
                <w:numId w:val="2"/>
              </w:numPr>
              <w:rPr>
                <w:rFonts w:ascii="Comic Sans MS" w:hAnsi="Comic Sans MS"/>
              </w:rPr>
            </w:pPr>
            <w:r w:rsidRPr="001F133A">
              <w:rPr>
                <w:rFonts w:ascii="Comic Sans MS" w:hAnsi="Comic Sans MS"/>
              </w:rPr>
              <w:t>Engagement in Numeracy lessons</w:t>
            </w:r>
          </w:p>
        </w:tc>
      </w:tr>
      <w:tr w:rsidR="008337E6" w:rsidRPr="008337E6" w14:paraId="51563CEA" w14:textId="77777777" w:rsidTr="004B662C">
        <w:trPr>
          <w:trHeight w:val="3707"/>
        </w:trPr>
        <w:tc>
          <w:tcPr>
            <w:tcW w:w="9016" w:type="dxa"/>
          </w:tcPr>
          <w:p w14:paraId="7E48BD15" w14:textId="77777777" w:rsidR="008337E6" w:rsidRPr="001F133A" w:rsidRDefault="008337E6" w:rsidP="008337E6">
            <w:pPr>
              <w:rPr>
                <w:rFonts w:ascii="Comic Sans MS" w:hAnsi="Comic Sans MS"/>
              </w:rPr>
            </w:pPr>
            <w:r w:rsidRPr="001F133A">
              <w:rPr>
                <w:rFonts w:ascii="Comic Sans MS" w:hAnsi="Comic Sans MS"/>
              </w:rPr>
              <w:t>Main discussion points from today:</w:t>
            </w:r>
          </w:p>
          <w:p w14:paraId="478AC28B" w14:textId="48D6D859" w:rsidR="008337E6" w:rsidRPr="001F133A" w:rsidRDefault="008337E6" w:rsidP="00E625B8">
            <w:pPr>
              <w:rPr>
                <w:rFonts w:ascii="Comic Sans MS" w:hAnsi="Comic Sans MS"/>
              </w:rPr>
            </w:pPr>
          </w:p>
          <w:p w14:paraId="3E2CC947" w14:textId="77777777" w:rsidR="002F109D" w:rsidRPr="001F133A" w:rsidRDefault="00361FF4" w:rsidP="002F109D">
            <w:pPr>
              <w:pStyle w:val="ListParagraph"/>
              <w:numPr>
                <w:ilvl w:val="0"/>
                <w:numId w:val="1"/>
              </w:numPr>
              <w:rPr>
                <w:rFonts w:ascii="Comic Sans MS" w:hAnsi="Comic Sans MS"/>
              </w:rPr>
            </w:pPr>
            <w:r w:rsidRPr="001F133A">
              <w:rPr>
                <w:rFonts w:ascii="Comic Sans MS" w:hAnsi="Comic Sans MS"/>
              </w:rPr>
              <w:t xml:space="preserve">We revised what we had previously discussed around what makes a good Literacy lesson and what makes a good Numeracy lesson. We spoke about similarities and differences between each area. </w:t>
            </w:r>
          </w:p>
          <w:p w14:paraId="724167EE" w14:textId="7CFC68AB" w:rsidR="00361FF4" w:rsidRPr="001F133A" w:rsidRDefault="00361FF4" w:rsidP="002F109D">
            <w:pPr>
              <w:pStyle w:val="ListParagraph"/>
              <w:numPr>
                <w:ilvl w:val="0"/>
                <w:numId w:val="1"/>
              </w:numPr>
              <w:rPr>
                <w:rFonts w:ascii="Comic Sans MS" w:hAnsi="Comic Sans MS"/>
              </w:rPr>
            </w:pPr>
            <w:r w:rsidRPr="001F133A">
              <w:rPr>
                <w:rFonts w:ascii="Comic Sans MS" w:hAnsi="Comic Sans MS"/>
              </w:rPr>
              <w:t xml:space="preserve">What makes a good learner? We discussed the attributes that both children and teachers need to have in order to be successful learners. Consider this more next time and look at engagement characters for each class. </w:t>
            </w:r>
          </w:p>
          <w:p w14:paraId="79D7CA70" w14:textId="5AD2ACB0" w:rsidR="00361FF4" w:rsidRPr="001F133A" w:rsidRDefault="00361FF4" w:rsidP="00361FF4">
            <w:pPr>
              <w:pStyle w:val="ListParagraph"/>
              <w:numPr>
                <w:ilvl w:val="0"/>
                <w:numId w:val="1"/>
              </w:numPr>
              <w:rPr>
                <w:rFonts w:ascii="Comic Sans MS" w:hAnsi="Comic Sans MS"/>
              </w:rPr>
            </w:pPr>
            <w:r w:rsidRPr="001F133A">
              <w:rPr>
                <w:rFonts w:ascii="Comic Sans MS" w:hAnsi="Comic Sans MS"/>
              </w:rPr>
              <w:t xml:space="preserve">What makes a good lesson overall – </w:t>
            </w:r>
            <w:proofErr w:type="spellStart"/>
            <w:r w:rsidRPr="001F133A">
              <w:rPr>
                <w:rFonts w:ascii="Comic Sans MS" w:hAnsi="Comic Sans MS"/>
              </w:rPr>
              <w:t>non specific</w:t>
            </w:r>
            <w:proofErr w:type="spellEnd"/>
            <w:r w:rsidRPr="001F133A">
              <w:rPr>
                <w:rFonts w:ascii="Comic Sans MS" w:hAnsi="Comic Sans MS"/>
              </w:rPr>
              <w:t xml:space="preserve"> to Literacy or Numeracy but learning across the curriculum in </w:t>
            </w:r>
            <w:proofErr w:type="gramStart"/>
            <w:r w:rsidRPr="001F133A">
              <w:rPr>
                <w:rFonts w:ascii="Comic Sans MS" w:hAnsi="Comic Sans MS"/>
              </w:rPr>
              <w:t>general.</w:t>
            </w:r>
            <w:proofErr w:type="gramEnd"/>
            <w:r w:rsidRPr="001F133A">
              <w:rPr>
                <w:rFonts w:ascii="Comic Sans MS" w:hAnsi="Comic Sans MS"/>
              </w:rPr>
              <w:t xml:space="preserve"> </w:t>
            </w:r>
            <w:r w:rsidR="001F133A" w:rsidRPr="001F133A">
              <w:rPr>
                <w:rFonts w:ascii="Comic Sans MS" w:hAnsi="Comic Sans MS"/>
              </w:rPr>
              <w:t>Mind maps created in groups.</w:t>
            </w:r>
          </w:p>
          <w:p w14:paraId="021DB281" w14:textId="77777777" w:rsidR="001F133A" w:rsidRPr="001F133A" w:rsidRDefault="001F133A" w:rsidP="00361FF4">
            <w:pPr>
              <w:pStyle w:val="ListParagraph"/>
              <w:numPr>
                <w:ilvl w:val="0"/>
                <w:numId w:val="1"/>
              </w:numPr>
              <w:rPr>
                <w:rFonts w:ascii="Comic Sans MS" w:hAnsi="Comic Sans MS"/>
              </w:rPr>
            </w:pPr>
            <w:r w:rsidRPr="001F133A">
              <w:rPr>
                <w:rFonts w:ascii="Comic Sans MS" w:hAnsi="Comic Sans MS"/>
              </w:rPr>
              <w:t xml:space="preserve">Pupil participation – how much do we participate in choosing our learning and learning in a way that’s best for us? Pupils comments: </w:t>
            </w:r>
          </w:p>
          <w:p w14:paraId="4AB53C34" w14:textId="77777777" w:rsidR="001F133A" w:rsidRPr="001F133A" w:rsidRDefault="001F133A" w:rsidP="001F133A">
            <w:pPr>
              <w:pStyle w:val="ListParagraph"/>
              <w:numPr>
                <w:ilvl w:val="0"/>
                <w:numId w:val="3"/>
              </w:numPr>
              <w:rPr>
                <w:rFonts w:ascii="Comic Sans MS" w:hAnsi="Comic Sans MS"/>
              </w:rPr>
            </w:pPr>
            <w:r w:rsidRPr="001F133A">
              <w:rPr>
                <w:rFonts w:ascii="Comic Sans MS" w:hAnsi="Comic Sans MS"/>
              </w:rPr>
              <w:t>pupil groups</w:t>
            </w:r>
          </w:p>
          <w:p w14:paraId="7BAF26DC" w14:textId="77777777" w:rsidR="001F133A" w:rsidRPr="001F133A" w:rsidRDefault="001F133A" w:rsidP="001F133A">
            <w:pPr>
              <w:pStyle w:val="ListParagraph"/>
              <w:numPr>
                <w:ilvl w:val="0"/>
                <w:numId w:val="3"/>
              </w:numPr>
              <w:rPr>
                <w:rFonts w:ascii="Comic Sans MS" w:hAnsi="Comic Sans MS"/>
              </w:rPr>
            </w:pPr>
            <w:r w:rsidRPr="001F133A">
              <w:rPr>
                <w:rFonts w:ascii="Comic Sans MS" w:hAnsi="Comic Sans MS"/>
              </w:rPr>
              <w:t>choice of where to work (outdoors, open areas, different class areas)</w:t>
            </w:r>
          </w:p>
          <w:p w14:paraId="211E36D8" w14:textId="77777777" w:rsidR="001F133A" w:rsidRPr="001F133A" w:rsidRDefault="001F133A" w:rsidP="001F133A">
            <w:pPr>
              <w:pStyle w:val="ListParagraph"/>
              <w:numPr>
                <w:ilvl w:val="0"/>
                <w:numId w:val="3"/>
              </w:numPr>
              <w:rPr>
                <w:rFonts w:ascii="Comic Sans MS" w:hAnsi="Comic Sans MS"/>
              </w:rPr>
            </w:pPr>
            <w:r w:rsidRPr="001F133A">
              <w:rPr>
                <w:rFonts w:ascii="Comic Sans MS" w:hAnsi="Comic Sans MS"/>
              </w:rPr>
              <w:t>learning walks</w:t>
            </w:r>
          </w:p>
          <w:p w14:paraId="30C89281" w14:textId="77777777" w:rsidR="001F133A" w:rsidRPr="001F133A" w:rsidRDefault="001F133A" w:rsidP="001F133A">
            <w:pPr>
              <w:pStyle w:val="ListParagraph"/>
              <w:numPr>
                <w:ilvl w:val="0"/>
                <w:numId w:val="3"/>
              </w:numPr>
              <w:rPr>
                <w:rFonts w:ascii="Comic Sans MS" w:hAnsi="Comic Sans MS"/>
              </w:rPr>
            </w:pPr>
            <w:r w:rsidRPr="001F133A">
              <w:rPr>
                <w:rFonts w:ascii="Comic Sans MS" w:hAnsi="Comic Sans MS"/>
              </w:rPr>
              <w:t>challenges – choice of challenges to suit each person</w:t>
            </w:r>
          </w:p>
          <w:p w14:paraId="31562856" w14:textId="3A1CB9B2" w:rsidR="001F133A" w:rsidRPr="001F133A" w:rsidRDefault="001F133A" w:rsidP="001F133A">
            <w:pPr>
              <w:pStyle w:val="ListParagraph"/>
              <w:numPr>
                <w:ilvl w:val="0"/>
                <w:numId w:val="3"/>
              </w:numPr>
              <w:rPr>
                <w:rFonts w:ascii="Comic Sans MS" w:hAnsi="Comic Sans MS"/>
              </w:rPr>
            </w:pPr>
            <w:r w:rsidRPr="001F133A">
              <w:rPr>
                <w:rFonts w:ascii="Comic Sans MS" w:hAnsi="Comic Sans MS"/>
              </w:rPr>
              <w:t xml:space="preserve">option of working individually or in a pairs </w:t>
            </w:r>
          </w:p>
        </w:tc>
      </w:tr>
      <w:tr w:rsidR="004B662C" w:rsidRPr="008337E6" w14:paraId="7525E9CA" w14:textId="77777777" w:rsidTr="004B662C">
        <w:trPr>
          <w:trHeight w:val="2258"/>
        </w:trPr>
        <w:tc>
          <w:tcPr>
            <w:tcW w:w="9016" w:type="dxa"/>
          </w:tcPr>
          <w:p w14:paraId="6BE60EB8" w14:textId="77777777" w:rsidR="004B662C" w:rsidRPr="001F133A" w:rsidRDefault="004B662C" w:rsidP="008337E6">
            <w:pPr>
              <w:rPr>
                <w:rFonts w:ascii="Comic Sans MS" w:hAnsi="Comic Sans MS"/>
              </w:rPr>
            </w:pPr>
            <w:r w:rsidRPr="001F133A">
              <w:rPr>
                <w:rFonts w:ascii="Comic Sans MS" w:hAnsi="Comic Sans MS"/>
              </w:rPr>
              <w:t>Focus Article:</w:t>
            </w:r>
          </w:p>
          <w:p w14:paraId="01279C97" w14:textId="77777777" w:rsidR="004B662C" w:rsidRPr="001F133A" w:rsidRDefault="004B662C" w:rsidP="008337E6">
            <w:pPr>
              <w:rPr>
                <w:rFonts w:ascii="Comic Sans MS" w:hAnsi="Comic Sans MS"/>
              </w:rPr>
            </w:pPr>
          </w:p>
          <w:p w14:paraId="786D77A4" w14:textId="77777777" w:rsidR="004B662C" w:rsidRPr="001F133A" w:rsidRDefault="004B662C" w:rsidP="008337E6">
            <w:pPr>
              <w:rPr>
                <w:rFonts w:ascii="Comic Sans MS" w:hAnsi="Comic Sans MS"/>
              </w:rPr>
            </w:pPr>
            <w:r w:rsidRPr="001F133A">
              <w:rPr>
                <w:rFonts w:ascii="Comic Sans MS" w:hAnsi="Comic Sans MS"/>
              </w:rPr>
              <w:t>Including the Article number and the description</w:t>
            </w:r>
          </w:p>
          <w:p w14:paraId="659A9FAC" w14:textId="77777777" w:rsidR="001F133A" w:rsidRPr="001F133A" w:rsidRDefault="001F133A" w:rsidP="001F133A">
            <w:pPr>
              <w:pStyle w:val="ListParagraph"/>
              <w:numPr>
                <w:ilvl w:val="0"/>
                <w:numId w:val="4"/>
              </w:numPr>
              <w:rPr>
                <w:rFonts w:ascii="Comic Sans MS" w:hAnsi="Comic Sans MS"/>
              </w:rPr>
            </w:pPr>
            <w:r w:rsidRPr="001F133A">
              <w:rPr>
                <w:rFonts w:ascii="Comic Sans MS" w:hAnsi="Comic Sans MS"/>
                <w:b/>
              </w:rPr>
              <w:t>Article 12</w:t>
            </w:r>
            <w:r w:rsidRPr="001F133A">
              <w:rPr>
                <w:rFonts w:ascii="Comic Sans MS" w:hAnsi="Comic Sans MS"/>
              </w:rPr>
              <w:t xml:space="preserve"> – the right to express views and feelings</w:t>
            </w:r>
          </w:p>
          <w:p w14:paraId="765176B2" w14:textId="77777777" w:rsidR="001F133A" w:rsidRPr="001F133A" w:rsidRDefault="001F133A" w:rsidP="001F133A">
            <w:pPr>
              <w:pStyle w:val="ListParagraph"/>
              <w:numPr>
                <w:ilvl w:val="0"/>
                <w:numId w:val="4"/>
              </w:numPr>
              <w:rPr>
                <w:rFonts w:ascii="Comic Sans MS" w:hAnsi="Comic Sans MS"/>
              </w:rPr>
            </w:pPr>
            <w:r w:rsidRPr="001F133A">
              <w:rPr>
                <w:rFonts w:ascii="Comic Sans MS" w:hAnsi="Comic Sans MS"/>
                <w:b/>
              </w:rPr>
              <w:t>Article 28</w:t>
            </w:r>
            <w:r w:rsidRPr="001F133A">
              <w:rPr>
                <w:rFonts w:ascii="Comic Sans MS" w:hAnsi="Comic Sans MS"/>
              </w:rPr>
              <w:t xml:space="preserve"> – the right to an education</w:t>
            </w:r>
          </w:p>
          <w:p w14:paraId="21A5EA9A" w14:textId="11C4ADF9" w:rsidR="001F133A" w:rsidRPr="001F133A" w:rsidRDefault="001F133A" w:rsidP="001F133A">
            <w:pPr>
              <w:pStyle w:val="ListParagraph"/>
              <w:numPr>
                <w:ilvl w:val="0"/>
                <w:numId w:val="4"/>
              </w:numPr>
              <w:rPr>
                <w:rFonts w:ascii="Comic Sans MS" w:hAnsi="Comic Sans MS"/>
              </w:rPr>
            </w:pPr>
            <w:r w:rsidRPr="001F133A">
              <w:rPr>
                <w:rFonts w:ascii="Comic Sans MS" w:hAnsi="Comic Sans MS"/>
                <w:b/>
              </w:rPr>
              <w:t>Article 29</w:t>
            </w:r>
            <w:r w:rsidRPr="001F133A">
              <w:rPr>
                <w:rFonts w:ascii="Comic Sans MS" w:hAnsi="Comic Sans MS"/>
              </w:rPr>
              <w:t xml:space="preserve"> – education must develop every child’s personality and abilities </w:t>
            </w:r>
          </w:p>
        </w:tc>
      </w:tr>
      <w:tr w:rsidR="008337E6" w:rsidRPr="008337E6" w14:paraId="103274A0" w14:textId="77777777" w:rsidTr="00A70B8C">
        <w:trPr>
          <w:trHeight w:val="1907"/>
        </w:trPr>
        <w:tc>
          <w:tcPr>
            <w:tcW w:w="9016" w:type="dxa"/>
          </w:tcPr>
          <w:p w14:paraId="746BB665" w14:textId="77777777" w:rsidR="008337E6" w:rsidRPr="001F133A" w:rsidRDefault="008337E6" w:rsidP="008337E6">
            <w:pPr>
              <w:rPr>
                <w:rFonts w:ascii="Comic Sans MS" w:hAnsi="Comic Sans MS"/>
              </w:rPr>
            </w:pPr>
            <w:r w:rsidRPr="001F133A">
              <w:rPr>
                <w:rFonts w:ascii="Comic Sans MS" w:hAnsi="Comic Sans MS"/>
              </w:rPr>
              <w:t xml:space="preserve">Action Points: </w:t>
            </w:r>
          </w:p>
          <w:p w14:paraId="63413547" w14:textId="77777777" w:rsidR="008337E6" w:rsidRPr="001F133A" w:rsidRDefault="008337E6" w:rsidP="008337E6">
            <w:pPr>
              <w:rPr>
                <w:rFonts w:ascii="Comic Sans MS" w:hAnsi="Comic Sans MS"/>
              </w:rPr>
            </w:pPr>
          </w:p>
          <w:p w14:paraId="51011538" w14:textId="1368E9BD" w:rsidR="00361FF4" w:rsidRPr="001F133A" w:rsidRDefault="00361FF4" w:rsidP="00361FF4">
            <w:pPr>
              <w:pStyle w:val="ListParagraph"/>
              <w:numPr>
                <w:ilvl w:val="0"/>
                <w:numId w:val="1"/>
              </w:numPr>
              <w:rPr>
                <w:rFonts w:ascii="Comic Sans MS" w:hAnsi="Comic Sans MS"/>
              </w:rPr>
            </w:pPr>
            <w:r w:rsidRPr="001F133A">
              <w:rPr>
                <w:rFonts w:ascii="Comic Sans MS" w:hAnsi="Comic Sans MS"/>
              </w:rPr>
              <w:t>Learning Walk around classes – pupils in group to complete learning walk</w:t>
            </w:r>
          </w:p>
          <w:p w14:paraId="57A5D6E8" w14:textId="1CFA7FAF" w:rsidR="00E165BB" w:rsidRPr="001F133A" w:rsidRDefault="00361FF4" w:rsidP="00361FF4">
            <w:pPr>
              <w:pStyle w:val="ListParagraph"/>
              <w:numPr>
                <w:ilvl w:val="0"/>
                <w:numId w:val="1"/>
              </w:numPr>
              <w:rPr>
                <w:rFonts w:ascii="Comic Sans MS" w:hAnsi="Comic Sans MS"/>
              </w:rPr>
            </w:pPr>
            <w:r w:rsidRPr="001F133A">
              <w:rPr>
                <w:rFonts w:ascii="Comic Sans MS" w:hAnsi="Comic Sans MS"/>
              </w:rPr>
              <w:t xml:space="preserve">Consider engagement characters for each class – are these still relevant and can they be used effectively? </w:t>
            </w:r>
          </w:p>
        </w:tc>
      </w:tr>
    </w:tbl>
    <w:p w14:paraId="7AB0D8A4" w14:textId="77777777" w:rsidR="008337E6" w:rsidRPr="008337E6" w:rsidRDefault="008337E6" w:rsidP="008337E6">
      <w:pPr>
        <w:jc w:val="center"/>
        <w:rPr>
          <w:rFonts w:ascii="Comic Sans MS" w:hAnsi="Comic Sans MS"/>
        </w:rPr>
      </w:pPr>
    </w:p>
    <w:p w14:paraId="6D740675" w14:textId="77777777" w:rsidR="008337E6" w:rsidRDefault="008337E6" w:rsidP="008337E6">
      <w:pPr>
        <w:jc w:val="center"/>
        <w:rPr>
          <w:rFonts w:ascii="Comic Sans MS" w:hAnsi="Comic Sans MS"/>
        </w:rPr>
      </w:pPr>
    </w:p>
    <w:p w14:paraId="1728B283" w14:textId="68D79E08" w:rsidR="008337E6" w:rsidRPr="008337E6" w:rsidRDefault="008337E6" w:rsidP="008337E6">
      <w:pPr>
        <w:jc w:val="right"/>
        <w:rPr>
          <w:rFonts w:ascii="Comic Sans MS" w:hAnsi="Comic Sans MS"/>
        </w:rPr>
      </w:pPr>
      <w:r w:rsidRPr="008337E6">
        <w:rPr>
          <w:rFonts w:ascii="Comic Sans MS" w:hAnsi="Comic Sans MS"/>
        </w:rPr>
        <w:lastRenderedPageBreak/>
        <w:t>Minute Taker:</w:t>
      </w:r>
      <w:r w:rsidR="00A70B8C">
        <w:rPr>
          <w:rFonts w:ascii="Comic Sans MS" w:hAnsi="Comic Sans MS"/>
        </w:rPr>
        <w:t xml:space="preserve"> </w:t>
      </w:r>
      <w:r w:rsidR="00361FF4">
        <w:rPr>
          <w:rFonts w:ascii="Comic Sans MS" w:hAnsi="Comic Sans MS"/>
        </w:rPr>
        <w:t>Mrs Dunbar</w:t>
      </w:r>
    </w:p>
    <w:sectPr w:rsidR="008337E6" w:rsidRPr="008337E6" w:rsidSect="00A70B8C">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
    <w:altName w:val="Calibri"/>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3300"/>
    <w:multiLevelType w:val="hybridMultilevel"/>
    <w:tmpl w:val="6C1245A8"/>
    <w:lvl w:ilvl="0" w:tplc="EC3C742E">
      <w:numFmt w:val="bullet"/>
      <w:lvlText w:val="-"/>
      <w:lvlJc w:val="left"/>
      <w:pPr>
        <w:ind w:left="1080" w:hanging="360"/>
      </w:pPr>
      <w:rPr>
        <w:rFonts w:ascii="SassoonPrimary" w:eastAsiaTheme="minorHAnsi" w:hAnsi="Sassoon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A4ADD"/>
    <w:multiLevelType w:val="hybridMultilevel"/>
    <w:tmpl w:val="D010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60BC7"/>
    <w:multiLevelType w:val="hybridMultilevel"/>
    <w:tmpl w:val="FECC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46785"/>
    <w:multiLevelType w:val="hybridMultilevel"/>
    <w:tmpl w:val="A1EC5094"/>
    <w:lvl w:ilvl="0" w:tplc="EC3C742E">
      <w:numFmt w:val="bullet"/>
      <w:lvlText w:val="-"/>
      <w:lvlJc w:val="left"/>
      <w:pPr>
        <w:ind w:left="1080" w:hanging="360"/>
      </w:pPr>
      <w:rPr>
        <w:rFonts w:ascii="SassoonPrimary" w:eastAsiaTheme="minorHAnsi" w:hAnsi="SassoonPrimary"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E6"/>
    <w:rsid w:val="001F133A"/>
    <w:rsid w:val="002701CE"/>
    <w:rsid w:val="002F109D"/>
    <w:rsid w:val="002F3416"/>
    <w:rsid w:val="00361FF4"/>
    <w:rsid w:val="003A074F"/>
    <w:rsid w:val="00412698"/>
    <w:rsid w:val="004B4796"/>
    <w:rsid w:val="004B662C"/>
    <w:rsid w:val="005021FB"/>
    <w:rsid w:val="00642F4F"/>
    <w:rsid w:val="008337E6"/>
    <w:rsid w:val="00A10C9D"/>
    <w:rsid w:val="00A70B8C"/>
    <w:rsid w:val="00CC2DCE"/>
    <w:rsid w:val="00D22D4B"/>
    <w:rsid w:val="00E165BB"/>
    <w:rsid w:val="00E6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BC0E"/>
  <w15:chartTrackingRefBased/>
  <w15:docId w15:val="{4534A1E9-9BBA-4506-B5F6-40F38BD3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5B8"/>
    <w:pPr>
      <w:ind w:left="720"/>
      <w:contextualSpacing/>
    </w:pPr>
  </w:style>
  <w:style w:type="paragraph" w:styleId="BalloonText">
    <w:name w:val="Balloon Text"/>
    <w:basedOn w:val="Normal"/>
    <w:link w:val="BalloonTextChar"/>
    <w:uiPriority w:val="99"/>
    <w:semiHidden/>
    <w:unhideWhenUsed/>
    <w:rsid w:val="001F1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4F55BC4005BC43AFD46419D49128D0" ma:contentTypeVersion="14" ma:contentTypeDescription="Create a new document." ma:contentTypeScope="" ma:versionID="25c1f7f69a44410457d3172ec8da0fac">
  <xsd:schema xmlns:xsd="http://www.w3.org/2001/XMLSchema" xmlns:xs="http://www.w3.org/2001/XMLSchema" xmlns:p="http://schemas.microsoft.com/office/2006/metadata/properties" xmlns:ns3="36e704a5-d3f2-43b0-9f6d-b6f798f6327a" xmlns:ns4="9ab7b1e8-3b34-499e-9287-5e4597fc8f95" targetNamespace="http://schemas.microsoft.com/office/2006/metadata/properties" ma:root="true" ma:fieldsID="7d5b475de3e2ab06c2b7d731afb68ef6" ns3:_="" ns4:_="">
    <xsd:import namespace="36e704a5-d3f2-43b0-9f6d-b6f798f6327a"/>
    <xsd:import namespace="9ab7b1e8-3b34-499e-9287-5e4597fc8f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704a5-d3f2-43b0-9f6d-b6f798f632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7b1e8-3b34-499e-9287-5e4597fc8f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707E8-AB02-4EEF-97C1-B1802F93CD3E}">
  <ds:schemaRefs>
    <ds:schemaRef ds:uri="http://schemas.microsoft.com/sharepoint/v3/contenttype/forms"/>
  </ds:schemaRefs>
</ds:datastoreItem>
</file>

<file path=customXml/itemProps2.xml><?xml version="1.0" encoding="utf-8"?>
<ds:datastoreItem xmlns:ds="http://schemas.openxmlformats.org/officeDocument/2006/customXml" ds:itemID="{BFBB5D5E-36C5-447B-BE23-F2DC0BD9D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704a5-d3f2-43b0-9f6d-b6f798f6327a"/>
    <ds:schemaRef ds:uri="9ab7b1e8-3b34-499e-9287-5e4597fc8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F9BD7-5996-4EE6-89EC-E5BA99456A04}">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9ab7b1e8-3b34-499e-9287-5e4597fc8f95"/>
    <ds:schemaRef ds:uri="36e704a5-d3f2-43b0-9f6d-b6f798f632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O'Neill</dc:creator>
  <cp:keywords/>
  <dc:description/>
  <cp:lastModifiedBy>carberryd20</cp:lastModifiedBy>
  <cp:revision>3</cp:revision>
  <cp:lastPrinted>2022-04-20T14:07:00Z</cp:lastPrinted>
  <dcterms:created xsi:type="dcterms:W3CDTF">2022-04-20T12:58:00Z</dcterms:created>
  <dcterms:modified xsi:type="dcterms:W3CDTF">2022-04-20T14:07:00Z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0x010100AD4F55BC4005BC43AFD46419D49128D0</vt:lpwstr>
  </property>
</Properties>
</file>