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D932" w14:textId="1D26557E" w:rsidR="00235BF0" w:rsidRPr="00001B98" w:rsidRDefault="00235BF0" w:rsidP="00007A16">
      <w:pPr>
        <w:pBdr>
          <w:top w:val="single" w:sz="4" w:space="1" w:color="auto"/>
          <w:left w:val="single" w:sz="4" w:space="4" w:color="auto"/>
          <w:bottom w:val="single" w:sz="4" w:space="1" w:color="auto"/>
          <w:right w:val="single" w:sz="4" w:space="4" w:color="auto"/>
        </w:pBdr>
        <w:rPr>
          <w:rFonts w:ascii="Arial" w:hAnsi="Arial" w:cs="Arial"/>
          <w:noProof/>
        </w:rPr>
      </w:pPr>
      <w:r w:rsidRPr="00001B98">
        <w:rPr>
          <w:rFonts w:ascii="Arial" w:hAnsi="Arial" w:cs="Arial"/>
          <w:noProof/>
        </w:rPr>
        <w:t xml:space="preserve">There is a </w:t>
      </w:r>
      <w:r w:rsidRPr="00001B98">
        <w:rPr>
          <w:rFonts w:ascii="Arial" w:hAnsi="Arial" w:cs="Arial"/>
          <w:b/>
          <w:bCs/>
          <w:noProof/>
        </w:rPr>
        <w:t xml:space="preserve">Parent Council meeting on Monday </w:t>
      </w:r>
      <w:r w:rsidR="00007A16" w:rsidRPr="00001B98">
        <w:rPr>
          <w:rFonts w:ascii="Arial" w:hAnsi="Arial" w:cs="Arial"/>
          <w:b/>
          <w:bCs/>
          <w:noProof/>
        </w:rPr>
        <w:t>9 May 2022 6.30pm</w:t>
      </w:r>
      <w:r w:rsidR="00007A16" w:rsidRPr="00001B98">
        <w:rPr>
          <w:rFonts w:ascii="Arial" w:hAnsi="Arial" w:cs="Arial"/>
          <w:noProof/>
        </w:rPr>
        <w:t xml:space="preserve">.  The meeting will be held at the school and also available to join on </w:t>
      </w:r>
      <w:r w:rsidR="00FC355F" w:rsidRPr="00001B98">
        <w:rPr>
          <w:rFonts w:ascii="Arial" w:hAnsi="Arial" w:cs="Arial"/>
          <w:noProof/>
        </w:rPr>
        <w:t xml:space="preserve">Microsoft </w:t>
      </w:r>
      <w:r w:rsidR="00007A16" w:rsidRPr="00001B98">
        <w:rPr>
          <w:rFonts w:ascii="Arial" w:hAnsi="Arial" w:cs="Arial"/>
          <w:noProof/>
        </w:rPr>
        <w:t>Teams. I</w:t>
      </w:r>
      <w:r w:rsidRPr="00001B98">
        <w:rPr>
          <w:rFonts w:ascii="Arial" w:hAnsi="Arial" w:cs="Arial"/>
          <w:noProof/>
        </w:rPr>
        <w:t>f you would like to attend please contact the school for joining instructions.</w:t>
      </w:r>
    </w:p>
    <w:p w14:paraId="4B42437B" w14:textId="68944AD9" w:rsidR="00751F4D" w:rsidRDefault="006D183A" w:rsidP="0003326B">
      <w:pPr>
        <w:ind w:left="-142"/>
        <w:rPr>
          <w:rFonts w:ascii="Arial" w:hAnsi="Arial" w:cs="Arial"/>
          <w:noProof/>
          <w:sz w:val="24"/>
          <w:szCs w:val="24"/>
        </w:rPr>
      </w:pPr>
      <w:r w:rsidRPr="00751F4D">
        <w:rPr>
          <w:rFonts w:ascii="Arial" w:hAnsi="Arial" w:cs="Arial"/>
          <w:b/>
          <w:bCs/>
          <w:noProof/>
          <w:sz w:val="24"/>
          <w:szCs w:val="24"/>
        </w:rPr>
        <w:t>Parents Evening</w:t>
      </w:r>
      <w:r>
        <w:rPr>
          <w:rFonts w:ascii="Arial" w:hAnsi="Arial" w:cs="Arial"/>
          <w:noProof/>
          <w:sz w:val="24"/>
          <w:szCs w:val="24"/>
        </w:rPr>
        <w:t xml:space="preserve"> is to be held by telephone appointments </w:t>
      </w:r>
      <w:r w:rsidRPr="000D6C40">
        <w:rPr>
          <w:rFonts w:ascii="Arial" w:hAnsi="Arial" w:cs="Arial"/>
          <w:noProof/>
          <w:sz w:val="24"/>
          <w:szCs w:val="24"/>
        </w:rPr>
        <w:t xml:space="preserve">this year, </w:t>
      </w:r>
      <w:r w:rsidR="00B77919" w:rsidRPr="000D6C40">
        <w:rPr>
          <w:rFonts w:ascii="Arial" w:hAnsi="Arial" w:cs="Arial"/>
          <w:noProof/>
          <w:sz w:val="24"/>
          <w:szCs w:val="24"/>
        </w:rPr>
        <w:t xml:space="preserve">7, </w:t>
      </w:r>
      <w:r w:rsidR="00001B98" w:rsidRPr="000D6C40">
        <w:rPr>
          <w:rFonts w:ascii="Arial" w:hAnsi="Arial" w:cs="Arial"/>
          <w:noProof/>
          <w:sz w:val="24"/>
          <w:szCs w:val="24"/>
        </w:rPr>
        <w:t xml:space="preserve">8 </w:t>
      </w:r>
      <w:r w:rsidR="00B77919" w:rsidRPr="000D6C40">
        <w:rPr>
          <w:rFonts w:ascii="Arial" w:hAnsi="Arial" w:cs="Arial"/>
          <w:noProof/>
          <w:sz w:val="24"/>
          <w:szCs w:val="24"/>
        </w:rPr>
        <w:t xml:space="preserve">and 9 </w:t>
      </w:r>
      <w:r w:rsidR="00001B98" w:rsidRPr="000D6C40">
        <w:rPr>
          <w:rFonts w:ascii="Arial" w:hAnsi="Arial" w:cs="Arial"/>
          <w:noProof/>
          <w:sz w:val="24"/>
          <w:szCs w:val="24"/>
        </w:rPr>
        <w:t>March 2022.</w:t>
      </w:r>
    </w:p>
    <w:p w14:paraId="513CA032" w14:textId="5D7850ED" w:rsidR="00FC355F" w:rsidRPr="00001B98" w:rsidRDefault="00FC355F" w:rsidP="001D6902">
      <w:pPr>
        <w:pBdr>
          <w:top w:val="single" w:sz="4" w:space="1" w:color="auto"/>
          <w:left w:val="single" w:sz="4" w:space="4" w:color="auto"/>
          <w:bottom w:val="single" w:sz="4" w:space="1" w:color="auto"/>
          <w:right w:val="single" w:sz="4" w:space="4" w:color="auto"/>
        </w:pBdr>
        <w:rPr>
          <w:rFonts w:ascii="Arial" w:hAnsi="Arial" w:cs="Arial"/>
        </w:rPr>
      </w:pPr>
      <w:r w:rsidRPr="00001B98">
        <w:rPr>
          <w:rFonts w:ascii="Arial" w:hAnsi="Arial" w:cs="Arial"/>
        </w:rPr>
        <w:t>The final total o</w:t>
      </w:r>
      <w:r w:rsidR="00FD3661" w:rsidRPr="00001B98">
        <w:rPr>
          <w:rFonts w:ascii="Arial" w:hAnsi="Arial" w:cs="Arial"/>
        </w:rPr>
        <w:t>f</w:t>
      </w:r>
      <w:r w:rsidRPr="00001B98">
        <w:rPr>
          <w:rFonts w:ascii="Arial" w:hAnsi="Arial" w:cs="Arial"/>
        </w:rPr>
        <w:t xml:space="preserve"> our online auction from November is </w:t>
      </w:r>
      <w:r w:rsidRPr="00001B98">
        <w:rPr>
          <w:rFonts w:ascii="Arial" w:hAnsi="Arial" w:cs="Arial"/>
          <w:b/>
          <w:bCs/>
        </w:rPr>
        <w:t>£2,268.70</w:t>
      </w:r>
      <w:r w:rsidRPr="00001B98">
        <w:rPr>
          <w:rFonts w:ascii="Arial" w:hAnsi="Arial" w:cs="Arial"/>
        </w:rPr>
        <w:t>.  Some of the money will go towards improving outdoor</w:t>
      </w:r>
      <w:r w:rsidR="00FD3661" w:rsidRPr="00001B98">
        <w:rPr>
          <w:rFonts w:ascii="Arial" w:hAnsi="Arial" w:cs="Arial"/>
        </w:rPr>
        <w:t xml:space="preserve"> learning.  </w:t>
      </w:r>
      <w:r w:rsidRPr="00001B98">
        <w:rPr>
          <w:rFonts w:ascii="Arial" w:hAnsi="Arial" w:cs="Arial"/>
        </w:rPr>
        <w:t>The pupils are continuing to think of ways to improve opportunities for learning outside and have come up with a new idea of having a boat in the play area. If you or anyone you know are able to help, please get in touch with the school.</w:t>
      </w:r>
    </w:p>
    <w:p w14:paraId="17A23A27" w14:textId="0150E5F6" w:rsidR="009046E5" w:rsidRDefault="009046E5" w:rsidP="0003326B">
      <w:pPr>
        <w:spacing w:after="0" w:line="240" w:lineRule="auto"/>
        <w:ind w:left="-142"/>
        <w:rPr>
          <w:rFonts w:ascii="Arial" w:hAnsi="Arial" w:cs="Arial"/>
          <w:noProof/>
          <w:sz w:val="24"/>
          <w:szCs w:val="24"/>
        </w:rPr>
      </w:pPr>
      <w:r w:rsidRPr="009046E5">
        <w:rPr>
          <w:rFonts w:ascii="Arial" w:hAnsi="Arial" w:cs="Arial"/>
          <w:b/>
          <w:bCs/>
          <w:noProof/>
          <w:sz w:val="24"/>
          <w:szCs w:val="24"/>
        </w:rPr>
        <w:t>Occasional Holiday Dates:</w:t>
      </w:r>
      <w:r>
        <w:rPr>
          <w:rFonts w:ascii="Arial" w:hAnsi="Arial" w:cs="Arial"/>
          <w:b/>
          <w:bCs/>
          <w:noProof/>
          <w:sz w:val="24"/>
          <w:szCs w:val="24"/>
        </w:rPr>
        <w:t xml:space="preserve"> </w:t>
      </w:r>
      <w:r>
        <w:rPr>
          <w:rFonts w:ascii="Arial" w:hAnsi="Arial" w:cs="Arial"/>
          <w:noProof/>
          <w:sz w:val="24"/>
          <w:szCs w:val="24"/>
        </w:rPr>
        <w:t xml:space="preserve">Friday 25 February: Monday 28 February: Monday 18 </w:t>
      </w:r>
      <w:r w:rsidR="00B77919">
        <w:rPr>
          <w:rFonts w:ascii="Arial" w:hAnsi="Arial" w:cs="Arial"/>
          <w:noProof/>
          <w:sz w:val="24"/>
          <w:szCs w:val="24"/>
        </w:rPr>
        <w:t xml:space="preserve">April: </w:t>
      </w:r>
      <w:r w:rsidR="00B77919" w:rsidRPr="000D6C40">
        <w:rPr>
          <w:rFonts w:ascii="Arial" w:hAnsi="Arial" w:cs="Arial"/>
          <w:noProof/>
          <w:sz w:val="24"/>
          <w:szCs w:val="24"/>
        </w:rPr>
        <w:t xml:space="preserve">Friday 27 May and Friday 3 June </w:t>
      </w:r>
      <w:r w:rsidRPr="000D6C40">
        <w:rPr>
          <w:rFonts w:ascii="Arial" w:hAnsi="Arial" w:cs="Arial"/>
          <w:noProof/>
          <w:sz w:val="24"/>
          <w:szCs w:val="24"/>
        </w:rPr>
        <w:t>2022</w:t>
      </w:r>
    </w:p>
    <w:p w14:paraId="5D584CF3" w14:textId="77777777" w:rsidR="009046E5" w:rsidRDefault="009046E5" w:rsidP="009046E5">
      <w:pPr>
        <w:spacing w:after="0" w:line="240" w:lineRule="auto"/>
        <w:rPr>
          <w:rFonts w:ascii="Arial" w:hAnsi="Arial" w:cs="Arial"/>
          <w:noProof/>
          <w:sz w:val="24"/>
          <w:szCs w:val="24"/>
        </w:rPr>
      </w:pPr>
    </w:p>
    <w:tbl>
      <w:tblPr>
        <w:tblStyle w:val="TableGrid"/>
        <w:tblW w:w="10490" w:type="dxa"/>
        <w:tblInd w:w="-147" w:type="dxa"/>
        <w:tblLook w:val="04A0" w:firstRow="1" w:lastRow="0" w:firstColumn="1" w:lastColumn="0" w:noHBand="0" w:noVBand="1"/>
      </w:tblPr>
      <w:tblGrid>
        <w:gridCol w:w="2831"/>
        <w:gridCol w:w="557"/>
        <w:gridCol w:w="7102"/>
      </w:tblGrid>
      <w:tr w:rsidR="00FD3661" w14:paraId="3FFA95A1" w14:textId="77777777" w:rsidTr="0003326B">
        <w:tc>
          <w:tcPr>
            <w:tcW w:w="3388" w:type="dxa"/>
            <w:gridSpan w:val="2"/>
          </w:tcPr>
          <w:p w14:paraId="6C41E6A9" w14:textId="77777777" w:rsidR="00FD3661" w:rsidRDefault="00FD3661" w:rsidP="00FC355F">
            <w:pPr>
              <w:rPr>
                <w:rFonts w:ascii="Arial" w:hAnsi="Arial" w:cs="Arial"/>
                <w:noProof/>
                <w:sz w:val="24"/>
                <w:szCs w:val="24"/>
              </w:rPr>
            </w:pPr>
            <w:r>
              <w:rPr>
                <w:noProof/>
                <w:lang w:eastAsia="en-GB"/>
              </w:rPr>
              <w:drawing>
                <wp:inline distT="0" distB="0" distL="0" distR="0" wp14:anchorId="525859C2" wp14:editId="12364039">
                  <wp:extent cx="1914712" cy="1000125"/>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stretch>
                            <a:fillRect/>
                          </a:stretch>
                        </pic:blipFill>
                        <pic:spPr>
                          <a:xfrm>
                            <a:off x="0" y="0"/>
                            <a:ext cx="1948148" cy="1017590"/>
                          </a:xfrm>
                          <a:prstGeom prst="rect">
                            <a:avLst/>
                          </a:prstGeom>
                        </pic:spPr>
                      </pic:pic>
                    </a:graphicData>
                  </a:graphic>
                </wp:inline>
              </w:drawing>
            </w:r>
          </w:p>
          <w:p w14:paraId="7DC4574F" w14:textId="761705AE" w:rsidR="00FC08EE" w:rsidRDefault="00FC08EE" w:rsidP="00FC355F">
            <w:pPr>
              <w:rPr>
                <w:rFonts w:ascii="Arial" w:hAnsi="Arial" w:cs="Arial"/>
                <w:noProof/>
                <w:sz w:val="24"/>
                <w:szCs w:val="24"/>
              </w:rPr>
            </w:pPr>
          </w:p>
        </w:tc>
        <w:tc>
          <w:tcPr>
            <w:tcW w:w="7102" w:type="dxa"/>
          </w:tcPr>
          <w:p w14:paraId="02C91350" w14:textId="77777777" w:rsidR="00001B98" w:rsidRPr="00001B98" w:rsidRDefault="00FD3661" w:rsidP="00FC355F">
            <w:pPr>
              <w:rPr>
                <w:rFonts w:ascii="Arial" w:hAnsi="Arial" w:cs="Arial"/>
                <w:noProof/>
              </w:rPr>
            </w:pPr>
            <w:r w:rsidRPr="00001B98">
              <w:rPr>
                <w:rFonts w:ascii="Arial" w:hAnsi="Arial" w:cs="Arial"/>
                <w:b/>
                <w:bCs/>
                <w:noProof/>
              </w:rPr>
              <w:t>Transition Turriefied</w:t>
            </w:r>
            <w:r w:rsidRPr="00001B98">
              <w:rPr>
                <w:rFonts w:ascii="Arial" w:hAnsi="Arial" w:cs="Arial"/>
                <w:noProof/>
              </w:rPr>
              <w:t xml:space="preserve"> will be at the school </w:t>
            </w:r>
          </w:p>
          <w:p w14:paraId="7BC92B97" w14:textId="64BB5C19" w:rsidR="009046E5" w:rsidRPr="00001B98" w:rsidRDefault="00FD3661" w:rsidP="00FC355F">
            <w:pPr>
              <w:rPr>
                <w:rFonts w:ascii="Arial" w:hAnsi="Arial" w:cs="Arial"/>
                <w:b/>
                <w:bCs/>
                <w:noProof/>
              </w:rPr>
            </w:pPr>
            <w:r w:rsidRPr="00001B98">
              <w:rPr>
                <w:rFonts w:ascii="Arial" w:hAnsi="Arial" w:cs="Arial"/>
                <w:b/>
                <w:bCs/>
                <w:noProof/>
              </w:rPr>
              <w:t>Saturday 19 February</w:t>
            </w:r>
            <w:r w:rsidR="00001B98" w:rsidRPr="00001B98">
              <w:rPr>
                <w:rFonts w:ascii="Arial" w:hAnsi="Arial" w:cs="Arial"/>
                <w:b/>
                <w:bCs/>
                <w:noProof/>
              </w:rPr>
              <w:t xml:space="preserve"> at</w:t>
            </w:r>
            <w:r w:rsidRPr="00001B98">
              <w:rPr>
                <w:rFonts w:ascii="Arial" w:hAnsi="Arial" w:cs="Arial"/>
                <w:b/>
                <w:bCs/>
                <w:noProof/>
              </w:rPr>
              <w:t xml:space="preserve"> 10.30am.  </w:t>
            </w:r>
          </w:p>
          <w:p w14:paraId="4A6911C3" w14:textId="76F68A93" w:rsidR="00001B98" w:rsidRPr="00001B98" w:rsidRDefault="00001B98" w:rsidP="00001B98">
            <w:pPr>
              <w:rPr>
                <w:rFonts w:ascii="Arial" w:hAnsi="Arial" w:cs="Arial"/>
                <w:color w:val="222222"/>
                <w:shd w:val="clear" w:color="auto" w:fill="FFFFFF"/>
              </w:rPr>
            </w:pPr>
            <w:r w:rsidRPr="00001B98">
              <w:rPr>
                <w:rFonts w:ascii="Arial" w:hAnsi="Arial" w:cs="Arial"/>
                <w:color w:val="222222"/>
                <w:shd w:val="clear" w:color="auto" w:fill="FFFFFF"/>
              </w:rPr>
              <w:t>This workshop looks at the essentials for growing in polytunnels, polycrubs and greenhouses; the impact of the undercover environment on plants, growth, pests and diseases. It covers the basics of growing in undercover conditions including temperature control, soil health, watering and ventilation.</w:t>
            </w:r>
          </w:p>
          <w:p w14:paraId="2C737F8E" w14:textId="65F13B82" w:rsidR="00001B98" w:rsidRPr="00001B98" w:rsidRDefault="00001B98" w:rsidP="00FC355F">
            <w:pPr>
              <w:rPr>
                <w:rFonts w:ascii="Arial" w:hAnsi="Arial" w:cs="Arial"/>
                <w:noProof/>
              </w:rPr>
            </w:pPr>
          </w:p>
          <w:p w14:paraId="70567605" w14:textId="232377EC" w:rsidR="000D6C40" w:rsidRPr="000D6C40" w:rsidRDefault="009046E5" w:rsidP="00FC355F">
            <w:pPr>
              <w:rPr>
                <w:rFonts w:ascii="Arial" w:hAnsi="Arial" w:cs="Arial"/>
                <w:noProof/>
              </w:rPr>
            </w:pPr>
            <w:r w:rsidRPr="00001B98">
              <w:rPr>
                <w:rFonts w:ascii="Arial" w:hAnsi="Arial" w:cs="Arial"/>
                <w:noProof/>
              </w:rPr>
              <w:t xml:space="preserve">Please contact </w:t>
            </w:r>
            <w:hyperlink r:id="rId8" w:history="1">
              <w:r w:rsidRPr="00001B98">
                <w:rPr>
                  <w:rStyle w:val="Hyperlink"/>
                  <w:rFonts w:ascii="Arial" w:hAnsi="Arial" w:cs="Arial"/>
                  <w:noProof/>
                </w:rPr>
                <w:t>marie_grains@hotmail.com</w:t>
              </w:r>
            </w:hyperlink>
            <w:r w:rsidRPr="00001B98">
              <w:rPr>
                <w:rFonts w:ascii="Arial" w:hAnsi="Arial" w:cs="Arial"/>
                <w:noProof/>
              </w:rPr>
              <w:t xml:space="preserve"> to book your place.</w:t>
            </w:r>
          </w:p>
        </w:tc>
      </w:tr>
      <w:tr w:rsidR="00FD4832" w14:paraId="3037D6E4" w14:textId="77777777" w:rsidTr="00033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1" w:type="dxa"/>
          </w:tcPr>
          <w:p w14:paraId="65E0580F" w14:textId="77777777" w:rsidR="00FD4832" w:rsidRDefault="00FD4832">
            <w:r>
              <w:rPr>
                <w:noProof/>
                <w:lang w:eastAsia="en-GB"/>
              </w:rPr>
              <w:drawing>
                <wp:inline distT="0" distB="0" distL="0" distR="0" wp14:anchorId="151EEA2F" wp14:editId="72C7A004">
                  <wp:extent cx="1400175" cy="1157984"/>
                  <wp:effectExtent l="0" t="0" r="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a:stretch>
                            <a:fillRect/>
                          </a:stretch>
                        </pic:blipFill>
                        <pic:spPr>
                          <a:xfrm>
                            <a:off x="0" y="0"/>
                            <a:ext cx="1423641" cy="1177391"/>
                          </a:xfrm>
                          <a:prstGeom prst="rect">
                            <a:avLst/>
                          </a:prstGeom>
                        </pic:spPr>
                      </pic:pic>
                    </a:graphicData>
                  </a:graphic>
                </wp:inline>
              </w:drawing>
            </w:r>
          </w:p>
        </w:tc>
        <w:tc>
          <w:tcPr>
            <w:tcW w:w="7659" w:type="dxa"/>
            <w:gridSpan w:val="2"/>
          </w:tcPr>
          <w:p w14:paraId="6A9F34CD" w14:textId="77777777" w:rsidR="00FD4832" w:rsidRDefault="00FD4832" w:rsidP="00FD4832">
            <w:pPr>
              <w:shd w:val="clear" w:color="auto" w:fill="FFFFFF"/>
              <w:textAlignment w:val="baseline"/>
              <w:outlineLvl w:val="1"/>
              <w:rPr>
                <w:rFonts w:ascii="Arial" w:eastAsia="Times New Roman" w:hAnsi="Arial" w:cs="Arial"/>
                <w:spacing w:val="-12"/>
                <w:sz w:val="24"/>
                <w:szCs w:val="24"/>
                <w:lang w:eastAsia="en-GB"/>
              </w:rPr>
            </w:pPr>
          </w:p>
          <w:p w14:paraId="78B99840" w14:textId="77777777" w:rsidR="00FD4832" w:rsidRDefault="00FD4832" w:rsidP="00FD4832">
            <w:pPr>
              <w:shd w:val="clear" w:color="auto" w:fill="FFFFFF"/>
              <w:textAlignment w:val="baseline"/>
              <w:outlineLvl w:val="1"/>
              <w:rPr>
                <w:rFonts w:ascii="Arial" w:eastAsia="Times New Roman" w:hAnsi="Arial" w:cs="Arial"/>
                <w:spacing w:val="-12"/>
                <w:sz w:val="24"/>
                <w:szCs w:val="24"/>
                <w:lang w:eastAsia="en-GB"/>
              </w:rPr>
            </w:pPr>
          </w:p>
          <w:p w14:paraId="0312D227" w14:textId="77777777" w:rsidR="00FD4832" w:rsidRPr="006D183A" w:rsidRDefault="00FD4832" w:rsidP="00FD4832">
            <w:pPr>
              <w:shd w:val="clear" w:color="auto" w:fill="FFFFFF"/>
              <w:textAlignment w:val="baseline"/>
              <w:outlineLvl w:val="1"/>
              <w:rPr>
                <w:rFonts w:ascii="Arial" w:eastAsia="Times New Roman" w:hAnsi="Arial" w:cs="Arial"/>
                <w:spacing w:val="-12"/>
                <w:sz w:val="24"/>
                <w:szCs w:val="24"/>
                <w:lang w:eastAsia="en-GB"/>
              </w:rPr>
            </w:pPr>
            <w:r>
              <w:rPr>
                <w:rFonts w:ascii="Arial" w:eastAsia="Times New Roman" w:hAnsi="Arial" w:cs="Arial"/>
                <w:spacing w:val="-12"/>
                <w:sz w:val="24"/>
                <w:szCs w:val="24"/>
                <w:lang w:eastAsia="en-GB"/>
              </w:rPr>
              <w:t>S</w:t>
            </w:r>
            <w:r w:rsidRPr="006D183A">
              <w:rPr>
                <w:rFonts w:ascii="Arial" w:eastAsia="Times New Roman" w:hAnsi="Arial" w:cs="Arial"/>
                <w:spacing w:val="-12"/>
                <w:sz w:val="24"/>
                <w:szCs w:val="24"/>
                <w:lang w:eastAsia="en-GB"/>
              </w:rPr>
              <w:t>upport </w:t>
            </w:r>
            <w:r w:rsidRPr="006D183A">
              <w:rPr>
                <w:rFonts w:ascii="Arial" w:eastAsia="Times New Roman" w:hAnsi="Arial" w:cs="Arial"/>
                <w:b/>
                <w:bCs/>
                <w:spacing w:val="-12"/>
                <w:sz w:val="24"/>
                <w:szCs w:val="24"/>
                <w:bdr w:val="none" w:sz="0" w:space="0" w:color="auto" w:frame="1"/>
                <w:lang w:eastAsia="en-GB"/>
              </w:rPr>
              <w:t>Whiteness Primary School Fund - Shetland</w:t>
            </w:r>
            <w:r w:rsidRPr="006D183A">
              <w:rPr>
                <w:rFonts w:ascii="Arial" w:eastAsia="Times New Roman" w:hAnsi="Arial" w:cs="Arial"/>
                <w:spacing w:val="-12"/>
                <w:sz w:val="24"/>
                <w:szCs w:val="24"/>
                <w:lang w:eastAsia="en-GB"/>
              </w:rPr>
              <w:t> when you shop with easyfundraising</w:t>
            </w:r>
          </w:p>
          <w:p w14:paraId="0414E23C" w14:textId="77777777" w:rsidR="00FD4832" w:rsidRDefault="0003326B" w:rsidP="00FD4832">
            <w:hyperlink r:id="rId10" w:history="1">
              <w:r w:rsidR="00FD4832" w:rsidRPr="006D183A">
                <w:rPr>
                  <w:rStyle w:val="Hyperlink"/>
                  <w:rFonts w:ascii="Arial" w:hAnsi="Arial" w:cs="Arial"/>
                  <w:b/>
                  <w:bCs/>
                  <w:sz w:val="24"/>
                  <w:szCs w:val="24"/>
                </w:rPr>
                <w:t>https://www.easyfundraising.org.uk/causes/whitenessprimary/</w:t>
              </w:r>
            </w:hyperlink>
          </w:p>
        </w:tc>
      </w:tr>
    </w:tbl>
    <w:p w14:paraId="32040E36" w14:textId="4FACF6FB" w:rsidR="001C627F" w:rsidRPr="00001B98" w:rsidRDefault="001C627F" w:rsidP="0003326B">
      <w:pPr>
        <w:ind w:left="-142"/>
        <w:rPr>
          <w:rFonts w:ascii="Arial" w:hAnsi="Arial" w:cs="Arial"/>
        </w:rPr>
      </w:pPr>
      <w:r w:rsidRPr="00001B98">
        <w:rPr>
          <w:rFonts w:ascii="Arial" w:hAnsi="Arial" w:cs="Arial"/>
        </w:rPr>
        <w:t xml:space="preserve">Have you looked at </w:t>
      </w:r>
      <w:r w:rsidRPr="000D6C40">
        <w:rPr>
          <w:rFonts w:ascii="Arial" w:hAnsi="Arial" w:cs="Arial"/>
        </w:rPr>
        <w:t>the ‘</w:t>
      </w:r>
      <w:r w:rsidR="00B77919" w:rsidRPr="000D6C40">
        <w:rPr>
          <w:rFonts w:ascii="Arial" w:hAnsi="Arial" w:cs="Arial"/>
          <w:b/>
          <w:i/>
        </w:rPr>
        <w:t xml:space="preserve">we are here to </w:t>
      </w:r>
      <w:r w:rsidRPr="000D6C40">
        <w:rPr>
          <w:rFonts w:ascii="Arial" w:hAnsi="Arial" w:cs="Arial"/>
          <w:b/>
          <w:i/>
        </w:rPr>
        <w:t>help</w:t>
      </w:r>
      <w:r w:rsidRPr="000D6C40">
        <w:rPr>
          <w:rFonts w:ascii="Arial" w:hAnsi="Arial" w:cs="Arial"/>
        </w:rPr>
        <w:t>’</w:t>
      </w:r>
      <w:r w:rsidRPr="00001B98">
        <w:rPr>
          <w:rFonts w:ascii="Arial" w:hAnsi="Arial" w:cs="Arial"/>
        </w:rPr>
        <w:t xml:space="preserve"> support page on the schools website?  This is where you will find more information about Covid19, financial support, family information, family health and family learning.  If you know of any useful information that can be included in this section</w:t>
      </w:r>
      <w:r w:rsidR="00A7335F" w:rsidRPr="00001B98">
        <w:rPr>
          <w:rFonts w:ascii="Arial" w:hAnsi="Arial" w:cs="Arial"/>
        </w:rPr>
        <w:t>,</w:t>
      </w:r>
      <w:r w:rsidRPr="00001B98">
        <w:rPr>
          <w:rFonts w:ascii="Arial" w:hAnsi="Arial" w:cs="Arial"/>
        </w:rPr>
        <w:t xml:space="preserve"> please email </w:t>
      </w:r>
      <w:hyperlink r:id="rId11" w:history="1">
        <w:r w:rsidRPr="00001B98">
          <w:rPr>
            <w:rStyle w:val="Hyperlink"/>
            <w:rFonts w:ascii="Arial" w:hAnsi="Arial" w:cs="Arial"/>
          </w:rPr>
          <w:t>rachelcolclough@shetland.gov.uk</w:t>
        </w:r>
      </w:hyperlink>
      <w:r w:rsidRPr="00001B98">
        <w:rPr>
          <w:rFonts w:ascii="Arial" w:hAnsi="Arial" w:cs="Arial"/>
        </w:rPr>
        <w:t>.</w:t>
      </w:r>
    </w:p>
    <w:p w14:paraId="7325251E" w14:textId="55F6C227" w:rsidR="00007A16" w:rsidRDefault="00007A16" w:rsidP="00001B98">
      <w:pPr>
        <w:tabs>
          <w:tab w:val="left" w:pos="6946"/>
        </w:tabs>
      </w:pPr>
      <w:r>
        <w:rPr>
          <w:noProof/>
          <w:lang w:eastAsia="en-GB"/>
        </w:rPr>
        <w:drawing>
          <wp:inline distT="0" distB="0" distL="0" distR="0" wp14:anchorId="730DD8DF" wp14:editId="6B6CAE17">
            <wp:extent cx="6419557" cy="4083879"/>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6525015" cy="4150967"/>
                    </a:xfrm>
                    <a:prstGeom prst="rect">
                      <a:avLst/>
                    </a:prstGeom>
                  </pic:spPr>
                </pic:pic>
              </a:graphicData>
            </a:graphic>
          </wp:inline>
        </w:drawing>
      </w:r>
      <w:bookmarkStart w:id="0" w:name="_GoBack"/>
      <w:bookmarkEnd w:id="0"/>
    </w:p>
    <w:sectPr w:rsidR="00007A16" w:rsidSect="0003326B">
      <w:pgSz w:w="11906" w:h="16838"/>
      <w:pgMar w:top="426"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C22D" w14:textId="77777777" w:rsidR="00357FA6" w:rsidRDefault="00357FA6" w:rsidP="007522F5">
      <w:pPr>
        <w:spacing w:after="0" w:line="240" w:lineRule="auto"/>
      </w:pPr>
      <w:r>
        <w:separator/>
      </w:r>
    </w:p>
  </w:endnote>
  <w:endnote w:type="continuationSeparator" w:id="0">
    <w:p w14:paraId="00591A0C" w14:textId="77777777" w:rsidR="00357FA6" w:rsidRDefault="00357FA6" w:rsidP="0075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C154" w14:textId="77777777" w:rsidR="00357FA6" w:rsidRDefault="00357FA6" w:rsidP="007522F5">
      <w:pPr>
        <w:spacing w:after="0" w:line="240" w:lineRule="auto"/>
      </w:pPr>
      <w:r>
        <w:separator/>
      </w:r>
    </w:p>
  </w:footnote>
  <w:footnote w:type="continuationSeparator" w:id="0">
    <w:p w14:paraId="0AE191CD" w14:textId="77777777" w:rsidR="00357FA6" w:rsidRDefault="00357FA6" w:rsidP="0075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45665"/>
    <w:multiLevelType w:val="multilevel"/>
    <w:tmpl w:val="723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C7"/>
    <w:rsid w:val="00001B98"/>
    <w:rsid w:val="00007A16"/>
    <w:rsid w:val="0001093B"/>
    <w:rsid w:val="0003326B"/>
    <w:rsid w:val="000D6C40"/>
    <w:rsid w:val="001036C7"/>
    <w:rsid w:val="0012707E"/>
    <w:rsid w:val="001A3C36"/>
    <w:rsid w:val="001C627F"/>
    <w:rsid w:val="001D6902"/>
    <w:rsid w:val="00235BF0"/>
    <w:rsid w:val="00307A39"/>
    <w:rsid w:val="00357FA6"/>
    <w:rsid w:val="00364894"/>
    <w:rsid w:val="003D72A2"/>
    <w:rsid w:val="00404092"/>
    <w:rsid w:val="005A5117"/>
    <w:rsid w:val="005F3EBE"/>
    <w:rsid w:val="006C7EDC"/>
    <w:rsid w:val="006D183A"/>
    <w:rsid w:val="00751F4D"/>
    <w:rsid w:val="007522F5"/>
    <w:rsid w:val="0080262F"/>
    <w:rsid w:val="008C25E9"/>
    <w:rsid w:val="009046E5"/>
    <w:rsid w:val="00922813"/>
    <w:rsid w:val="009307C7"/>
    <w:rsid w:val="00932DEA"/>
    <w:rsid w:val="00A7335F"/>
    <w:rsid w:val="00A908EE"/>
    <w:rsid w:val="00A96A86"/>
    <w:rsid w:val="00B77919"/>
    <w:rsid w:val="00BE185F"/>
    <w:rsid w:val="00C15F5F"/>
    <w:rsid w:val="00C87B77"/>
    <w:rsid w:val="00FC08EE"/>
    <w:rsid w:val="00FC355F"/>
    <w:rsid w:val="00FD3661"/>
    <w:rsid w:val="00FD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5AAF"/>
  <w15:chartTrackingRefBased/>
  <w15:docId w15:val="{128191B2-603E-4E1E-A2BF-964363E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28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04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C7"/>
    <w:rPr>
      <w:color w:val="0563C1"/>
      <w:u w:val="single"/>
    </w:rPr>
  </w:style>
  <w:style w:type="paragraph" w:styleId="NormalWeb">
    <w:name w:val="Normal (Web)"/>
    <w:basedOn w:val="Normal"/>
    <w:uiPriority w:val="99"/>
    <w:semiHidden/>
    <w:unhideWhenUsed/>
    <w:rsid w:val="001036C7"/>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036C7"/>
    <w:rPr>
      <w:b/>
      <w:bCs/>
    </w:rPr>
  </w:style>
  <w:style w:type="character" w:customStyle="1" w:styleId="Heading2Char">
    <w:name w:val="Heading 2 Char"/>
    <w:basedOn w:val="DefaultParagraphFont"/>
    <w:link w:val="Heading2"/>
    <w:uiPriority w:val="9"/>
    <w:rsid w:val="00922813"/>
    <w:rPr>
      <w:rFonts w:ascii="Times New Roman" w:eastAsia="Times New Roman" w:hAnsi="Times New Roman" w:cs="Times New Roman"/>
      <w:b/>
      <w:bCs/>
      <w:sz w:val="36"/>
      <w:szCs w:val="36"/>
      <w:lang w:eastAsia="en-GB"/>
    </w:rPr>
  </w:style>
  <w:style w:type="character" w:customStyle="1" w:styleId="secondary">
    <w:name w:val="secondary"/>
    <w:basedOn w:val="DefaultParagraphFont"/>
    <w:rsid w:val="00922813"/>
  </w:style>
  <w:style w:type="character" w:customStyle="1" w:styleId="UnresolvedMention1">
    <w:name w:val="Unresolved Mention1"/>
    <w:basedOn w:val="DefaultParagraphFont"/>
    <w:uiPriority w:val="99"/>
    <w:semiHidden/>
    <w:unhideWhenUsed/>
    <w:rsid w:val="00235BF0"/>
    <w:rPr>
      <w:color w:val="605E5C"/>
      <w:shd w:val="clear" w:color="auto" w:fill="E1DFDD"/>
    </w:rPr>
  </w:style>
  <w:style w:type="table" w:styleId="TableGrid">
    <w:name w:val="Table Grid"/>
    <w:basedOn w:val="TableNormal"/>
    <w:uiPriority w:val="39"/>
    <w:rsid w:val="00FD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2F5"/>
  </w:style>
  <w:style w:type="paragraph" w:styleId="Footer">
    <w:name w:val="footer"/>
    <w:basedOn w:val="Normal"/>
    <w:link w:val="FooterChar"/>
    <w:uiPriority w:val="99"/>
    <w:unhideWhenUsed/>
    <w:rsid w:val="00752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2F5"/>
  </w:style>
  <w:style w:type="character" w:customStyle="1" w:styleId="Heading3Char">
    <w:name w:val="Heading 3 Char"/>
    <w:basedOn w:val="DefaultParagraphFont"/>
    <w:link w:val="Heading3"/>
    <w:uiPriority w:val="9"/>
    <w:semiHidden/>
    <w:rsid w:val="009046E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90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6299">
      <w:bodyDiv w:val="1"/>
      <w:marLeft w:val="0"/>
      <w:marRight w:val="0"/>
      <w:marTop w:val="0"/>
      <w:marBottom w:val="0"/>
      <w:divBdr>
        <w:top w:val="none" w:sz="0" w:space="0" w:color="auto"/>
        <w:left w:val="none" w:sz="0" w:space="0" w:color="auto"/>
        <w:bottom w:val="none" w:sz="0" w:space="0" w:color="auto"/>
        <w:right w:val="none" w:sz="0" w:space="0" w:color="auto"/>
      </w:divBdr>
    </w:div>
    <w:div w:id="1064835124">
      <w:bodyDiv w:val="1"/>
      <w:marLeft w:val="0"/>
      <w:marRight w:val="0"/>
      <w:marTop w:val="0"/>
      <w:marBottom w:val="0"/>
      <w:divBdr>
        <w:top w:val="none" w:sz="0" w:space="0" w:color="auto"/>
        <w:left w:val="none" w:sz="0" w:space="0" w:color="auto"/>
        <w:bottom w:val="none" w:sz="0" w:space="0" w:color="auto"/>
        <w:right w:val="none" w:sz="0" w:space="0" w:color="auto"/>
      </w:divBdr>
    </w:div>
    <w:div w:id="1188719240">
      <w:bodyDiv w:val="1"/>
      <w:marLeft w:val="0"/>
      <w:marRight w:val="0"/>
      <w:marTop w:val="0"/>
      <w:marBottom w:val="0"/>
      <w:divBdr>
        <w:top w:val="none" w:sz="0" w:space="0" w:color="auto"/>
        <w:left w:val="none" w:sz="0" w:space="0" w:color="auto"/>
        <w:bottom w:val="none" w:sz="0" w:space="0" w:color="auto"/>
        <w:right w:val="none" w:sz="0" w:space="0" w:color="auto"/>
      </w:divBdr>
    </w:div>
    <w:div w:id="1791391496">
      <w:bodyDiv w:val="1"/>
      <w:marLeft w:val="0"/>
      <w:marRight w:val="0"/>
      <w:marTop w:val="0"/>
      <w:marBottom w:val="0"/>
      <w:divBdr>
        <w:top w:val="none" w:sz="0" w:space="0" w:color="auto"/>
        <w:left w:val="none" w:sz="0" w:space="0" w:color="auto"/>
        <w:bottom w:val="none" w:sz="0" w:space="0" w:color="auto"/>
        <w:right w:val="none" w:sz="0" w:space="0" w:color="auto"/>
      </w:divBdr>
    </w:div>
    <w:div w:id="18050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_grain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colclough@shetland.gov.uk" TargetMode="External"/><Relationship Id="rId5" Type="http://schemas.openxmlformats.org/officeDocument/2006/relationships/footnotes" Target="footnotes.xml"/><Relationship Id="rId10" Type="http://schemas.openxmlformats.org/officeDocument/2006/relationships/hyperlink" Target="https://emea01.safelinks.protection.outlook.com/?url=https%3A%2F%2Fwww.easyfundraising.org.uk%2Fcauses%2Fwhitenessprimary%2F&amp;data=04%7C01%7C%7C9e0a9ca82ee04298d6d908d99adfd5b1%7C84df9e7fe9f640afb435aaaaaaaaaaaa%7C1%7C0%7C637711108414429735%7CUnknown%7CTWFpbGZsb3d8eyJWIjoiMC4wLjAwMDAiLCJQIjoiV2luMzIiLCJBTiI6Ik1haWwiLCJXVCI6Mn0%3D%7C1000&amp;sdata=%2BeQ4AtO7%2BwfQcYUKiiWcF36M%2FvmRbWh%2B9FooMslYSbs%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grains</dc:creator>
  <cp:keywords/>
  <dc:description/>
  <cp:lastModifiedBy>Colclough Rachel@Shetland Schools</cp:lastModifiedBy>
  <cp:revision>6</cp:revision>
  <dcterms:created xsi:type="dcterms:W3CDTF">2022-02-14T09:04:00Z</dcterms:created>
  <dcterms:modified xsi:type="dcterms:W3CDTF">2022-02-14T09:17:00Z</dcterms:modified>
</cp:coreProperties>
</file>