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09D85" w14:textId="1605E190" w:rsidR="007739CE" w:rsidRPr="00E96A2E" w:rsidRDefault="00E96A2E">
      <w:pPr>
        <w:rPr>
          <w:b/>
          <w:bCs/>
          <w:sz w:val="22"/>
          <w:szCs w:val="22"/>
        </w:rPr>
      </w:pPr>
      <w:r w:rsidRPr="00E96A2E">
        <w:rPr>
          <w:b/>
          <w:bCs/>
          <w:sz w:val="22"/>
          <w:szCs w:val="22"/>
        </w:rPr>
        <w:t>Partnership with Parents</w:t>
      </w:r>
    </w:p>
    <w:p w14:paraId="5FFAC952" w14:textId="738B962D" w:rsidR="00E96A2E" w:rsidRPr="00E96A2E" w:rsidRDefault="00E96A2E" w:rsidP="00E96A2E">
      <w:pPr>
        <w:pStyle w:val="BodyText2"/>
        <w:jc w:val="both"/>
        <w:rPr>
          <w:rFonts w:asciiTheme="minorHAnsi" w:hAnsiTheme="minorHAnsi"/>
          <w:bCs/>
          <w:sz w:val="22"/>
          <w:szCs w:val="22"/>
        </w:rPr>
      </w:pPr>
      <w:r w:rsidRPr="00E96A2E">
        <w:rPr>
          <w:rFonts w:asciiTheme="minorHAnsi" w:hAnsiTheme="minorHAnsi"/>
          <w:bCs/>
          <w:sz w:val="22"/>
          <w:szCs w:val="22"/>
        </w:rPr>
        <w:t xml:space="preserve">As part of our commitment to reporting to parents and linking their learning to home we observe your child’s progress and development and regularly share this through our </w:t>
      </w:r>
      <w:r w:rsidRPr="00E96A2E">
        <w:rPr>
          <w:rFonts w:asciiTheme="minorHAnsi" w:hAnsiTheme="minorHAnsi"/>
          <w:bCs/>
          <w:i/>
          <w:iCs/>
          <w:sz w:val="22"/>
          <w:szCs w:val="22"/>
        </w:rPr>
        <w:t>observations</w:t>
      </w:r>
      <w:r w:rsidRPr="00E96A2E">
        <w:rPr>
          <w:rFonts w:asciiTheme="minorHAnsi" w:hAnsiTheme="minorHAnsi"/>
          <w:bCs/>
          <w:sz w:val="22"/>
          <w:szCs w:val="22"/>
        </w:rPr>
        <w:t xml:space="preserve">. This process provides families with the opportunity to discuss their child’s development and share learning from home. </w:t>
      </w:r>
    </w:p>
    <w:p w14:paraId="330A36DE" w14:textId="77777777" w:rsidR="00E96A2E" w:rsidRPr="00E96A2E" w:rsidRDefault="00E96A2E" w:rsidP="00E96A2E">
      <w:pPr>
        <w:pStyle w:val="BodyText2"/>
        <w:jc w:val="both"/>
        <w:rPr>
          <w:rFonts w:asciiTheme="minorHAnsi" w:hAnsiTheme="minorHAnsi"/>
          <w:bCs/>
          <w:sz w:val="22"/>
          <w:szCs w:val="22"/>
        </w:rPr>
      </w:pPr>
    </w:p>
    <w:p w14:paraId="29E7A197" w14:textId="127118D7" w:rsidR="00E96A2E" w:rsidRPr="00E96A2E" w:rsidRDefault="00E96A2E" w:rsidP="00E96A2E">
      <w:pPr>
        <w:pStyle w:val="BodyText2"/>
        <w:jc w:val="both"/>
        <w:rPr>
          <w:rFonts w:asciiTheme="minorHAnsi" w:hAnsiTheme="minorHAnsi"/>
          <w:bCs/>
          <w:sz w:val="22"/>
          <w:szCs w:val="22"/>
        </w:rPr>
      </w:pPr>
      <w:r w:rsidRPr="00E96A2E">
        <w:rPr>
          <w:rFonts w:asciiTheme="minorHAnsi" w:hAnsiTheme="minorHAnsi"/>
          <w:bCs/>
          <w:sz w:val="22"/>
          <w:szCs w:val="22"/>
        </w:rPr>
        <w:t xml:space="preserve">Families will have the opportunity to visit the setting over the course of the year to get involved in ‘Stay and Play’ sessions.  In addition to these sessions parents can support the children on outings to special events. </w:t>
      </w:r>
    </w:p>
    <w:p w14:paraId="362EE783" w14:textId="77777777" w:rsidR="00E96A2E" w:rsidRPr="00E96A2E" w:rsidRDefault="00E96A2E" w:rsidP="00E96A2E">
      <w:pPr>
        <w:pStyle w:val="BodyText2"/>
        <w:jc w:val="both"/>
        <w:rPr>
          <w:rFonts w:asciiTheme="minorHAnsi" w:hAnsiTheme="minorHAnsi"/>
          <w:bCs/>
          <w:sz w:val="22"/>
          <w:szCs w:val="22"/>
        </w:rPr>
      </w:pPr>
    </w:p>
    <w:p w14:paraId="40745545" w14:textId="77777777" w:rsidR="00E96A2E" w:rsidRPr="00E96A2E" w:rsidRDefault="00E96A2E" w:rsidP="00E96A2E">
      <w:pPr>
        <w:pStyle w:val="BodyText2"/>
        <w:jc w:val="both"/>
        <w:rPr>
          <w:rFonts w:asciiTheme="minorHAnsi" w:hAnsiTheme="minorHAnsi"/>
          <w:bCs/>
          <w:sz w:val="22"/>
          <w:szCs w:val="22"/>
        </w:rPr>
      </w:pPr>
      <w:r w:rsidRPr="00E96A2E">
        <w:rPr>
          <w:rFonts w:asciiTheme="minorHAnsi" w:hAnsiTheme="minorHAnsi"/>
          <w:bCs/>
          <w:sz w:val="22"/>
          <w:szCs w:val="22"/>
        </w:rPr>
        <w:t xml:space="preserve">Our formal reporting to families’ calendar is outlined as: </w:t>
      </w:r>
    </w:p>
    <w:p w14:paraId="49F81940" w14:textId="4D0D3A14" w:rsidR="00E96A2E" w:rsidRPr="00E96A2E" w:rsidRDefault="00E96A2E" w:rsidP="00E96A2E">
      <w:pPr>
        <w:pStyle w:val="BodyText2"/>
        <w:jc w:val="both"/>
        <w:rPr>
          <w:rFonts w:asciiTheme="minorHAnsi" w:hAnsiTheme="minorHAnsi"/>
          <w:bCs/>
          <w:sz w:val="22"/>
          <w:szCs w:val="22"/>
        </w:rPr>
      </w:pPr>
      <w:r w:rsidRPr="00E96A2E">
        <w:rPr>
          <w:rFonts w:asciiTheme="minorHAnsi" w:hAnsiTheme="minorHAnsi"/>
          <w:bCs/>
          <w:sz w:val="22"/>
          <w:szCs w:val="22"/>
        </w:rPr>
        <w:drawing>
          <wp:anchor distT="0" distB="0" distL="114300" distR="114300" simplePos="0" relativeHeight="251659264" behindDoc="1" locked="0" layoutInCell="1" allowOverlap="1" wp14:anchorId="7306A969" wp14:editId="5295023D">
            <wp:simplePos x="0" y="0"/>
            <wp:positionH relativeFrom="margin">
              <wp:posOffset>5488940</wp:posOffset>
            </wp:positionH>
            <wp:positionV relativeFrom="paragraph">
              <wp:posOffset>447040</wp:posOffset>
            </wp:positionV>
            <wp:extent cx="1080285" cy="1034540"/>
            <wp:effectExtent l="0" t="0" r="5715" b="0"/>
            <wp:wrapTight wrapText="bothSides">
              <wp:wrapPolygon edited="0">
                <wp:start x="0" y="0"/>
                <wp:lineTo x="0" y="21083"/>
                <wp:lineTo x="21333" y="21083"/>
                <wp:lineTo x="21333" y="0"/>
                <wp:lineTo x="0" y="0"/>
              </wp:wrapPolygon>
            </wp:wrapTight>
            <wp:docPr id="1623981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8190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285" cy="103454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Ind w:w="15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61"/>
        <w:gridCol w:w="5423"/>
      </w:tblGrid>
      <w:tr w:rsidR="00E96A2E" w:rsidRPr="00E96A2E" w14:paraId="4DA1B744" w14:textId="77777777" w:rsidTr="00EE559D">
        <w:trPr>
          <w:trHeight w:val="292"/>
        </w:trPr>
        <w:tc>
          <w:tcPr>
            <w:tcW w:w="1261" w:type="dxa"/>
            <w:shd w:val="clear" w:color="auto" w:fill="D9F2D0" w:themeFill="accent6" w:themeFillTint="33"/>
          </w:tcPr>
          <w:p w14:paraId="4DED7647" w14:textId="77777777" w:rsidR="00E96A2E" w:rsidRPr="00E96A2E" w:rsidRDefault="00E96A2E" w:rsidP="00EE559D">
            <w:pPr>
              <w:pStyle w:val="BodyText2"/>
              <w:jc w:val="both"/>
              <w:rPr>
                <w:rFonts w:asciiTheme="minorHAnsi" w:hAnsiTheme="minorHAnsi"/>
                <w:b/>
                <w:sz w:val="22"/>
                <w:szCs w:val="22"/>
              </w:rPr>
            </w:pPr>
            <w:r w:rsidRPr="00E96A2E">
              <w:rPr>
                <w:rFonts w:asciiTheme="minorHAnsi" w:hAnsiTheme="minorHAnsi"/>
                <w:b/>
                <w:sz w:val="22"/>
                <w:szCs w:val="22"/>
              </w:rPr>
              <w:t>Term 1</w:t>
            </w:r>
          </w:p>
        </w:tc>
        <w:tc>
          <w:tcPr>
            <w:tcW w:w="5423" w:type="dxa"/>
          </w:tcPr>
          <w:p w14:paraId="29DF6D51" w14:textId="77777777" w:rsidR="00E96A2E" w:rsidRPr="00E96A2E" w:rsidRDefault="00E96A2E" w:rsidP="00EE559D">
            <w:pPr>
              <w:pStyle w:val="BodyText2"/>
              <w:jc w:val="both"/>
              <w:rPr>
                <w:rFonts w:asciiTheme="minorHAnsi" w:hAnsiTheme="minorHAnsi"/>
                <w:bCs/>
                <w:sz w:val="22"/>
                <w:szCs w:val="22"/>
              </w:rPr>
            </w:pPr>
            <w:r w:rsidRPr="00E96A2E">
              <w:rPr>
                <w:rFonts w:asciiTheme="minorHAnsi" w:hAnsiTheme="minorHAnsi"/>
                <w:bCs/>
                <w:sz w:val="22"/>
                <w:szCs w:val="22"/>
              </w:rPr>
              <w:t>Stay &amp; Play</w:t>
            </w:r>
          </w:p>
          <w:p w14:paraId="7B718900" w14:textId="77777777" w:rsidR="00E96A2E" w:rsidRPr="00E96A2E" w:rsidRDefault="00E96A2E" w:rsidP="00EE559D">
            <w:pPr>
              <w:pStyle w:val="BodyText2"/>
              <w:jc w:val="both"/>
              <w:rPr>
                <w:rFonts w:asciiTheme="minorHAnsi" w:hAnsiTheme="minorHAnsi"/>
                <w:bCs/>
                <w:sz w:val="22"/>
                <w:szCs w:val="22"/>
              </w:rPr>
            </w:pPr>
          </w:p>
        </w:tc>
      </w:tr>
      <w:tr w:rsidR="00E96A2E" w:rsidRPr="00E96A2E" w14:paraId="6AAE0FB8" w14:textId="77777777" w:rsidTr="00EE559D">
        <w:trPr>
          <w:trHeight w:val="585"/>
        </w:trPr>
        <w:tc>
          <w:tcPr>
            <w:tcW w:w="1261" w:type="dxa"/>
            <w:shd w:val="clear" w:color="auto" w:fill="D9F2D0" w:themeFill="accent6" w:themeFillTint="33"/>
          </w:tcPr>
          <w:p w14:paraId="500085B1" w14:textId="77777777" w:rsidR="00E96A2E" w:rsidRPr="00E96A2E" w:rsidRDefault="00E96A2E" w:rsidP="00EE559D">
            <w:pPr>
              <w:pStyle w:val="BodyText2"/>
              <w:jc w:val="both"/>
              <w:rPr>
                <w:rFonts w:asciiTheme="minorHAnsi" w:hAnsiTheme="minorHAnsi"/>
                <w:b/>
                <w:sz w:val="22"/>
                <w:szCs w:val="22"/>
              </w:rPr>
            </w:pPr>
            <w:r w:rsidRPr="00E96A2E">
              <w:rPr>
                <w:rFonts w:asciiTheme="minorHAnsi" w:hAnsiTheme="minorHAnsi"/>
                <w:b/>
                <w:sz w:val="22"/>
                <w:szCs w:val="22"/>
              </w:rPr>
              <w:t>Term 2</w:t>
            </w:r>
          </w:p>
        </w:tc>
        <w:tc>
          <w:tcPr>
            <w:tcW w:w="5423" w:type="dxa"/>
          </w:tcPr>
          <w:p w14:paraId="3F15B6E9" w14:textId="77777777" w:rsidR="00E96A2E" w:rsidRPr="00E96A2E" w:rsidRDefault="00E96A2E" w:rsidP="00EE559D">
            <w:pPr>
              <w:pStyle w:val="BodyText2"/>
              <w:jc w:val="both"/>
              <w:rPr>
                <w:rFonts w:asciiTheme="minorHAnsi" w:hAnsiTheme="minorHAnsi"/>
                <w:bCs/>
                <w:sz w:val="22"/>
                <w:szCs w:val="22"/>
              </w:rPr>
            </w:pPr>
            <w:r w:rsidRPr="00E96A2E">
              <w:rPr>
                <w:rFonts w:asciiTheme="minorHAnsi" w:hAnsiTheme="minorHAnsi"/>
                <w:bCs/>
                <w:sz w:val="22"/>
                <w:szCs w:val="22"/>
              </w:rPr>
              <w:t>Optional Parent/Carer Appointments</w:t>
            </w:r>
          </w:p>
          <w:p w14:paraId="3F16D9CB" w14:textId="77777777" w:rsidR="00E96A2E" w:rsidRPr="00E96A2E" w:rsidRDefault="00E96A2E" w:rsidP="00EE559D">
            <w:pPr>
              <w:pStyle w:val="BodyText2"/>
              <w:jc w:val="both"/>
              <w:rPr>
                <w:rFonts w:asciiTheme="minorHAnsi" w:hAnsiTheme="minorHAnsi"/>
                <w:bCs/>
                <w:sz w:val="22"/>
                <w:szCs w:val="22"/>
              </w:rPr>
            </w:pPr>
            <w:r w:rsidRPr="00E96A2E">
              <w:rPr>
                <w:rFonts w:asciiTheme="minorHAnsi" w:hAnsiTheme="minorHAnsi"/>
                <w:bCs/>
                <w:sz w:val="22"/>
                <w:szCs w:val="22"/>
              </w:rPr>
              <w:t xml:space="preserve">Christmas </w:t>
            </w:r>
            <w:proofErr w:type="gramStart"/>
            <w:r w:rsidRPr="00E96A2E">
              <w:rPr>
                <w:rFonts w:asciiTheme="minorHAnsi" w:hAnsiTheme="minorHAnsi"/>
                <w:bCs/>
                <w:sz w:val="22"/>
                <w:szCs w:val="22"/>
              </w:rPr>
              <w:t>Sing-a-long</w:t>
            </w:r>
            <w:proofErr w:type="gramEnd"/>
            <w:r w:rsidRPr="00E96A2E">
              <w:rPr>
                <w:rFonts w:asciiTheme="minorHAnsi" w:hAnsiTheme="minorHAnsi"/>
                <w:bCs/>
                <w:sz w:val="22"/>
                <w:szCs w:val="22"/>
              </w:rPr>
              <w:t>, Stay &amp; Play</w:t>
            </w:r>
          </w:p>
        </w:tc>
      </w:tr>
      <w:tr w:rsidR="00E96A2E" w:rsidRPr="00E96A2E" w14:paraId="31D060BB" w14:textId="77777777" w:rsidTr="00EE559D">
        <w:trPr>
          <w:trHeight w:val="585"/>
        </w:trPr>
        <w:tc>
          <w:tcPr>
            <w:tcW w:w="1261" w:type="dxa"/>
            <w:shd w:val="clear" w:color="auto" w:fill="D9F2D0" w:themeFill="accent6" w:themeFillTint="33"/>
          </w:tcPr>
          <w:p w14:paraId="329DF0EB" w14:textId="77777777" w:rsidR="00E96A2E" w:rsidRPr="00E96A2E" w:rsidRDefault="00E96A2E" w:rsidP="00EE559D">
            <w:pPr>
              <w:pStyle w:val="BodyText2"/>
              <w:jc w:val="both"/>
              <w:rPr>
                <w:rFonts w:asciiTheme="minorHAnsi" w:hAnsiTheme="minorHAnsi"/>
                <w:b/>
                <w:sz w:val="22"/>
                <w:szCs w:val="22"/>
              </w:rPr>
            </w:pPr>
            <w:r w:rsidRPr="00E96A2E">
              <w:rPr>
                <w:rFonts w:asciiTheme="minorHAnsi" w:hAnsiTheme="minorHAnsi"/>
                <w:b/>
                <w:sz w:val="22"/>
                <w:szCs w:val="22"/>
              </w:rPr>
              <w:t>Term 3</w:t>
            </w:r>
          </w:p>
        </w:tc>
        <w:tc>
          <w:tcPr>
            <w:tcW w:w="5423" w:type="dxa"/>
          </w:tcPr>
          <w:p w14:paraId="70303080" w14:textId="77777777" w:rsidR="00E96A2E" w:rsidRPr="00E96A2E" w:rsidRDefault="00E96A2E" w:rsidP="00EE559D">
            <w:pPr>
              <w:pStyle w:val="BodyText2"/>
              <w:jc w:val="both"/>
              <w:rPr>
                <w:rFonts w:asciiTheme="minorHAnsi" w:hAnsiTheme="minorHAnsi"/>
                <w:bCs/>
                <w:sz w:val="22"/>
                <w:szCs w:val="22"/>
              </w:rPr>
            </w:pPr>
            <w:r w:rsidRPr="00E96A2E">
              <w:rPr>
                <w:rFonts w:asciiTheme="minorHAnsi" w:hAnsiTheme="minorHAnsi"/>
                <w:bCs/>
                <w:sz w:val="22"/>
                <w:szCs w:val="22"/>
              </w:rPr>
              <w:t xml:space="preserve">Optional Deferral Discussions </w:t>
            </w:r>
          </w:p>
          <w:p w14:paraId="03C18322" w14:textId="77777777" w:rsidR="00E96A2E" w:rsidRPr="00E96A2E" w:rsidRDefault="00E96A2E" w:rsidP="00EE559D">
            <w:pPr>
              <w:pStyle w:val="BodyText2"/>
              <w:jc w:val="both"/>
              <w:rPr>
                <w:rFonts w:asciiTheme="minorHAnsi" w:hAnsiTheme="minorHAnsi"/>
                <w:bCs/>
                <w:sz w:val="22"/>
                <w:szCs w:val="22"/>
              </w:rPr>
            </w:pPr>
            <w:r w:rsidRPr="00E96A2E">
              <w:rPr>
                <w:rFonts w:asciiTheme="minorHAnsi" w:hAnsiTheme="minorHAnsi"/>
                <w:bCs/>
                <w:sz w:val="22"/>
                <w:szCs w:val="22"/>
              </w:rPr>
              <w:t xml:space="preserve">Stay &amp; </w:t>
            </w:r>
            <w:proofErr w:type="gramStart"/>
            <w:r w:rsidRPr="00E96A2E">
              <w:rPr>
                <w:rFonts w:asciiTheme="minorHAnsi" w:hAnsiTheme="minorHAnsi"/>
                <w:bCs/>
                <w:sz w:val="22"/>
                <w:szCs w:val="22"/>
              </w:rPr>
              <w:t>Play</w:t>
            </w:r>
            <w:proofErr w:type="gramEnd"/>
          </w:p>
        </w:tc>
      </w:tr>
      <w:tr w:rsidR="00E96A2E" w:rsidRPr="00E96A2E" w14:paraId="18C3D1E5" w14:textId="77777777" w:rsidTr="00EE559D">
        <w:trPr>
          <w:trHeight w:val="292"/>
        </w:trPr>
        <w:tc>
          <w:tcPr>
            <w:tcW w:w="1261" w:type="dxa"/>
            <w:shd w:val="clear" w:color="auto" w:fill="D9F2D0" w:themeFill="accent6" w:themeFillTint="33"/>
          </w:tcPr>
          <w:p w14:paraId="221BB450" w14:textId="77777777" w:rsidR="00E96A2E" w:rsidRPr="00E96A2E" w:rsidRDefault="00E96A2E" w:rsidP="00EE559D">
            <w:pPr>
              <w:pStyle w:val="BodyText2"/>
              <w:jc w:val="both"/>
              <w:rPr>
                <w:rFonts w:asciiTheme="minorHAnsi" w:hAnsiTheme="minorHAnsi"/>
                <w:b/>
                <w:sz w:val="22"/>
                <w:szCs w:val="22"/>
              </w:rPr>
            </w:pPr>
            <w:r w:rsidRPr="00E96A2E">
              <w:rPr>
                <w:rFonts w:asciiTheme="minorHAnsi" w:hAnsiTheme="minorHAnsi"/>
                <w:b/>
                <w:sz w:val="22"/>
                <w:szCs w:val="22"/>
              </w:rPr>
              <w:t xml:space="preserve">Term 4 </w:t>
            </w:r>
          </w:p>
        </w:tc>
        <w:tc>
          <w:tcPr>
            <w:tcW w:w="5423" w:type="dxa"/>
          </w:tcPr>
          <w:p w14:paraId="1BE11464" w14:textId="77777777" w:rsidR="00E96A2E" w:rsidRPr="00E96A2E" w:rsidRDefault="00E96A2E" w:rsidP="00EE559D">
            <w:pPr>
              <w:pStyle w:val="BodyText2"/>
              <w:jc w:val="both"/>
              <w:rPr>
                <w:rFonts w:asciiTheme="minorHAnsi" w:hAnsiTheme="minorHAnsi"/>
                <w:bCs/>
                <w:sz w:val="22"/>
                <w:szCs w:val="22"/>
              </w:rPr>
            </w:pPr>
            <w:r w:rsidRPr="00E96A2E">
              <w:rPr>
                <w:rFonts w:asciiTheme="minorHAnsi" w:hAnsiTheme="minorHAnsi"/>
                <w:bCs/>
                <w:sz w:val="22"/>
                <w:szCs w:val="22"/>
              </w:rPr>
              <w:t xml:space="preserve">Stay &amp; Play </w:t>
            </w:r>
          </w:p>
          <w:p w14:paraId="24D80411" w14:textId="77777777" w:rsidR="00E96A2E" w:rsidRPr="00E96A2E" w:rsidRDefault="00E96A2E" w:rsidP="00EE559D">
            <w:pPr>
              <w:pStyle w:val="BodyText2"/>
              <w:jc w:val="both"/>
              <w:rPr>
                <w:rFonts w:asciiTheme="minorHAnsi" w:hAnsiTheme="minorHAnsi"/>
                <w:bCs/>
                <w:sz w:val="22"/>
                <w:szCs w:val="22"/>
              </w:rPr>
            </w:pPr>
            <w:r w:rsidRPr="00E96A2E">
              <w:rPr>
                <w:rFonts w:asciiTheme="minorHAnsi" w:hAnsiTheme="minorHAnsi"/>
                <w:bCs/>
                <w:sz w:val="22"/>
                <w:szCs w:val="22"/>
              </w:rPr>
              <w:t xml:space="preserve">Learner Led Journey Primary – Transition Opportunity for pre-school children </w:t>
            </w:r>
          </w:p>
          <w:p w14:paraId="0E20BB73" w14:textId="77777777" w:rsidR="00E96A2E" w:rsidRPr="00E96A2E" w:rsidRDefault="00E96A2E" w:rsidP="00EE559D">
            <w:pPr>
              <w:pStyle w:val="BodyText2"/>
              <w:jc w:val="both"/>
              <w:rPr>
                <w:rFonts w:asciiTheme="minorHAnsi" w:hAnsiTheme="minorHAnsi"/>
                <w:bCs/>
                <w:sz w:val="22"/>
                <w:szCs w:val="22"/>
              </w:rPr>
            </w:pPr>
            <w:r w:rsidRPr="00E96A2E">
              <w:rPr>
                <w:rFonts w:asciiTheme="minorHAnsi" w:hAnsiTheme="minorHAnsi"/>
                <w:bCs/>
                <w:sz w:val="22"/>
                <w:szCs w:val="22"/>
              </w:rPr>
              <w:t xml:space="preserve">ELC Graduation </w:t>
            </w:r>
          </w:p>
        </w:tc>
      </w:tr>
    </w:tbl>
    <w:p w14:paraId="2B57EAA0" w14:textId="77777777" w:rsidR="00E96A2E" w:rsidRPr="00E96A2E" w:rsidRDefault="00E96A2E" w:rsidP="00E96A2E">
      <w:pPr>
        <w:pStyle w:val="BodyText2"/>
        <w:jc w:val="both"/>
        <w:rPr>
          <w:rFonts w:asciiTheme="minorHAnsi" w:hAnsiTheme="minorHAnsi"/>
          <w:bCs/>
          <w:sz w:val="22"/>
          <w:szCs w:val="22"/>
        </w:rPr>
      </w:pPr>
    </w:p>
    <w:p w14:paraId="66D0CAF3" w14:textId="77777777" w:rsidR="00E96A2E" w:rsidRPr="00E96A2E" w:rsidRDefault="00E96A2E" w:rsidP="00E96A2E">
      <w:pPr>
        <w:pStyle w:val="BodyText2"/>
        <w:jc w:val="both"/>
        <w:rPr>
          <w:rFonts w:asciiTheme="minorHAnsi" w:hAnsiTheme="minorHAnsi"/>
          <w:bCs/>
          <w:sz w:val="22"/>
          <w:szCs w:val="22"/>
        </w:rPr>
      </w:pPr>
      <w:r w:rsidRPr="00E96A2E">
        <w:rPr>
          <w:rFonts w:asciiTheme="minorHAnsi" w:hAnsiTheme="minorHAnsi"/>
          <w:bCs/>
          <w:sz w:val="22"/>
          <w:szCs w:val="22"/>
        </w:rPr>
        <w:t xml:space="preserve">As part of our ongoing self-evaluation and improvement priorities, we encourage parents and carers to contribute through questionnaires during the year, the ‘Stay and Play’ sessions and our ongoing </w:t>
      </w:r>
      <w:proofErr w:type="gramStart"/>
      <w:r w:rsidRPr="00E96A2E">
        <w:rPr>
          <w:rFonts w:asciiTheme="minorHAnsi" w:hAnsiTheme="minorHAnsi"/>
          <w:bCs/>
          <w:sz w:val="22"/>
          <w:szCs w:val="22"/>
        </w:rPr>
        <w:t>open door</w:t>
      </w:r>
      <w:proofErr w:type="gramEnd"/>
      <w:r w:rsidRPr="00E96A2E">
        <w:rPr>
          <w:rFonts w:asciiTheme="minorHAnsi" w:hAnsiTheme="minorHAnsi"/>
          <w:bCs/>
          <w:sz w:val="22"/>
          <w:szCs w:val="22"/>
        </w:rPr>
        <w:t xml:space="preserve"> ethos.  We value your key role as a parent and your input in improving the standards and quality of your child’s learning. </w:t>
      </w:r>
    </w:p>
    <w:p w14:paraId="39E8397B" w14:textId="77777777" w:rsidR="00E96A2E" w:rsidRDefault="00E96A2E" w:rsidP="00E96A2E">
      <w:pPr>
        <w:jc w:val="both"/>
        <w:rPr>
          <w:sz w:val="22"/>
          <w:szCs w:val="22"/>
        </w:rPr>
      </w:pPr>
    </w:p>
    <w:p w14:paraId="336509F0" w14:textId="56028654" w:rsidR="00E96A2E" w:rsidRPr="00E96A2E" w:rsidRDefault="00E96A2E" w:rsidP="00E96A2E">
      <w:pPr>
        <w:jc w:val="both"/>
        <w:rPr>
          <w:sz w:val="22"/>
          <w:szCs w:val="22"/>
        </w:rPr>
      </w:pPr>
      <w:r w:rsidRPr="00E96A2E">
        <w:rPr>
          <w:sz w:val="22"/>
          <w:szCs w:val="22"/>
        </w:rPr>
        <w:t>We welcome parents to the setting and there is a two-way flow of information to ensure consistency of care.</w:t>
      </w:r>
    </w:p>
    <w:p w14:paraId="463AFC1A" w14:textId="6DAF65A0" w:rsidR="00E96A2E" w:rsidRPr="00E96A2E" w:rsidRDefault="00E96A2E" w:rsidP="00E96A2E">
      <w:pPr>
        <w:jc w:val="both"/>
        <w:rPr>
          <w:sz w:val="22"/>
          <w:szCs w:val="22"/>
        </w:rPr>
      </w:pPr>
      <w:proofErr w:type="gramStart"/>
      <w:r w:rsidRPr="00E96A2E">
        <w:rPr>
          <w:sz w:val="22"/>
          <w:szCs w:val="22"/>
        </w:rPr>
        <w:t>In order to</w:t>
      </w:r>
      <w:proofErr w:type="gramEnd"/>
      <w:r w:rsidRPr="00E96A2E">
        <w:rPr>
          <w:sz w:val="22"/>
          <w:szCs w:val="22"/>
        </w:rPr>
        <w:t xml:space="preserve"> build up the relationships between the </w:t>
      </w:r>
      <w:r>
        <w:rPr>
          <w:sz w:val="22"/>
          <w:szCs w:val="22"/>
        </w:rPr>
        <w:t xml:space="preserve">ELC </w:t>
      </w:r>
      <w:r w:rsidRPr="00E96A2E">
        <w:rPr>
          <w:sz w:val="22"/>
          <w:szCs w:val="22"/>
        </w:rPr>
        <w:t>and the parents/carer’s we use the following methods:</w:t>
      </w:r>
    </w:p>
    <w:p w14:paraId="5FE648F6" w14:textId="7CDAA1CF" w:rsidR="00E96A2E" w:rsidRPr="00E96A2E" w:rsidRDefault="00E96A2E" w:rsidP="00E96A2E">
      <w:pPr>
        <w:numPr>
          <w:ilvl w:val="0"/>
          <w:numId w:val="8"/>
        </w:numPr>
        <w:jc w:val="both"/>
        <w:rPr>
          <w:sz w:val="22"/>
          <w:szCs w:val="22"/>
        </w:rPr>
      </w:pPr>
      <w:r w:rsidRPr="00E96A2E">
        <w:rPr>
          <w:sz w:val="22"/>
          <w:szCs w:val="22"/>
        </w:rPr>
        <w:t xml:space="preserve">An </w:t>
      </w:r>
      <w:proofErr w:type="gramStart"/>
      <w:r w:rsidRPr="00E96A2E">
        <w:rPr>
          <w:sz w:val="22"/>
          <w:szCs w:val="22"/>
        </w:rPr>
        <w:t>open door</w:t>
      </w:r>
      <w:proofErr w:type="gramEnd"/>
      <w:r w:rsidRPr="00E96A2E">
        <w:rPr>
          <w:sz w:val="22"/>
          <w:szCs w:val="22"/>
        </w:rPr>
        <w:t xml:space="preserve"> policy </w:t>
      </w:r>
    </w:p>
    <w:p w14:paraId="652ABB94" w14:textId="77777777" w:rsidR="00E96A2E" w:rsidRPr="00E96A2E" w:rsidRDefault="00E96A2E" w:rsidP="00E96A2E">
      <w:pPr>
        <w:numPr>
          <w:ilvl w:val="0"/>
          <w:numId w:val="8"/>
        </w:numPr>
        <w:jc w:val="both"/>
        <w:rPr>
          <w:sz w:val="22"/>
          <w:szCs w:val="22"/>
        </w:rPr>
      </w:pPr>
      <w:r w:rsidRPr="00E96A2E">
        <w:rPr>
          <w:sz w:val="22"/>
          <w:szCs w:val="22"/>
        </w:rPr>
        <w:t xml:space="preserve">Stay and Play events </w:t>
      </w:r>
    </w:p>
    <w:p w14:paraId="336B05BE" w14:textId="1552243C" w:rsidR="00E96A2E" w:rsidRPr="00E96A2E" w:rsidRDefault="00E96A2E" w:rsidP="00E96A2E">
      <w:pPr>
        <w:numPr>
          <w:ilvl w:val="0"/>
          <w:numId w:val="8"/>
        </w:numPr>
        <w:jc w:val="both"/>
        <w:rPr>
          <w:sz w:val="22"/>
          <w:szCs w:val="22"/>
        </w:rPr>
      </w:pPr>
      <w:r w:rsidRPr="00E96A2E">
        <w:rPr>
          <w:sz w:val="22"/>
          <w:szCs w:val="22"/>
        </w:rPr>
        <w:t xml:space="preserve">Learning </w:t>
      </w:r>
      <w:r>
        <w:rPr>
          <w:sz w:val="22"/>
          <w:szCs w:val="22"/>
        </w:rPr>
        <w:t>Stories</w:t>
      </w:r>
    </w:p>
    <w:p w14:paraId="07E56D97" w14:textId="6F36416B" w:rsidR="00E96A2E" w:rsidRPr="00E96A2E" w:rsidRDefault="00E96A2E" w:rsidP="00E96A2E">
      <w:pPr>
        <w:numPr>
          <w:ilvl w:val="0"/>
          <w:numId w:val="8"/>
        </w:numPr>
        <w:jc w:val="both"/>
        <w:rPr>
          <w:sz w:val="22"/>
          <w:szCs w:val="22"/>
        </w:rPr>
      </w:pPr>
      <w:r>
        <w:rPr>
          <w:sz w:val="22"/>
          <w:szCs w:val="22"/>
        </w:rPr>
        <w:t xml:space="preserve">Self-Evaluation </w:t>
      </w:r>
      <w:r w:rsidRPr="00E96A2E">
        <w:rPr>
          <w:sz w:val="22"/>
          <w:szCs w:val="22"/>
        </w:rPr>
        <w:t>Questionnaires.</w:t>
      </w:r>
    </w:p>
    <w:p w14:paraId="665B84EC" w14:textId="2B128AA9" w:rsidR="00E96A2E" w:rsidRPr="00E96A2E" w:rsidRDefault="00E96A2E" w:rsidP="00E96A2E">
      <w:pPr>
        <w:numPr>
          <w:ilvl w:val="0"/>
          <w:numId w:val="8"/>
        </w:numPr>
        <w:jc w:val="both"/>
        <w:rPr>
          <w:sz w:val="22"/>
          <w:szCs w:val="22"/>
        </w:rPr>
      </w:pPr>
      <w:r w:rsidRPr="00E96A2E">
        <w:rPr>
          <w:sz w:val="22"/>
          <w:szCs w:val="22"/>
        </w:rPr>
        <w:t>School blog</w:t>
      </w:r>
    </w:p>
    <w:p w14:paraId="6EAEAF96" w14:textId="4A4E3EBA" w:rsidR="00E96A2E" w:rsidRPr="00E96A2E" w:rsidRDefault="00E96A2E" w:rsidP="00E96A2E">
      <w:pPr>
        <w:numPr>
          <w:ilvl w:val="0"/>
          <w:numId w:val="8"/>
        </w:numPr>
        <w:jc w:val="both"/>
        <w:rPr>
          <w:sz w:val="22"/>
          <w:szCs w:val="22"/>
        </w:rPr>
      </w:pPr>
      <w:r w:rsidRPr="00E96A2E">
        <w:rPr>
          <w:sz w:val="22"/>
          <w:szCs w:val="22"/>
        </w:rPr>
        <w:t>Weekly E</w:t>
      </w:r>
      <w:r>
        <w:rPr>
          <w:sz w:val="22"/>
          <w:szCs w:val="22"/>
        </w:rPr>
        <w:t>LC Facebook page</w:t>
      </w:r>
    </w:p>
    <w:p w14:paraId="271D1E78" w14:textId="3DBFCDA9" w:rsidR="00E96A2E" w:rsidRDefault="00E96A2E" w:rsidP="00E96A2E">
      <w:pPr>
        <w:numPr>
          <w:ilvl w:val="0"/>
          <w:numId w:val="8"/>
        </w:numPr>
        <w:jc w:val="both"/>
        <w:rPr>
          <w:sz w:val="22"/>
          <w:szCs w:val="22"/>
        </w:rPr>
      </w:pPr>
      <w:r>
        <w:rPr>
          <w:sz w:val="22"/>
          <w:szCs w:val="22"/>
        </w:rPr>
        <w:t>Planning Sheets</w:t>
      </w:r>
    </w:p>
    <w:p w14:paraId="521249EE" w14:textId="0ED9204B" w:rsidR="00E96A2E" w:rsidRPr="00E96A2E" w:rsidRDefault="00E96A2E" w:rsidP="00E96A2E">
      <w:pPr>
        <w:numPr>
          <w:ilvl w:val="0"/>
          <w:numId w:val="8"/>
        </w:numPr>
        <w:jc w:val="both"/>
        <w:rPr>
          <w:sz w:val="22"/>
          <w:szCs w:val="22"/>
        </w:rPr>
      </w:pPr>
      <w:r>
        <w:rPr>
          <w:sz w:val="22"/>
          <w:szCs w:val="22"/>
        </w:rPr>
        <w:t>Personal Planning review</w:t>
      </w:r>
    </w:p>
    <w:p w14:paraId="490CE592" w14:textId="74C592D0" w:rsidR="0042322E" w:rsidRPr="008229C2" w:rsidRDefault="0042322E" w:rsidP="0042322E">
      <w:pPr>
        <w:jc w:val="both"/>
        <w:rPr>
          <w:sz w:val="22"/>
          <w:szCs w:val="22"/>
        </w:rPr>
      </w:pPr>
    </w:p>
    <w:p w14:paraId="2DC92468" w14:textId="7E7A9759" w:rsidR="00905180" w:rsidRPr="008229C2" w:rsidRDefault="00905180" w:rsidP="0042322E">
      <w:pPr>
        <w:jc w:val="both"/>
        <w:rPr>
          <w:sz w:val="22"/>
          <w:szCs w:val="22"/>
        </w:rPr>
      </w:pPr>
      <w:r w:rsidRPr="008229C2">
        <w:rPr>
          <w:b/>
          <w:bCs/>
          <w:sz w:val="22"/>
          <w:szCs w:val="22"/>
        </w:rPr>
        <w:t>Policy created by:</w:t>
      </w:r>
      <w:r w:rsidRPr="008229C2">
        <w:rPr>
          <w:sz w:val="22"/>
          <w:szCs w:val="22"/>
        </w:rPr>
        <w:t xml:space="preserve">  Vaila Wallace – ELC Manager, March 2026</w:t>
      </w:r>
    </w:p>
    <w:p w14:paraId="6AF827A3" w14:textId="77777777" w:rsidR="0042322E" w:rsidRPr="008229C2" w:rsidRDefault="0042322E" w:rsidP="0042322E">
      <w:pPr>
        <w:jc w:val="both"/>
        <w:rPr>
          <w:sz w:val="22"/>
          <w:szCs w:val="22"/>
        </w:rPr>
      </w:pPr>
    </w:p>
    <w:p w14:paraId="405EA156" w14:textId="794B8ADB" w:rsidR="0042322E" w:rsidRPr="008229C2" w:rsidRDefault="0042322E" w:rsidP="0042322E">
      <w:pPr>
        <w:pStyle w:val="ListParagraph"/>
        <w:jc w:val="both"/>
        <w:rPr>
          <w:sz w:val="22"/>
          <w:szCs w:val="22"/>
        </w:rPr>
      </w:pPr>
    </w:p>
    <w:sectPr w:rsidR="0042322E" w:rsidRPr="008229C2" w:rsidSect="00AC66E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CBEFF" w14:textId="77777777" w:rsidR="00CF5231" w:rsidRDefault="00CF5231" w:rsidP="00AC66EF">
      <w:pPr>
        <w:spacing w:after="0" w:line="240" w:lineRule="auto"/>
      </w:pPr>
      <w:r>
        <w:separator/>
      </w:r>
    </w:p>
  </w:endnote>
  <w:endnote w:type="continuationSeparator" w:id="0">
    <w:p w14:paraId="480DB56C" w14:textId="77777777" w:rsidR="00CF5231" w:rsidRDefault="00CF5231" w:rsidP="00AC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A98E" w14:textId="77777777" w:rsidR="00CF5231" w:rsidRDefault="00CF5231" w:rsidP="00AC66EF">
      <w:pPr>
        <w:spacing w:after="0" w:line="240" w:lineRule="auto"/>
      </w:pPr>
      <w:r>
        <w:separator/>
      </w:r>
    </w:p>
  </w:footnote>
  <w:footnote w:type="continuationSeparator" w:id="0">
    <w:p w14:paraId="118970DC" w14:textId="77777777" w:rsidR="00CF5231" w:rsidRDefault="00CF5231" w:rsidP="00AC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B0B0" w14:textId="14597C4A" w:rsidR="00AC66EF" w:rsidRDefault="00AC66EF">
    <w:pPr>
      <w:pStyle w:val="Header"/>
    </w:pPr>
    <w:r>
      <w:rPr>
        <w:noProof/>
      </w:rPr>
      <w:drawing>
        <wp:anchor distT="0" distB="0" distL="114300" distR="114300" simplePos="0" relativeHeight="251659264" behindDoc="1" locked="0" layoutInCell="1" allowOverlap="1" wp14:anchorId="014B229F" wp14:editId="2F8B9371">
          <wp:simplePos x="0" y="0"/>
          <wp:positionH relativeFrom="margin">
            <wp:posOffset>6091867</wp:posOffset>
          </wp:positionH>
          <wp:positionV relativeFrom="paragraph">
            <wp:posOffset>-302571</wp:posOffset>
          </wp:positionV>
          <wp:extent cx="841375" cy="840740"/>
          <wp:effectExtent l="0" t="0" r="0" b="0"/>
          <wp:wrapTight wrapText="bothSides">
            <wp:wrapPolygon edited="0">
              <wp:start x="5869" y="0"/>
              <wp:lineTo x="0" y="3915"/>
              <wp:lineTo x="0" y="16640"/>
              <wp:lineTo x="4891" y="21045"/>
              <wp:lineTo x="5869" y="21045"/>
              <wp:lineTo x="15161" y="21045"/>
              <wp:lineTo x="16139" y="21045"/>
              <wp:lineTo x="21029" y="16640"/>
              <wp:lineTo x="21029" y="3915"/>
              <wp:lineTo x="15161" y="0"/>
              <wp:lineTo x="5869" y="0"/>
            </wp:wrapPolygon>
          </wp:wrapTight>
          <wp:docPr id="763622964" name="Picture 4" descr="A roc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22964" name="Picture 4" descr="A rock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840740"/>
                  </a:xfrm>
                  <a:prstGeom prst="rect">
                    <a:avLst/>
                  </a:prstGeom>
                  <a:noFill/>
                </pic:spPr>
              </pic:pic>
            </a:graphicData>
          </a:graphic>
          <wp14:sizeRelH relativeFrom="margin">
            <wp14:pctWidth>0</wp14:pctWidth>
          </wp14:sizeRelH>
          <wp14:sizeRelV relativeFrom="margin">
            <wp14:pctHeight>0</wp14:pctHeight>
          </wp14:sizeRelV>
        </wp:anchor>
      </w:drawing>
    </w:r>
  </w:p>
  <w:p w14:paraId="047DF8CE" w14:textId="3F78B235" w:rsidR="00AC66EF" w:rsidRDefault="00AC6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9C"/>
    <w:multiLevelType w:val="multilevel"/>
    <w:tmpl w:val="4EF0E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402DF3"/>
    <w:multiLevelType w:val="hybridMultilevel"/>
    <w:tmpl w:val="F9A2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40DB1"/>
    <w:multiLevelType w:val="hybridMultilevel"/>
    <w:tmpl w:val="C3A4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C3CD9"/>
    <w:multiLevelType w:val="hybridMultilevel"/>
    <w:tmpl w:val="0DD60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A13D48"/>
    <w:multiLevelType w:val="hybridMultilevel"/>
    <w:tmpl w:val="62E6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A25A15"/>
    <w:multiLevelType w:val="hybridMultilevel"/>
    <w:tmpl w:val="4B58C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0C3155"/>
    <w:multiLevelType w:val="hybridMultilevel"/>
    <w:tmpl w:val="67E2E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EC327E"/>
    <w:multiLevelType w:val="hybridMultilevel"/>
    <w:tmpl w:val="B23C3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486244">
    <w:abstractNumId w:val="4"/>
  </w:num>
  <w:num w:numId="2" w16cid:durableId="1451970096">
    <w:abstractNumId w:val="5"/>
  </w:num>
  <w:num w:numId="3" w16cid:durableId="176576158">
    <w:abstractNumId w:val="3"/>
  </w:num>
  <w:num w:numId="4" w16cid:durableId="804153165">
    <w:abstractNumId w:val="6"/>
  </w:num>
  <w:num w:numId="5" w16cid:durableId="1227380218">
    <w:abstractNumId w:val="1"/>
  </w:num>
  <w:num w:numId="6" w16cid:durableId="1418601770">
    <w:abstractNumId w:val="7"/>
  </w:num>
  <w:num w:numId="7" w16cid:durableId="237902339">
    <w:abstractNumId w:val="2"/>
  </w:num>
  <w:num w:numId="8" w16cid:durableId="82543491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EF"/>
    <w:rsid w:val="000324E8"/>
    <w:rsid w:val="001D5270"/>
    <w:rsid w:val="002E2F66"/>
    <w:rsid w:val="0042322E"/>
    <w:rsid w:val="00585DC4"/>
    <w:rsid w:val="005C3AC2"/>
    <w:rsid w:val="006348A3"/>
    <w:rsid w:val="00717D8C"/>
    <w:rsid w:val="007739CE"/>
    <w:rsid w:val="008229C2"/>
    <w:rsid w:val="008B258E"/>
    <w:rsid w:val="008C2E6C"/>
    <w:rsid w:val="00905180"/>
    <w:rsid w:val="0092673C"/>
    <w:rsid w:val="00A951C7"/>
    <w:rsid w:val="00AC66EF"/>
    <w:rsid w:val="00CF5231"/>
    <w:rsid w:val="00E94820"/>
    <w:rsid w:val="00E96A2E"/>
    <w:rsid w:val="00F57C1F"/>
    <w:rsid w:val="00FD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4BBE"/>
  <w15:chartTrackingRefBased/>
  <w15:docId w15:val="{4F49EDF2-E8AB-4C35-8C7C-8DBD52B0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6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6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6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6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6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6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6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6EF"/>
    <w:rPr>
      <w:rFonts w:eastAsiaTheme="majorEastAsia" w:cstheme="majorBidi"/>
      <w:color w:val="272727" w:themeColor="text1" w:themeTint="D8"/>
    </w:rPr>
  </w:style>
  <w:style w:type="paragraph" w:styleId="Title">
    <w:name w:val="Title"/>
    <w:basedOn w:val="Normal"/>
    <w:next w:val="Normal"/>
    <w:link w:val="TitleChar"/>
    <w:uiPriority w:val="10"/>
    <w:qFormat/>
    <w:rsid w:val="00AC6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6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6EF"/>
    <w:pPr>
      <w:spacing w:before="160"/>
      <w:jc w:val="center"/>
    </w:pPr>
    <w:rPr>
      <w:i/>
      <w:iCs/>
      <w:color w:val="404040" w:themeColor="text1" w:themeTint="BF"/>
    </w:rPr>
  </w:style>
  <w:style w:type="character" w:customStyle="1" w:styleId="QuoteChar">
    <w:name w:val="Quote Char"/>
    <w:basedOn w:val="DefaultParagraphFont"/>
    <w:link w:val="Quote"/>
    <w:uiPriority w:val="29"/>
    <w:rsid w:val="00AC66EF"/>
    <w:rPr>
      <w:i/>
      <w:iCs/>
      <w:color w:val="404040" w:themeColor="text1" w:themeTint="BF"/>
    </w:rPr>
  </w:style>
  <w:style w:type="paragraph" w:styleId="ListParagraph">
    <w:name w:val="List Paragraph"/>
    <w:basedOn w:val="Normal"/>
    <w:uiPriority w:val="34"/>
    <w:qFormat/>
    <w:rsid w:val="00AC66EF"/>
    <w:pPr>
      <w:ind w:left="720"/>
      <w:contextualSpacing/>
    </w:pPr>
  </w:style>
  <w:style w:type="character" w:styleId="IntenseEmphasis">
    <w:name w:val="Intense Emphasis"/>
    <w:basedOn w:val="DefaultParagraphFont"/>
    <w:uiPriority w:val="21"/>
    <w:qFormat/>
    <w:rsid w:val="00AC66EF"/>
    <w:rPr>
      <w:i/>
      <w:iCs/>
      <w:color w:val="0F4761" w:themeColor="accent1" w:themeShade="BF"/>
    </w:rPr>
  </w:style>
  <w:style w:type="paragraph" w:styleId="IntenseQuote">
    <w:name w:val="Intense Quote"/>
    <w:basedOn w:val="Normal"/>
    <w:next w:val="Normal"/>
    <w:link w:val="IntenseQuoteChar"/>
    <w:uiPriority w:val="30"/>
    <w:qFormat/>
    <w:rsid w:val="00AC6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6EF"/>
    <w:rPr>
      <w:i/>
      <w:iCs/>
      <w:color w:val="0F4761" w:themeColor="accent1" w:themeShade="BF"/>
    </w:rPr>
  </w:style>
  <w:style w:type="character" w:styleId="IntenseReference">
    <w:name w:val="Intense Reference"/>
    <w:basedOn w:val="DefaultParagraphFont"/>
    <w:uiPriority w:val="32"/>
    <w:qFormat/>
    <w:rsid w:val="00AC66EF"/>
    <w:rPr>
      <w:b/>
      <w:bCs/>
      <w:smallCaps/>
      <w:color w:val="0F4761" w:themeColor="accent1" w:themeShade="BF"/>
      <w:spacing w:val="5"/>
    </w:rPr>
  </w:style>
  <w:style w:type="paragraph" w:styleId="Header">
    <w:name w:val="header"/>
    <w:basedOn w:val="Normal"/>
    <w:link w:val="HeaderChar"/>
    <w:uiPriority w:val="99"/>
    <w:unhideWhenUsed/>
    <w:rsid w:val="00AC6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6EF"/>
  </w:style>
  <w:style w:type="paragraph" w:styleId="Footer">
    <w:name w:val="footer"/>
    <w:basedOn w:val="Normal"/>
    <w:link w:val="FooterChar"/>
    <w:uiPriority w:val="99"/>
    <w:unhideWhenUsed/>
    <w:rsid w:val="00AC6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6EF"/>
  </w:style>
  <w:style w:type="character" w:styleId="Hyperlink">
    <w:name w:val="Hyperlink"/>
    <w:basedOn w:val="DefaultParagraphFont"/>
    <w:uiPriority w:val="99"/>
    <w:semiHidden/>
    <w:unhideWhenUsed/>
    <w:rsid w:val="005C3AC2"/>
    <w:rPr>
      <w:color w:val="0000FF"/>
      <w:u w:val="single"/>
    </w:rPr>
  </w:style>
  <w:style w:type="table" w:styleId="TableGrid">
    <w:name w:val="Table Grid"/>
    <w:basedOn w:val="TableNormal"/>
    <w:uiPriority w:val="39"/>
    <w:rsid w:val="00E96A2E"/>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E96A2E"/>
    <w:pPr>
      <w:spacing w:after="0" w:line="240" w:lineRule="auto"/>
      <w:jc w:val="center"/>
    </w:pPr>
    <w:rPr>
      <w:rFonts w:ascii="Comic Sans MS" w:eastAsia="Times New Roman" w:hAnsi="Comic Sans MS" w:cs="Times New Roman"/>
      <w:kern w:val="0"/>
      <w:sz w:val="32"/>
      <w14:ligatures w14:val="none"/>
    </w:rPr>
  </w:style>
  <w:style w:type="character" w:customStyle="1" w:styleId="BodyText2Char">
    <w:name w:val="Body Text 2 Char"/>
    <w:basedOn w:val="DefaultParagraphFont"/>
    <w:link w:val="BodyText2"/>
    <w:semiHidden/>
    <w:rsid w:val="00E96A2E"/>
    <w:rPr>
      <w:rFonts w:ascii="Comic Sans MS" w:eastAsia="Times New Roman" w:hAnsi="Comic Sans MS" w:cs="Times New Roman"/>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1411</Characters>
  <Application>Microsoft Office Word</Application>
  <DocSecurity>0</DocSecurity>
  <Lines>30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Vaila Wallace@Sandwick Junior High School</dc:creator>
  <cp:keywords/>
  <dc:description/>
  <cp:lastModifiedBy>Gemma Sjoberg@Sandwick JHS</cp:lastModifiedBy>
  <cp:revision>2</cp:revision>
  <cp:lastPrinted>2026-03-31T07:22:00Z</cp:lastPrinted>
  <dcterms:created xsi:type="dcterms:W3CDTF">2026-03-31T12:55:00Z</dcterms:created>
  <dcterms:modified xsi:type="dcterms:W3CDTF">2026-03-31T12:55:00Z</dcterms:modified>
</cp:coreProperties>
</file>