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9F" w:rsidRDefault="00EA7E52">
      <w:pPr>
        <w:rPr>
          <w:rFonts w:ascii="Comic Sans MS" w:hAnsi="Comic Sans MS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22860</wp:posOffset>
                </wp:positionV>
                <wp:extent cx="4359275" cy="638175"/>
                <wp:effectExtent l="54610" t="184785" r="81915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59275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7E52" w:rsidRDefault="000D7850" w:rsidP="00EA7E52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Curriculum Overview Term 3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1.55pt;margin-top:1.8pt;width:343.25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" filled="f" stroked="f">
                <o:lock v:ext="edit" shapetype="t"/>
                <v:textbox style="mso-fit-shape-to-text:t">
                  <w:txbxContent>
                    <w:p w:rsidR="00EA7E52" w:rsidRDefault="000D7850" w:rsidP="00EA7E52">
                      <w:pPr>
                        <w:pStyle w:val="NormalWeb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Curriculum Overview Term 3</w:t>
                      </w:r>
                    </w:p>
                  </w:txbxContent>
                </v:textbox>
              </v:shape>
            </w:pict>
          </mc:Fallback>
        </mc:AlternateContent>
      </w:r>
    </w:p>
    <w:p w:rsidR="00B8089F" w:rsidRDefault="00FE3816"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19050</wp:posOffset>
                </wp:positionV>
                <wp:extent cx="914400" cy="300355"/>
                <wp:effectExtent l="0" t="0" r="19050" b="234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AF1" w:rsidRPr="00826161" w:rsidRDefault="00FC5AF1" w:rsidP="008261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26161">
                              <w:rPr>
                                <w:rFonts w:ascii="Comic Sans MS" w:hAnsi="Comic Sans MS"/>
                              </w:rPr>
                              <w:t>P4</w:t>
                            </w:r>
                            <w:r w:rsidR="002561F6">
                              <w:rPr>
                                <w:rFonts w:ascii="Comic Sans MS" w:hAnsi="Comic Sans MS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25.75pt;margin-top:1.5pt;width:1in;height:2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">
                <v:textbox>
                  <w:txbxContent>
                    <w:p w:rsidR="00FC5AF1" w:rsidRPr="00826161" w:rsidRDefault="00FC5AF1" w:rsidP="008261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26161">
                        <w:rPr>
                          <w:rFonts w:ascii="Comic Sans MS" w:hAnsi="Comic Sans MS"/>
                        </w:rPr>
                        <w:t>P4</w:t>
                      </w:r>
                      <w:r w:rsidR="002561F6">
                        <w:rPr>
                          <w:rFonts w:ascii="Comic Sans MS" w:hAnsi="Comic Sans MS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</w:p>
    <w:p w:rsidR="00B8089F" w:rsidRDefault="00B8089F">
      <w:pPr>
        <w:rPr>
          <w:sz w:val="16"/>
          <w:szCs w:val="16"/>
        </w:rPr>
      </w:pPr>
    </w:p>
    <w:p w:rsidR="00B8089F" w:rsidRDefault="00B8089F"/>
    <w:tbl>
      <w:tblPr>
        <w:tblpPr w:leftFromText="180" w:rightFromText="180" w:vertAnchor="page" w:horzAnchor="margin" w:tblpY="1892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7"/>
        <w:gridCol w:w="8641"/>
      </w:tblGrid>
      <w:tr w:rsidR="004E567D" w:rsidTr="002E039C">
        <w:trPr>
          <w:trHeight w:val="1588"/>
        </w:trPr>
        <w:tc>
          <w:tcPr>
            <w:tcW w:w="1427" w:type="dxa"/>
          </w:tcPr>
          <w:p w:rsidR="004E567D" w:rsidRDefault="004E567D" w:rsidP="004E567D">
            <w:pPr>
              <w:pStyle w:val="BodyText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Literacy and English</w:t>
            </w:r>
          </w:p>
          <w:p w:rsidR="004E567D" w:rsidRDefault="004E567D" w:rsidP="004E567D">
            <w:pPr>
              <w:rPr>
                <w:b/>
                <w:noProof/>
                <w:lang w:val="en-US"/>
              </w:rPr>
            </w:pPr>
          </w:p>
          <w:p w:rsidR="004E567D" w:rsidRDefault="004E567D" w:rsidP="004E56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b/>
                <w:noProof/>
                <w:lang w:val="en-US"/>
              </w:rPr>
              <w:t xml:space="preserve">   </w:t>
            </w: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709930" cy="300355"/>
                  <wp:effectExtent l="19050" t="0" r="0" b="0"/>
                  <wp:docPr id="13" name="Picture 12" descr="C:\Documents and Settings\mandyanderson\Local Settings\Temporary Internet Files\Content.IE5\8N0LAB2N\MCj0435233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mandyanderson\Local Settings\Temporary Internet Files\Content.IE5\8N0LAB2N\MCj0435233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1" w:type="dxa"/>
          </w:tcPr>
          <w:p w:rsidR="004E567D" w:rsidRPr="007926B8" w:rsidRDefault="00764923" w:rsidP="002509B1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 w:rsidRPr="007926B8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 w:rsidR="0059696A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(for part of the term)</w:t>
            </w:r>
            <w:r w:rsidRPr="007926B8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  <w:r w:rsidR="000D7850" w:rsidRPr="007926B8">
              <w:rPr>
                <w:rFonts w:ascii="Comic Sans MS" w:hAnsi="Comic Sans MS"/>
                <w:sz w:val="18"/>
                <w:szCs w:val="18"/>
              </w:rPr>
              <w:t>–</w:t>
            </w:r>
            <w:r w:rsidR="00EA7E52" w:rsidRPr="007926B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421E2">
              <w:rPr>
                <w:rFonts w:ascii="Comic Sans MS" w:hAnsi="Comic Sans MS"/>
                <w:sz w:val="18"/>
                <w:szCs w:val="18"/>
              </w:rPr>
              <w:t xml:space="preserve">Pupils will develop reading skills by joining a reading circle to read and study a novel.  Assigned tasks will give </w:t>
            </w:r>
            <w:r w:rsidR="009C29A9">
              <w:rPr>
                <w:rFonts w:ascii="Comic Sans MS" w:hAnsi="Comic Sans MS"/>
                <w:sz w:val="18"/>
                <w:szCs w:val="18"/>
              </w:rPr>
              <w:t>pupils</w:t>
            </w:r>
            <w:r w:rsidR="00F421E2">
              <w:rPr>
                <w:rFonts w:ascii="Comic Sans MS" w:hAnsi="Comic Sans MS"/>
                <w:sz w:val="18"/>
                <w:szCs w:val="18"/>
              </w:rPr>
              <w:t xml:space="preserve"> a purp</w:t>
            </w:r>
            <w:r w:rsidR="009C29A9">
              <w:rPr>
                <w:rFonts w:ascii="Comic Sans MS" w:hAnsi="Comic Sans MS"/>
                <w:sz w:val="18"/>
                <w:szCs w:val="18"/>
              </w:rPr>
              <w:t xml:space="preserve">ose to read and they will gain </w:t>
            </w:r>
            <w:r w:rsidR="000D7850" w:rsidRPr="007926B8">
              <w:rPr>
                <w:rFonts w:ascii="Comic Sans MS" w:hAnsi="Comic Sans MS"/>
                <w:sz w:val="18"/>
                <w:szCs w:val="18"/>
              </w:rPr>
              <w:t xml:space="preserve">experience </w:t>
            </w:r>
            <w:r w:rsidR="009C29A9">
              <w:rPr>
                <w:rFonts w:ascii="Comic Sans MS" w:hAnsi="Comic Sans MS"/>
                <w:sz w:val="18"/>
                <w:szCs w:val="18"/>
              </w:rPr>
              <w:t>in presenting their ideas and take ownership of their learning.</w:t>
            </w:r>
            <w:r w:rsidR="0059696A">
              <w:rPr>
                <w:rFonts w:ascii="Comic Sans MS" w:hAnsi="Comic Sans MS"/>
                <w:sz w:val="18"/>
                <w:szCs w:val="18"/>
              </w:rPr>
              <w:t xml:space="preserve">  During this time pupils may or may not have reading homework.  Please check homework diaries for details.  </w:t>
            </w:r>
            <w:r w:rsidR="009C29A9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4E567D" w:rsidRPr="007926B8">
              <w:rPr>
                <w:rFonts w:ascii="Comic Sans MS" w:hAnsi="Comic Sans MS"/>
                <w:b/>
                <w:sz w:val="18"/>
                <w:szCs w:val="18"/>
                <w:u w:val="single"/>
              </w:rPr>
              <w:t>Listening</w:t>
            </w:r>
            <w:r w:rsidRPr="007926B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&amp; talking</w:t>
            </w:r>
            <w:r w:rsidR="00A8490F" w:rsidRPr="007926B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r w:rsidR="009C29A9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781040" w:rsidRPr="007926B8">
              <w:rPr>
                <w:rFonts w:ascii="Comic Sans MS" w:hAnsi="Comic Sans MS"/>
                <w:sz w:val="18"/>
                <w:szCs w:val="18"/>
              </w:rPr>
              <w:t>P</w:t>
            </w:r>
            <w:r w:rsidRPr="007926B8">
              <w:rPr>
                <w:rFonts w:ascii="Comic Sans MS" w:hAnsi="Comic Sans MS"/>
                <w:sz w:val="18"/>
                <w:szCs w:val="18"/>
              </w:rPr>
              <w:t>upils will be encouraged to listen and respond appropriately to the view</w:t>
            </w:r>
            <w:r w:rsidR="000D7850" w:rsidRPr="007926B8">
              <w:rPr>
                <w:rFonts w:ascii="Comic Sans MS" w:hAnsi="Comic Sans MS"/>
                <w:sz w:val="18"/>
                <w:szCs w:val="18"/>
              </w:rPr>
              <w:t>s of others.</w:t>
            </w:r>
            <w:r w:rsidR="00F11FF2" w:rsidRPr="007926B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C29A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926B8">
              <w:rPr>
                <w:rFonts w:ascii="Comic Sans MS" w:hAnsi="Comic Sans MS"/>
                <w:sz w:val="18"/>
                <w:szCs w:val="18"/>
              </w:rPr>
              <w:t>They will be encouraged to ask and answer questions in a respectful way.</w:t>
            </w:r>
            <w:r w:rsidR="0059696A">
              <w:rPr>
                <w:rFonts w:ascii="Comic Sans MS" w:hAnsi="Comic Sans MS"/>
                <w:sz w:val="18"/>
                <w:szCs w:val="18"/>
              </w:rPr>
              <w:t xml:space="preserve">  For the remainder of the term pupils will continue to use ORT reading scheme.  </w:t>
            </w:r>
          </w:p>
          <w:p w:rsidR="00F421E2" w:rsidRDefault="004E567D" w:rsidP="00F421E2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 w:rsidRPr="007926B8">
              <w:rPr>
                <w:rFonts w:ascii="Comic Sans MS" w:hAnsi="Comic Sans MS"/>
                <w:b/>
                <w:sz w:val="18"/>
                <w:szCs w:val="18"/>
                <w:u w:val="single"/>
              </w:rPr>
              <w:t>Spelling</w:t>
            </w:r>
            <w:r w:rsidR="0030144B" w:rsidRPr="007926B8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781040" w:rsidRPr="007926B8">
              <w:rPr>
                <w:rFonts w:ascii="Comic Sans MS" w:hAnsi="Comic Sans MS"/>
                <w:sz w:val="18"/>
                <w:szCs w:val="18"/>
              </w:rPr>
              <w:t>Revision</w:t>
            </w:r>
            <w:r w:rsidR="0030144B" w:rsidRPr="007926B8">
              <w:rPr>
                <w:rFonts w:ascii="Comic Sans MS" w:hAnsi="Comic Sans MS"/>
                <w:sz w:val="18"/>
                <w:szCs w:val="18"/>
              </w:rPr>
              <w:t>/</w:t>
            </w:r>
            <w:r w:rsidR="00764923" w:rsidRPr="007926B8">
              <w:rPr>
                <w:rFonts w:ascii="Comic Sans MS" w:hAnsi="Comic Sans MS"/>
                <w:sz w:val="18"/>
                <w:szCs w:val="18"/>
              </w:rPr>
              <w:t>new vocabu</w:t>
            </w:r>
            <w:r w:rsidR="0030144B" w:rsidRPr="007926B8">
              <w:rPr>
                <w:rFonts w:ascii="Comic Sans MS" w:hAnsi="Comic Sans MS"/>
                <w:sz w:val="18"/>
                <w:szCs w:val="18"/>
              </w:rPr>
              <w:t>lary</w:t>
            </w:r>
            <w:r w:rsidR="00F72E3D" w:rsidRPr="007926B8">
              <w:rPr>
                <w:rFonts w:ascii="Comic Sans MS" w:hAnsi="Comic Sans MS"/>
                <w:sz w:val="18"/>
                <w:szCs w:val="18"/>
              </w:rPr>
              <w:t xml:space="preserve"> taught </w:t>
            </w:r>
            <w:r w:rsidR="0030144B" w:rsidRPr="007926B8">
              <w:rPr>
                <w:rFonts w:ascii="Comic Sans MS" w:hAnsi="Comic Sans MS"/>
                <w:sz w:val="18"/>
                <w:szCs w:val="18"/>
              </w:rPr>
              <w:t>via a kinaesthetic approach</w:t>
            </w:r>
            <w:r w:rsidR="00F72E3D" w:rsidRPr="007926B8">
              <w:rPr>
                <w:rFonts w:ascii="Comic Sans MS" w:hAnsi="Comic Sans MS"/>
                <w:sz w:val="18"/>
                <w:szCs w:val="18"/>
              </w:rPr>
              <w:t>. Weekly homework</w:t>
            </w:r>
            <w:r w:rsidR="00B07BD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C29A9">
              <w:rPr>
                <w:rFonts w:ascii="Comic Sans MS" w:hAnsi="Comic Sans MS"/>
                <w:sz w:val="18"/>
                <w:szCs w:val="18"/>
              </w:rPr>
              <w:t>will be</w:t>
            </w:r>
            <w:r w:rsidR="00F421E2">
              <w:rPr>
                <w:rFonts w:ascii="Comic Sans MS" w:hAnsi="Comic Sans MS"/>
                <w:sz w:val="18"/>
                <w:szCs w:val="18"/>
              </w:rPr>
              <w:t xml:space="preserve"> given.  </w:t>
            </w:r>
            <w:r w:rsidR="000D7850" w:rsidRPr="007926B8">
              <w:rPr>
                <w:rFonts w:ascii="Comic Sans MS" w:hAnsi="Comic Sans MS"/>
                <w:sz w:val="18"/>
                <w:szCs w:val="18"/>
              </w:rPr>
              <w:t xml:space="preserve">Pupils </w:t>
            </w:r>
            <w:r w:rsidR="009C29A9">
              <w:rPr>
                <w:rFonts w:ascii="Comic Sans MS" w:hAnsi="Comic Sans MS"/>
                <w:sz w:val="18"/>
                <w:szCs w:val="18"/>
              </w:rPr>
              <w:t xml:space="preserve">can </w:t>
            </w:r>
            <w:r w:rsidR="000D7850" w:rsidRPr="007926B8">
              <w:rPr>
                <w:rFonts w:ascii="Comic Sans MS" w:hAnsi="Comic Sans MS"/>
                <w:sz w:val="18"/>
                <w:szCs w:val="18"/>
              </w:rPr>
              <w:t>practise their</w:t>
            </w:r>
            <w:r w:rsidR="004F7813">
              <w:rPr>
                <w:rFonts w:ascii="Comic Sans MS" w:hAnsi="Comic Sans MS"/>
                <w:sz w:val="18"/>
                <w:szCs w:val="18"/>
              </w:rPr>
              <w:t xml:space="preserve"> words, write </w:t>
            </w:r>
            <w:r w:rsidR="000D7850" w:rsidRPr="007926B8">
              <w:rPr>
                <w:rFonts w:ascii="Comic Sans MS" w:hAnsi="Comic Sans MS"/>
                <w:sz w:val="18"/>
                <w:szCs w:val="18"/>
              </w:rPr>
              <w:t>sentences or choose an activity from a grid.</w:t>
            </w:r>
            <w:r w:rsidR="00530B8B" w:rsidRPr="007926B8">
              <w:rPr>
                <w:rFonts w:ascii="Comic Sans MS" w:hAnsi="Comic Sans MS"/>
                <w:sz w:val="18"/>
                <w:szCs w:val="18"/>
              </w:rPr>
              <w:t xml:space="preserve"> Written homework should be handed in on Fridays.</w:t>
            </w:r>
            <w:r w:rsidR="00A8490F" w:rsidRPr="007926B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81040" w:rsidRPr="007926B8">
              <w:rPr>
                <w:rFonts w:ascii="Comic Sans MS" w:hAnsi="Comic Sans MS"/>
                <w:b/>
                <w:sz w:val="18"/>
                <w:szCs w:val="18"/>
                <w:u w:val="single"/>
              </w:rPr>
              <w:t>Handwriting</w:t>
            </w:r>
            <w:r w:rsidR="00781040" w:rsidRPr="007926B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81040" w:rsidRPr="007926B8">
              <w:rPr>
                <w:rFonts w:ascii="Comic Sans MS" w:hAnsi="Comic Sans MS"/>
                <w:sz w:val="18"/>
                <w:szCs w:val="18"/>
              </w:rPr>
              <w:t>–</w:t>
            </w:r>
            <w:r w:rsidR="009C29A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421E2">
              <w:rPr>
                <w:rFonts w:ascii="Comic Sans MS" w:hAnsi="Comic Sans MS"/>
                <w:sz w:val="18"/>
                <w:szCs w:val="18"/>
              </w:rPr>
              <w:t>Continue to consider correct letter formation and practise joining techniques.</w:t>
            </w:r>
          </w:p>
          <w:p w:rsidR="004E567D" w:rsidRPr="00B10D4D" w:rsidRDefault="00781040" w:rsidP="006F3CBE">
            <w:pPr>
              <w:snapToGrid w:val="0"/>
              <w:rPr>
                <w:rFonts w:ascii="Comic Sans MS" w:hAnsi="Comic Sans MS"/>
                <w:sz w:val="20"/>
                <w:szCs w:val="22"/>
              </w:rPr>
            </w:pPr>
            <w:r w:rsidRPr="007926B8">
              <w:rPr>
                <w:rFonts w:ascii="Comic Sans MS" w:hAnsi="Comic Sans MS"/>
                <w:b/>
                <w:sz w:val="18"/>
                <w:szCs w:val="18"/>
                <w:u w:val="single"/>
              </w:rPr>
              <w:t>Writing</w:t>
            </w:r>
            <w:r w:rsidR="006F3CBE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and grammar</w:t>
            </w:r>
            <w:r w:rsidRPr="007926B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645BC4" w:rsidRPr="007926B8">
              <w:rPr>
                <w:rFonts w:ascii="Comic Sans MS" w:hAnsi="Comic Sans MS"/>
                <w:sz w:val="18"/>
                <w:szCs w:val="18"/>
              </w:rPr>
              <w:t>–</w:t>
            </w:r>
            <w:r w:rsidR="008408F6" w:rsidRPr="007926B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926B8">
              <w:rPr>
                <w:rFonts w:ascii="Comic Sans MS" w:hAnsi="Comic Sans MS"/>
                <w:sz w:val="18"/>
                <w:szCs w:val="18"/>
              </w:rPr>
              <w:t>The emph</w:t>
            </w:r>
            <w:r w:rsidR="004F7813">
              <w:rPr>
                <w:rFonts w:ascii="Comic Sans MS" w:hAnsi="Comic Sans MS"/>
                <w:sz w:val="18"/>
                <w:szCs w:val="18"/>
              </w:rPr>
              <w:t xml:space="preserve">asis will be on using sentence openers </w:t>
            </w:r>
            <w:r w:rsidRPr="007926B8">
              <w:rPr>
                <w:rFonts w:ascii="Comic Sans MS" w:hAnsi="Comic Sans MS"/>
                <w:sz w:val="18"/>
                <w:szCs w:val="18"/>
              </w:rPr>
              <w:t>in a variet</w:t>
            </w:r>
            <w:r w:rsidR="00F421E2">
              <w:rPr>
                <w:rFonts w:ascii="Comic Sans MS" w:hAnsi="Comic Sans MS"/>
                <w:sz w:val="18"/>
                <w:szCs w:val="18"/>
              </w:rPr>
              <w:t xml:space="preserve">y of ways to engage the reader, </w:t>
            </w:r>
            <w:r w:rsidR="00530B8B" w:rsidRPr="007926B8">
              <w:rPr>
                <w:rFonts w:ascii="Comic Sans MS" w:hAnsi="Comic Sans MS"/>
                <w:sz w:val="18"/>
                <w:szCs w:val="18"/>
              </w:rPr>
              <w:t xml:space="preserve">using interesting vocabulary and enhancing punctuation. </w:t>
            </w:r>
            <w:r w:rsidR="00F421E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4E567D" w:rsidTr="002E039C">
        <w:trPr>
          <w:trHeight w:val="1588"/>
        </w:trPr>
        <w:tc>
          <w:tcPr>
            <w:tcW w:w="1427" w:type="dxa"/>
          </w:tcPr>
          <w:p w:rsidR="004E567D" w:rsidRDefault="004E567D" w:rsidP="004E567D">
            <w:pPr>
              <w:pStyle w:val="BodyText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 and Numeracy</w:t>
            </w:r>
          </w:p>
          <w:p w:rsidR="004E567D" w:rsidRDefault="004E567D" w:rsidP="004E56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63057</wp:posOffset>
                  </wp:positionH>
                  <wp:positionV relativeFrom="paragraph">
                    <wp:posOffset>80955</wp:posOffset>
                  </wp:positionV>
                  <wp:extent cx="689610" cy="524510"/>
                  <wp:effectExtent l="19050" t="0" r="0" b="0"/>
                  <wp:wrapNone/>
                  <wp:docPr id="14" name="Picture 1127" descr="MCj038437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" descr="MCj038437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lang w:val="en-US"/>
              </w:rPr>
              <w:t xml:space="preserve">    </w:t>
            </w:r>
          </w:p>
        </w:tc>
        <w:tc>
          <w:tcPr>
            <w:tcW w:w="8641" w:type="dxa"/>
          </w:tcPr>
          <w:p w:rsidR="009C29A9" w:rsidRDefault="00F72E3D" w:rsidP="002509B1">
            <w:pPr>
              <w:pStyle w:val="NormalWeb"/>
              <w:rPr>
                <w:rFonts w:ascii="Comic Sans MS" w:hAnsi="Comic Sans MS"/>
                <w:color w:val="000000"/>
                <w:sz w:val="20"/>
                <w:szCs w:val="22"/>
              </w:rPr>
            </w:pPr>
            <w:r w:rsidRPr="00B10D4D">
              <w:rPr>
                <w:rFonts w:ascii="Comic Sans MS" w:hAnsi="Comic Sans MS"/>
                <w:color w:val="000000"/>
                <w:sz w:val="20"/>
                <w:szCs w:val="22"/>
              </w:rPr>
              <w:t>Weekly homework</w:t>
            </w:r>
            <w:r w:rsidR="00530B8B">
              <w:rPr>
                <w:rFonts w:ascii="Comic Sans MS" w:hAnsi="Comic Sans MS"/>
                <w:color w:val="000000"/>
                <w:sz w:val="20"/>
                <w:szCs w:val="22"/>
              </w:rPr>
              <w:t xml:space="preserve"> </w:t>
            </w:r>
            <w:r w:rsidR="009C29A9">
              <w:rPr>
                <w:rFonts w:ascii="Comic Sans MS" w:hAnsi="Comic Sans MS"/>
                <w:color w:val="000000"/>
                <w:sz w:val="20"/>
                <w:szCs w:val="22"/>
              </w:rPr>
              <w:t>will be give</w:t>
            </w:r>
            <w:r w:rsidR="00883AFC">
              <w:rPr>
                <w:rFonts w:ascii="Comic Sans MS" w:hAnsi="Comic Sans MS"/>
                <w:color w:val="000000"/>
                <w:sz w:val="20"/>
                <w:szCs w:val="22"/>
              </w:rPr>
              <w:t>n.  Details will be in homework diary.</w:t>
            </w:r>
          </w:p>
          <w:p w:rsidR="002561F6" w:rsidRDefault="002561F6" w:rsidP="00A05EBE">
            <w:pPr>
              <w:pStyle w:val="NormalWeb"/>
              <w:rPr>
                <w:rFonts w:ascii="Comic Sans MS" w:hAnsi="Comic Sans MS"/>
                <w:b/>
                <w:color w:val="000000"/>
                <w:sz w:val="20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2"/>
              </w:rPr>
              <w:t xml:space="preserve">Multiplication and Division </w:t>
            </w:r>
            <w:r w:rsidR="004F7813" w:rsidRPr="004F7813">
              <w:rPr>
                <w:rFonts w:ascii="Comic Sans MS" w:hAnsi="Comic Sans MS"/>
                <w:color w:val="000000"/>
                <w:sz w:val="20"/>
                <w:szCs w:val="22"/>
              </w:rPr>
              <w:t>–</w:t>
            </w:r>
            <w:r w:rsidRPr="004F7813">
              <w:rPr>
                <w:rFonts w:ascii="Comic Sans MS" w:hAnsi="Comic Sans MS"/>
                <w:color w:val="000000"/>
                <w:sz w:val="20"/>
                <w:szCs w:val="22"/>
              </w:rPr>
              <w:t xml:space="preserve"> </w:t>
            </w:r>
            <w:r w:rsidR="004F7813" w:rsidRPr="004F7813">
              <w:rPr>
                <w:rFonts w:ascii="Comic Sans MS" w:hAnsi="Comic Sans MS"/>
                <w:color w:val="000000"/>
                <w:sz w:val="20"/>
                <w:szCs w:val="22"/>
              </w:rPr>
              <w:t xml:space="preserve">understanding arrays </w:t>
            </w:r>
            <w:r w:rsidR="006F3CBE">
              <w:rPr>
                <w:rFonts w:ascii="Comic Sans MS" w:hAnsi="Comic Sans MS"/>
                <w:color w:val="000000"/>
                <w:sz w:val="20"/>
                <w:szCs w:val="22"/>
              </w:rPr>
              <w:t>and the link between multiplication and division.  R</w:t>
            </w:r>
            <w:r w:rsidR="004F7813" w:rsidRPr="004F7813">
              <w:rPr>
                <w:rFonts w:ascii="Comic Sans MS" w:hAnsi="Comic Sans MS"/>
                <w:color w:val="000000"/>
                <w:sz w:val="20"/>
                <w:szCs w:val="22"/>
              </w:rPr>
              <w:t xml:space="preserve">ecalling table </w:t>
            </w:r>
            <w:proofErr w:type="gramStart"/>
            <w:r w:rsidR="004F7813" w:rsidRPr="004F7813">
              <w:rPr>
                <w:rFonts w:ascii="Comic Sans MS" w:hAnsi="Comic Sans MS"/>
                <w:color w:val="000000"/>
                <w:sz w:val="20"/>
                <w:szCs w:val="22"/>
              </w:rPr>
              <w:t>facts</w:t>
            </w:r>
            <w:r w:rsidR="006F3CBE">
              <w:rPr>
                <w:rFonts w:ascii="Comic Sans MS" w:hAnsi="Comic Sans MS"/>
                <w:color w:val="000000"/>
                <w:sz w:val="20"/>
                <w:szCs w:val="22"/>
              </w:rPr>
              <w:t xml:space="preserve"> and multiplying</w:t>
            </w:r>
            <w:proofErr w:type="gramEnd"/>
            <w:r w:rsidR="006F3CBE">
              <w:rPr>
                <w:rFonts w:ascii="Comic Sans MS" w:hAnsi="Comic Sans MS"/>
                <w:color w:val="000000"/>
                <w:sz w:val="20"/>
                <w:szCs w:val="22"/>
              </w:rPr>
              <w:t xml:space="preserve"> and diving by 10.</w:t>
            </w:r>
          </w:p>
          <w:p w:rsidR="00A05EBE" w:rsidRPr="00A05EBE" w:rsidRDefault="00A05EBE" w:rsidP="00A05EBE">
            <w:pPr>
              <w:pStyle w:val="NormalWeb"/>
              <w:rPr>
                <w:rFonts w:ascii="Comic Sans MS" w:hAnsi="Comic Sans MS"/>
                <w:i/>
                <w:color w:val="000000"/>
                <w:sz w:val="20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2"/>
              </w:rPr>
              <w:t xml:space="preserve">Money- </w:t>
            </w:r>
            <w:r w:rsidRPr="00A05EBE">
              <w:rPr>
                <w:rFonts w:ascii="Comic Sans MS" w:hAnsi="Comic Sans MS"/>
                <w:color w:val="000000"/>
                <w:sz w:val="20"/>
                <w:szCs w:val="22"/>
              </w:rPr>
              <w:t>pupils w</w:t>
            </w:r>
            <w:r w:rsidR="00E67EB7">
              <w:rPr>
                <w:rFonts w:ascii="Comic Sans MS" w:hAnsi="Comic Sans MS"/>
                <w:color w:val="000000"/>
                <w:sz w:val="20"/>
                <w:szCs w:val="22"/>
              </w:rPr>
              <w:t>ill use money to pay for items</w:t>
            </w:r>
            <w:r w:rsidRPr="00A05EBE">
              <w:rPr>
                <w:rFonts w:ascii="Comic Sans MS" w:hAnsi="Comic Sans MS"/>
                <w:color w:val="000000"/>
                <w:sz w:val="20"/>
                <w:szCs w:val="22"/>
              </w:rPr>
              <w:t xml:space="preserve"> and can work out how much change they should receive</w:t>
            </w:r>
            <w:r w:rsidR="00E67EB7">
              <w:rPr>
                <w:rFonts w:ascii="Comic Sans MS" w:hAnsi="Comic Sans MS"/>
                <w:color w:val="000000"/>
                <w:sz w:val="20"/>
                <w:szCs w:val="22"/>
              </w:rPr>
              <w:t xml:space="preserve">.  </w:t>
            </w:r>
            <w:r>
              <w:rPr>
                <w:rFonts w:ascii="Comic Sans MS" w:hAnsi="Comic Sans MS"/>
                <w:i/>
                <w:color w:val="000000"/>
                <w:sz w:val="20"/>
                <w:szCs w:val="22"/>
              </w:rPr>
              <w:t xml:space="preserve"> </w:t>
            </w:r>
            <w:r w:rsidR="00E67EB7">
              <w:rPr>
                <w:rFonts w:ascii="Comic Sans MS" w:hAnsi="Comic Sans MS"/>
                <w:color w:val="000000"/>
                <w:sz w:val="20"/>
                <w:szCs w:val="22"/>
              </w:rPr>
              <w:t xml:space="preserve">They </w:t>
            </w:r>
            <w:r w:rsidRPr="003646BF">
              <w:rPr>
                <w:rFonts w:ascii="Comic Sans MS" w:hAnsi="Comic Sans MS"/>
                <w:color w:val="000000"/>
                <w:sz w:val="20"/>
                <w:szCs w:val="22"/>
              </w:rPr>
              <w:t>will investigate how different combinations of coins and notes can be used to pay for goods or be given in change</w:t>
            </w:r>
            <w:r w:rsidR="007926B8">
              <w:rPr>
                <w:rFonts w:ascii="Comic Sans MS" w:hAnsi="Comic Sans MS"/>
                <w:color w:val="000000"/>
                <w:sz w:val="20"/>
                <w:szCs w:val="22"/>
              </w:rPr>
              <w:t xml:space="preserve">.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</w:tblGrid>
            <w:tr w:rsidR="002509B1" w:rsidRPr="00B10D4D" w:rsidTr="002509B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2509B1" w:rsidRPr="00B10D4D" w:rsidRDefault="002509B1" w:rsidP="0019258C">
                  <w:pPr>
                    <w:framePr w:hSpace="180" w:wrap="around" w:vAnchor="page" w:hAnchor="margin" w:y="1892"/>
                    <w:spacing w:before="100" w:beforeAutospacing="1" w:after="100" w:afterAutospacing="1"/>
                    <w:rPr>
                      <w:rFonts w:eastAsiaTheme="minorHAnsi"/>
                      <w:sz w:val="20"/>
                      <w:szCs w:val="22"/>
                    </w:rPr>
                  </w:pPr>
                </w:p>
              </w:tc>
            </w:tr>
          </w:tbl>
          <w:p w:rsidR="004E567D" w:rsidRPr="0059696A" w:rsidRDefault="002561F6" w:rsidP="00E67EB7">
            <w:pPr>
              <w:pStyle w:val="NormalWeb"/>
              <w:rPr>
                <w:rFonts w:ascii="Comic Sans MS" w:hAnsi="Comic Sans MS"/>
                <w:color w:val="000000"/>
                <w:sz w:val="20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2"/>
              </w:rPr>
              <w:t>P</w:t>
            </w:r>
            <w:r w:rsidR="0059696A">
              <w:rPr>
                <w:rFonts w:ascii="Comic Sans MS" w:hAnsi="Comic Sans MS"/>
                <w:b/>
                <w:color w:val="000000"/>
                <w:sz w:val="20"/>
                <w:szCs w:val="22"/>
              </w:rPr>
              <w:t xml:space="preserve">osition, movement and angles </w:t>
            </w:r>
            <w:proofErr w:type="gramStart"/>
            <w:r w:rsidR="0059696A">
              <w:rPr>
                <w:rFonts w:ascii="Comic Sans MS" w:hAnsi="Comic Sans MS"/>
                <w:color w:val="000000"/>
                <w:sz w:val="20"/>
                <w:szCs w:val="22"/>
              </w:rPr>
              <w:t>will also be explored</w:t>
            </w:r>
            <w:proofErr w:type="gramEnd"/>
            <w:r w:rsidR="0059696A">
              <w:rPr>
                <w:rFonts w:ascii="Comic Sans MS" w:hAnsi="Comic Sans MS"/>
                <w:color w:val="000000"/>
                <w:sz w:val="20"/>
                <w:szCs w:val="22"/>
              </w:rPr>
              <w:t>.</w:t>
            </w:r>
          </w:p>
        </w:tc>
      </w:tr>
      <w:tr w:rsidR="004E567D" w:rsidTr="00FC5AF1">
        <w:trPr>
          <w:trHeight w:val="1401"/>
        </w:trPr>
        <w:tc>
          <w:tcPr>
            <w:tcW w:w="1427" w:type="dxa"/>
          </w:tcPr>
          <w:p w:rsidR="004E567D" w:rsidRDefault="004E567D" w:rsidP="004E567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Social Studies/ Sciences</w:t>
            </w:r>
          </w:p>
          <w:p w:rsidR="004E567D" w:rsidRDefault="00F11FF2" w:rsidP="004E56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10795</wp:posOffset>
                  </wp:positionV>
                  <wp:extent cx="314325" cy="351939"/>
                  <wp:effectExtent l="0" t="0" r="0" b="0"/>
                  <wp:wrapNone/>
                  <wp:docPr id="15" name="Picture 1126" descr="MCj04396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" descr="MCj04396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1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1" w:type="dxa"/>
          </w:tcPr>
          <w:p w:rsidR="00F537F9" w:rsidRPr="00F537F9" w:rsidRDefault="000C63B4" w:rsidP="00F537F9">
            <w:pPr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 xml:space="preserve">Light and Sound:  </w:t>
            </w:r>
            <w:r w:rsidR="00883AFC">
              <w:rPr>
                <w:rFonts w:ascii="Comic Sans MS" w:hAnsi="Comic Sans MS" w:cs="Arial"/>
                <w:sz w:val="20"/>
                <w:szCs w:val="22"/>
              </w:rPr>
              <w:t xml:space="preserve">Understanding vibrations, sound waves and </w:t>
            </w:r>
            <w:r w:rsidR="00F537F9" w:rsidRPr="00F537F9">
              <w:rPr>
                <w:rFonts w:ascii="Comic Sans MS" w:hAnsi="Comic Sans MS" w:cs="Arial"/>
                <w:sz w:val="20"/>
                <w:szCs w:val="22"/>
              </w:rPr>
              <w:t>how the ear works.</w:t>
            </w:r>
          </w:p>
          <w:p w:rsidR="00FC5AF1" w:rsidRPr="00B10D4D" w:rsidRDefault="00883AFC" w:rsidP="00EA580C">
            <w:pPr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Pupils will also develop an understanding of</w:t>
            </w:r>
            <w:r w:rsidR="005628DA">
              <w:rPr>
                <w:rFonts w:ascii="Comic Sans MS" w:hAnsi="Comic Sans MS" w:cs="Arial"/>
                <w:sz w:val="20"/>
                <w:szCs w:val="22"/>
              </w:rPr>
              <w:t xml:space="preserve"> how our eyes work, </w:t>
            </w:r>
            <w:bookmarkStart w:id="0" w:name="_GoBack"/>
            <w:bookmarkEnd w:id="0"/>
            <w:r>
              <w:rPr>
                <w:rFonts w:ascii="Comic Sans MS" w:hAnsi="Comic Sans MS" w:cs="Arial"/>
                <w:sz w:val="20"/>
                <w:szCs w:val="22"/>
              </w:rPr>
              <w:t xml:space="preserve"> light sources, the sun, the earth’s axis, </w:t>
            </w:r>
            <w:r w:rsidR="00F537F9" w:rsidRPr="00F537F9">
              <w:rPr>
                <w:rFonts w:ascii="Comic Sans MS" w:hAnsi="Comic Sans MS" w:cs="Arial"/>
                <w:sz w:val="20"/>
                <w:szCs w:val="22"/>
              </w:rPr>
              <w:t>t</w:t>
            </w:r>
            <w:r>
              <w:rPr>
                <w:rFonts w:ascii="Comic Sans MS" w:hAnsi="Comic Sans MS" w:cs="Arial"/>
                <w:sz w:val="20"/>
                <w:szCs w:val="22"/>
              </w:rPr>
              <w:t xml:space="preserve">he earth’s orbit around the sun and </w:t>
            </w:r>
            <w:r w:rsidR="00F537F9" w:rsidRPr="00F537F9">
              <w:rPr>
                <w:rFonts w:ascii="Comic Sans MS" w:hAnsi="Comic Sans MS" w:cs="Arial"/>
                <w:sz w:val="20"/>
                <w:szCs w:val="22"/>
              </w:rPr>
              <w:t>the phases of the moon.</w:t>
            </w:r>
          </w:p>
        </w:tc>
      </w:tr>
      <w:tr w:rsidR="004E567D" w:rsidTr="002E039C">
        <w:trPr>
          <w:cantSplit/>
          <w:trHeight w:val="530"/>
        </w:trPr>
        <w:tc>
          <w:tcPr>
            <w:tcW w:w="1427" w:type="dxa"/>
            <w:vMerge w:val="restart"/>
          </w:tcPr>
          <w:p w:rsidR="004E567D" w:rsidRDefault="004E567D" w:rsidP="004E567D">
            <w:pPr>
              <w:pStyle w:val="BodyText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Expressive Arts</w:t>
            </w:r>
          </w:p>
          <w:p w:rsidR="004E567D" w:rsidRDefault="004E567D" w:rsidP="004E56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231398</wp:posOffset>
                  </wp:positionH>
                  <wp:positionV relativeFrom="paragraph">
                    <wp:posOffset>45393</wp:posOffset>
                  </wp:positionV>
                  <wp:extent cx="398353" cy="387870"/>
                  <wp:effectExtent l="0" t="0" r="1905" b="0"/>
                  <wp:wrapNone/>
                  <wp:docPr id="16" name="Picture 2" descr="..\..\..\..\Program Files\Microsoft Office\Clipart\standard\stddir2\EN00501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..\Program Files\Microsoft Office\Clipart\standard\stddir2\EN00501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53" cy="38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:rsidR="004E567D" w:rsidRPr="00771BB0" w:rsidRDefault="007E1F35" w:rsidP="00883AFC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Art with specialist teacher:  creating </w:t>
            </w:r>
            <w:proofErr w:type="spellStart"/>
            <w:r>
              <w:rPr>
                <w:rFonts w:ascii="Comic Sans MS" w:hAnsi="Comic Sans MS"/>
                <w:sz w:val="20"/>
                <w:szCs w:val="22"/>
              </w:rPr>
              <w:t>plasticine</w:t>
            </w:r>
            <w:proofErr w:type="spellEnd"/>
            <w:r>
              <w:rPr>
                <w:rFonts w:ascii="Comic Sans MS" w:hAnsi="Comic Sans MS"/>
                <w:sz w:val="20"/>
                <w:szCs w:val="22"/>
              </w:rPr>
              <w:t xml:space="preserve"> models to look at shadow figures and sculptures, shadi</w:t>
            </w:r>
            <w:r w:rsidR="006F3CBE">
              <w:rPr>
                <w:rFonts w:ascii="Comic Sans MS" w:hAnsi="Comic Sans MS"/>
                <w:sz w:val="20"/>
                <w:szCs w:val="22"/>
              </w:rPr>
              <w:t xml:space="preserve">ng, </w:t>
            </w:r>
            <w:proofErr w:type="gramStart"/>
            <w:r w:rsidR="006F3CBE">
              <w:rPr>
                <w:rFonts w:ascii="Comic Sans MS" w:hAnsi="Comic Sans MS"/>
                <w:sz w:val="20"/>
                <w:szCs w:val="22"/>
              </w:rPr>
              <w:t>tone  and</w:t>
            </w:r>
            <w:proofErr w:type="gramEnd"/>
            <w:r w:rsidR="006F3CBE">
              <w:rPr>
                <w:rFonts w:ascii="Comic Sans MS" w:hAnsi="Comic Sans MS"/>
                <w:sz w:val="20"/>
                <w:szCs w:val="22"/>
              </w:rPr>
              <w:t xml:space="preserve"> printing techniques will also be explored. </w:t>
            </w:r>
          </w:p>
        </w:tc>
      </w:tr>
      <w:tr w:rsidR="004E567D" w:rsidTr="002E039C">
        <w:trPr>
          <w:cantSplit/>
          <w:trHeight w:val="507"/>
        </w:trPr>
        <w:tc>
          <w:tcPr>
            <w:tcW w:w="1427" w:type="dxa"/>
            <w:vMerge/>
          </w:tcPr>
          <w:p w:rsidR="004E567D" w:rsidRDefault="004E567D" w:rsidP="004E567D">
            <w:pPr>
              <w:pStyle w:val="BodyText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</w:tcBorders>
          </w:tcPr>
          <w:p w:rsidR="00B37872" w:rsidRPr="00B10D4D" w:rsidRDefault="004E567D" w:rsidP="00B37872">
            <w:pPr>
              <w:rPr>
                <w:rFonts w:ascii="Comic Sans MS" w:hAnsi="Comic Sans MS"/>
                <w:color w:val="000000"/>
                <w:sz w:val="20"/>
                <w:szCs w:val="22"/>
              </w:rPr>
            </w:pPr>
            <w:r w:rsidRPr="00B10D4D">
              <w:rPr>
                <w:rFonts w:ascii="Comic Sans MS" w:hAnsi="Comic Sans MS"/>
                <w:sz w:val="20"/>
                <w:szCs w:val="22"/>
              </w:rPr>
              <w:t>Music:</w:t>
            </w:r>
            <w:r w:rsidR="005B564C" w:rsidRPr="00B10D4D"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="00F32DEA" w:rsidRPr="00B10D4D">
              <w:rPr>
                <w:rFonts w:ascii="Comic Sans MS" w:hAnsi="Comic Sans MS"/>
                <w:color w:val="000000"/>
                <w:sz w:val="20"/>
                <w:szCs w:val="22"/>
              </w:rPr>
              <w:t xml:space="preserve"> </w:t>
            </w:r>
            <w:r w:rsidR="00955A65">
              <w:t xml:space="preserve"> </w:t>
            </w:r>
            <w:r w:rsidR="00955A65" w:rsidRPr="00955A65">
              <w:rPr>
                <w:rFonts w:ascii="Comic Sans MS" w:hAnsi="Comic Sans MS"/>
                <w:color w:val="000000"/>
                <w:sz w:val="20"/>
                <w:szCs w:val="22"/>
              </w:rPr>
              <w:t xml:space="preserve">Scottish Traditional Music mini topic relating to </w:t>
            </w:r>
            <w:r w:rsidR="004F7813">
              <w:rPr>
                <w:rFonts w:ascii="Comic Sans MS" w:hAnsi="Comic Sans MS"/>
                <w:color w:val="000000"/>
                <w:sz w:val="20"/>
                <w:szCs w:val="22"/>
              </w:rPr>
              <w:t xml:space="preserve">Auld Lang </w:t>
            </w:r>
            <w:proofErr w:type="spellStart"/>
            <w:r w:rsidR="004F7813">
              <w:rPr>
                <w:rFonts w:ascii="Comic Sans MS" w:hAnsi="Comic Sans MS"/>
                <w:color w:val="000000"/>
                <w:sz w:val="20"/>
                <w:szCs w:val="22"/>
              </w:rPr>
              <w:t>Syne</w:t>
            </w:r>
            <w:proofErr w:type="spellEnd"/>
            <w:r w:rsidR="004F7813">
              <w:rPr>
                <w:rFonts w:ascii="Comic Sans MS" w:hAnsi="Comic Sans MS"/>
                <w:color w:val="000000"/>
                <w:sz w:val="20"/>
                <w:szCs w:val="22"/>
              </w:rPr>
              <w:t xml:space="preserve">, Up </w:t>
            </w:r>
            <w:proofErr w:type="spellStart"/>
            <w:r w:rsidR="004F7813">
              <w:rPr>
                <w:rFonts w:ascii="Comic Sans MS" w:hAnsi="Comic Sans MS"/>
                <w:color w:val="000000"/>
                <w:sz w:val="20"/>
                <w:szCs w:val="22"/>
              </w:rPr>
              <w:t>Helly</w:t>
            </w:r>
            <w:proofErr w:type="spellEnd"/>
            <w:r w:rsidR="004F7813">
              <w:rPr>
                <w:rFonts w:ascii="Comic Sans MS" w:hAnsi="Comic Sans MS"/>
                <w:color w:val="000000"/>
                <w:sz w:val="20"/>
                <w:szCs w:val="22"/>
              </w:rPr>
              <w:t xml:space="preserve"> Aa and Burns Night.   </w:t>
            </w:r>
            <w:r w:rsidR="00955A65" w:rsidRPr="00955A65">
              <w:rPr>
                <w:rFonts w:ascii="Comic Sans MS" w:hAnsi="Comic Sans MS"/>
                <w:color w:val="000000"/>
                <w:sz w:val="20"/>
                <w:szCs w:val="22"/>
              </w:rPr>
              <w:t xml:space="preserve">Musical </w:t>
            </w:r>
            <w:proofErr w:type="gramStart"/>
            <w:r w:rsidR="004F7813">
              <w:rPr>
                <w:rFonts w:ascii="Comic Sans MS" w:hAnsi="Comic Sans MS"/>
                <w:color w:val="000000"/>
                <w:sz w:val="20"/>
                <w:szCs w:val="22"/>
              </w:rPr>
              <w:t>Concepts  and</w:t>
            </w:r>
            <w:proofErr w:type="gramEnd"/>
            <w:r w:rsidR="004F7813">
              <w:rPr>
                <w:rFonts w:ascii="Comic Sans MS" w:hAnsi="Comic Sans MS"/>
                <w:color w:val="000000"/>
                <w:sz w:val="20"/>
                <w:szCs w:val="22"/>
              </w:rPr>
              <w:t xml:space="preserve"> Stave Notation will also be taught.</w:t>
            </w:r>
          </w:p>
        </w:tc>
      </w:tr>
      <w:tr w:rsidR="004E567D" w:rsidTr="00F32DEA">
        <w:trPr>
          <w:trHeight w:val="1226"/>
        </w:trPr>
        <w:tc>
          <w:tcPr>
            <w:tcW w:w="1427" w:type="dxa"/>
          </w:tcPr>
          <w:p w:rsidR="004E567D" w:rsidRDefault="004E567D" w:rsidP="004E567D">
            <w:pPr>
              <w:pStyle w:val="BodyText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Technologies</w:t>
            </w:r>
          </w:p>
          <w:p w:rsidR="004E567D" w:rsidRDefault="005628DA" w:rsidP="004E56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15.1pt;margin-top:5.25pt;width:35.65pt;height:35.65pt;z-index:251667968">
                  <v:imagedata r:id="rId9" o:title=""/>
                </v:shape>
                <o:OLEObject Type="Embed" ProgID="Word.Picture.8" ShapeID="_x0000_s1036" DrawAspect="Content" ObjectID="_1767168254" r:id="rId10"/>
              </w:object>
            </w:r>
            <w:r w:rsidR="004E567D">
              <w:rPr>
                <w:b/>
                <w:bCs/>
              </w:rPr>
              <w:t xml:space="preserve">    </w:t>
            </w:r>
          </w:p>
        </w:tc>
        <w:tc>
          <w:tcPr>
            <w:tcW w:w="8641" w:type="dxa"/>
          </w:tcPr>
          <w:p w:rsidR="00883AFC" w:rsidRDefault="00883AFC" w:rsidP="00830F91">
            <w:pPr>
              <w:pStyle w:val="Header"/>
              <w:tabs>
                <w:tab w:val="clear" w:pos="4680"/>
                <w:tab w:val="clear" w:pos="9360"/>
              </w:tabs>
              <w:snapToGrid w:val="0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Continue to build on creating, saving</w:t>
            </w:r>
            <w:r w:rsidR="00F537F9">
              <w:rPr>
                <w:rFonts w:ascii="Comic Sans MS" w:hAnsi="Comic Sans MS"/>
                <w:sz w:val="20"/>
                <w:szCs w:val="22"/>
              </w:rPr>
              <w:t xml:space="preserve">, </w:t>
            </w:r>
            <w:r>
              <w:rPr>
                <w:rFonts w:ascii="Comic Sans MS" w:hAnsi="Comic Sans MS"/>
                <w:sz w:val="20"/>
                <w:szCs w:val="22"/>
              </w:rPr>
              <w:t>and retrieving</w:t>
            </w:r>
            <w:r w:rsidR="00D601B7">
              <w:rPr>
                <w:rFonts w:ascii="Comic Sans MS" w:hAnsi="Comic Sans MS"/>
                <w:sz w:val="20"/>
                <w:szCs w:val="22"/>
              </w:rPr>
              <w:t xml:space="preserve"> a word</w:t>
            </w:r>
            <w:r w:rsidR="00F537F9">
              <w:rPr>
                <w:rFonts w:ascii="Comic Sans MS" w:hAnsi="Comic Sans MS"/>
                <w:sz w:val="20"/>
                <w:szCs w:val="22"/>
              </w:rPr>
              <w:t xml:space="preserve"> document</w:t>
            </w:r>
            <w:r w:rsidR="00D601B7">
              <w:rPr>
                <w:rFonts w:ascii="Comic Sans MS" w:hAnsi="Comic Sans MS"/>
                <w:sz w:val="20"/>
                <w:szCs w:val="22"/>
              </w:rPr>
              <w:t xml:space="preserve"> or Power</w:t>
            </w:r>
            <w:r w:rsidR="002561F6"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="00D601B7">
              <w:rPr>
                <w:rFonts w:ascii="Comic Sans MS" w:hAnsi="Comic Sans MS"/>
                <w:sz w:val="20"/>
                <w:szCs w:val="22"/>
              </w:rPr>
              <w:t>point</w:t>
            </w:r>
            <w:r w:rsidR="00E67EB7">
              <w:rPr>
                <w:rFonts w:ascii="Comic Sans MS" w:hAnsi="Comic Sans MS"/>
                <w:sz w:val="20"/>
                <w:szCs w:val="22"/>
              </w:rPr>
              <w:t xml:space="preserve"> independently.</w:t>
            </w:r>
          </w:p>
          <w:p w:rsidR="00F537F9" w:rsidRDefault="00883AFC" w:rsidP="00830F91">
            <w:pPr>
              <w:pStyle w:val="Header"/>
              <w:tabs>
                <w:tab w:val="clear" w:pos="4680"/>
                <w:tab w:val="clear" w:pos="9360"/>
              </w:tabs>
              <w:snapToGrid w:val="0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Continue to develop typing skills.</w:t>
            </w:r>
            <w:r w:rsidR="00E67EB7">
              <w:rPr>
                <w:rFonts w:ascii="Comic Sans MS" w:hAnsi="Comic Sans MS"/>
                <w:sz w:val="20"/>
                <w:szCs w:val="22"/>
              </w:rPr>
              <w:t xml:space="preserve"> </w:t>
            </w:r>
          </w:p>
          <w:p w:rsidR="00F537F9" w:rsidRDefault="00D601B7" w:rsidP="00D601B7">
            <w:pPr>
              <w:pStyle w:val="Header"/>
              <w:snapToGrid w:val="0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Introduction to computer programming and develop an understanding of how computers process information.</w:t>
            </w:r>
          </w:p>
          <w:p w:rsidR="004F7813" w:rsidRPr="00B10D4D" w:rsidRDefault="004F7813" w:rsidP="00D601B7">
            <w:pPr>
              <w:pStyle w:val="Header"/>
              <w:snapToGrid w:val="0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Make a model of the Earth and use it to explain </w:t>
            </w:r>
            <w:proofErr w:type="gramStart"/>
            <w:r>
              <w:rPr>
                <w:rFonts w:ascii="Comic Sans MS" w:hAnsi="Comic Sans MS"/>
                <w:sz w:val="20"/>
                <w:szCs w:val="22"/>
              </w:rPr>
              <w:t>the Earths rotations and what it means and causes</w:t>
            </w:r>
            <w:proofErr w:type="gramEnd"/>
            <w:r>
              <w:rPr>
                <w:rFonts w:ascii="Comic Sans MS" w:hAnsi="Comic Sans MS"/>
                <w:sz w:val="20"/>
                <w:szCs w:val="22"/>
              </w:rPr>
              <w:t>.</w:t>
            </w:r>
          </w:p>
        </w:tc>
      </w:tr>
      <w:tr w:rsidR="004E567D" w:rsidTr="002E039C">
        <w:trPr>
          <w:trHeight w:val="963"/>
        </w:trPr>
        <w:tc>
          <w:tcPr>
            <w:tcW w:w="1427" w:type="dxa"/>
          </w:tcPr>
          <w:p w:rsidR="001F3975" w:rsidRPr="001F3975" w:rsidRDefault="008408F6" w:rsidP="004E567D">
            <w:pPr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8408F6">
              <w:rPr>
                <w:b/>
                <w:bCs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131445</wp:posOffset>
                  </wp:positionV>
                  <wp:extent cx="277937" cy="228306"/>
                  <wp:effectExtent l="0" t="0" r="8255" b="635"/>
                  <wp:wrapNone/>
                  <wp:docPr id="18" name="Picture 5" descr="..\..\..\..\Program Files\Microsoft Office\Clipart\standard\stddir3\HM00181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\..\..\..\Program Files\Microsoft Office\Clipart\standard\stddir3\HM00181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83" cy="233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567D" w:rsidRPr="008408F6">
              <w:rPr>
                <w:rFonts w:ascii="Comic Sans MS" w:hAnsi="Comic Sans MS"/>
                <w:b/>
                <w:bCs/>
                <w:sz w:val="18"/>
                <w:szCs w:val="20"/>
              </w:rPr>
              <w:t>Religious and Moral Education</w:t>
            </w:r>
          </w:p>
        </w:tc>
        <w:tc>
          <w:tcPr>
            <w:tcW w:w="8641" w:type="dxa"/>
          </w:tcPr>
          <w:p w:rsidR="001F3975" w:rsidRPr="001F3975" w:rsidRDefault="00F11FF2" w:rsidP="0030144B">
            <w:pPr>
              <w:rPr>
                <w:rFonts w:ascii="Comic Sans MS" w:hAnsi="Comic Sans MS"/>
                <w:sz w:val="20"/>
                <w:szCs w:val="22"/>
              </w:rPr>
            </w:pPr>
            <w:r w:rsidRPr="001F3975">
              <w:rPr>
                <w:rFonts w:ascii="Comic Sans MS" w:hAnsi="Comic Sans MS"/>
                <w:sz w:val="20"/>
                <w:szCs w:val="22"/>
              </w:rPr>
              <w:t>Easter</w:t>
            </w:r>
            <w:r w:rsidR="001F3975" w:rsidRPr="001F3975">
              <w:rPr>
                <w:rFonts w:ascii="Comic Sans MS" w:hAnsi="Comic Sans MS"/>
                <w:sz w:val="20"/>
                <w:szCs w:val="22"/>
              </w:rPr>
              <w:t xml:space="preserve"> and </w:t>
            </w:r>
            <w:r w:rsidRPr="001F3975">
              <w:rPr>
                <w:rFonts w:ascii="Comic Sans MS" w:hAnsi="Comic Sans MS"/>
                <w:sz w:val="20"/>
                <w:szCs w:val="22"/>
              </w:rPr>
              <w:t>Passover</w:t>
            </w:r>
            <w:r w:rsidR="001F3975" w:rsidRPr="001F3975">
              <w:rPr>
                <w:rFonts w:ascii="Comic Sans MS" w:hAnsi="Comic Sans MS"/>
                <w:sz w:val="20"/>
                <w:szCs w:val="22"/>
              </w:rPr>
              <w:t xml:space="preserve"> – by learning about these two festivals, pupils will</w:t>
            </w:r>
          </w:p>
          <w:p w:rsidR="00F11FF2" w:rsidRPr="001F3975" w:rsidRDefault="001F3975" w:rsidP="001F397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1F3975">
              <w:rPr>
                <w:rFonts w:ascii="Comic Sans MS" w:hAnsi="Comic Sans MS"/>
                <w:sz w:val="20"/>
                <w:szCs w:val="20"/>
              </w:rPr>
              <w:t>develop</w:t>
            </w:r>
            <w:proofErr w:type="gramEnd"/>
            <w:r w:rsidRPr="001F3975">
              <w:rPr>
                <w:rFonts w:ascii="Comic Sans MS" w:hAnsi="Comic Sans MS"/>
                <w:sz w:val="20"/>
                <w:szCs w:val="20"/>
              </w:rPr>
              <w:t xml:space="preserve"> an awareness of the ways in which followers of world religions celebrate different times of year and can relate these to their own lives and community.</w:t>
            </w:r>
          </w:p>
        </w:tc>
      </w:tr>
      <w:tr w:rsidR="004E567D" w:rsidTr="002E039C">
        <w:trPr>
          <w:cantSplit/>
          <w:trHeight w:val="1405"/>
        </w:trPr>
        <w:tc>
          <w:tcPr>
            <w:tcW w:w="1427" w:type="dxa"/>
          </w:tcPr>
          <w:p w:rsidR="004E567D" w:rsidRDefault="004E567D" w:rsidP="004E567D">
            <w:pPr>
              <w:pStyle w:val="BodyText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Health and Wellbeing</w:t>
            </w:r>
          </w:p>
          <w:p w:rsidR="004E567D" w:rsidRDefault="00F225AC" w:rsidP="004E56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197901</wp:posOffset>
                  </wp:positionH>
                  <wp:positionV relativeFrom="paragraph">
                    <wp:posOffset>92018</wp:posOffset>
                  </wp:positionV>
                  <wp:extent cx="464015" cy="382138"/>
                  <wp:effectExtent l="19050" t="0" r="0" b="0"/>
                  <wp:wrapNone/>
                  <wp:docPr id="17" name="Picture 4" descr="..\..\..\..\Program Files\Microsoft Office\Clipart\standard\stddir2\BD0883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\..\..\..\Program Files\Microsoft Office\Clipart\standard\stddir2\BD0883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015" cy="382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:rsidR="00C54C5B" w:rsidRDefault="00C54C5B" w:rsidP="008408F6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Learning parts of </w:t>
            </w:r>
            <w:proofErr w:type="gramStart"/>
            <w:r>
              <w:rPr>
                <w:rFonts w:ascii="Comic Sans MS" w:hAnsi="Comic Sans MS"/>
                <w:sz w:val="20"/>
                <w:szCs w:val="22"/>
              </w:rPr>
              <w:t xml:space="preserve">the body </w:t>
            </w:r>
            <w:r w:rsidR="002561F6">
              <w:rPr>
                <w:rFonts w:ascii="Comic Sans MS" w:hAnsi="Comic Sans MS"/>
                <w:sz w:val="20"/>
                <w:szCs w:val="22"/>
              </w:rPr>
              <w:t xml:space="preserve">and how they work, </w:t>
            </w:r>
            <w:r w:rsidR="0019258C">
              <w:rPr>
                <w:rFonts w:ascii="Comic Sans MS" w:hAnsi="Comic Sans MS"/>
                <w:sz w:val="20"/>
                <w:szCs w:val="22"/>
              </w:rPr>
              <w:t>keeping myself c</w:t>
            </w:r>
            <w:r w:rsidR="00F537F9">
              <w:rPr>
                <w:rFonts w:ascii="Comic Sans MS" w:hAnsi="Comic Sans MS"/>
                <w:sz w:val="20"/>
                <w:szCs w:val="22"/>
              </w:rPr>
              <w:t>lean</w:t>
            </w:r>
            <w:r w:rsidR="002561F6">
              <w:rPr>
                <w:rFonts w:ascii="Comic Sans MS" w:hAnsi="Comic Sans MS"/>
                <w:sz w:val="20"/>
                <w:szCs w:val="22"/>
              </w:rPr>
              <w:t xml:space="preserve"> and oral hygiene</w:t>
            </w:r>
            <w:proofErr w:type="gramEnd"/>
            <w:r w:rsidR="002561F6">
              <w:rPr>
                <w:rFonts w:ascii="Comic Sans MS" w:hAnsi="Comic Sans MS"/>
                <w:sz w:val="20"/>
                <w:szCs w:val="22"/>
              </w:rPr>
              <w:t xml:space="preserve">.  </w:t>
            </w:r>
          </w:p>
          <w:p w:rsidR="00B07BD4" w:rsidRPr="00B61BE8" w:rsidRDefault="00E67EB7" w:rsidP="00B07BD4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P.E. with Mr </w:t>
            </w:r>
            <w:proofErr w:type="spellStart"/>
            <w:r>
              <w:rPr>
                <w:rFonts w:ascii="Comic Sans MS" w:hAnsi="Comic Sans MS"/>
                <w:sz w:val="20"/>
                <w:szCs w:val="22"/>
              </w:rPr>
              <w:t>Kirkness</w:t>
            </w:r>
            <w:proofErr w:type="spellEnd"/>
            <w:r>
              <w:rPr>
                <w:rFonts w:ascii="Comic Sans MS" w:hAnsi="Comic Sans MS"/>
                <w:sz w:val="20"/>
                <w:szCs w:val="22"/>
              </w:rPr>
              <w:t xml:space="preserve"> - </w:t>
            </w:r>
            <w:r w:rsidR="0094263F">
              <w:rPr>
                <w:rFonts w:ascii="Comic Sans MS" w:hAnsi="Comic Sans MS"/>
                <w:sz w:val="20"/>
                <w:szCs w:val="22"/>
              </w:rPr>
              <w:t>Gymnastics</w:t>
            </w:r>
          </w:p>
          <w:p w:rsidR="00F55B50" w:rsidRDefault="0019258C" w:rsidP="00F55B50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  <w:highlight w:val="yellow"/>
              </w:rPr>
              <w:t>1</w:t>
            </w:r>
            <w:r w:rsidR="00F55B50" w:rsidRPr="0019258C">
              <w:rPr>
                <w:rFonts w:ascii="Comic Sans MS" w:hAnsi="Comic Sans MS"/>
                <w:sz w:val="20"/>
                <w:szCs w:val="22"/>
                <w:highlight w:val="yellow"/>
              </w:rPr>
              <w:t xml:space="preserve"> week</w:t>
            </w:r>
            <w:r w:rsidR="002561F6" w:rsidRPr="0019258C">
              <w:rPr>
                <w:rFonts w:ascii="Comic Sans MS" w:hAnsi="Comic Sans MS"/>
                <w:sz w:val="20"/>
                <w:szCs w:val="22"/>
                <w:highlight w:val="yellow"/>
              </w:rPr>
              <w:t xml:space="preserve"> remaining on</w:t>
            </w:r>
            <w:r w:rsidR="00F55B50" w:rsidRPr="0019258C">
              <w:rPr>
                <w:rFonts w:ascii="Comic Sans MS" w:hAnsi="Comic Sans MS"/>
                <w:sz w:val="20"/>
                <w:szCs w:val="22"/>
                <w:highlight w:val="yellow"/>
              </w:rPr>
              <w:t xml:space="preserve"> Swim</w:t>
            </w:r>
            <w:r w:rsidR="002561F6" w:rsidRPr="0019258C">
              <w:rPr>
                <w:rFonts w:ascii="Comic Sans MS" w:hAnsi="Comic Sans MS"/>
                <w:sz w:val="20"/>
                <w:szCs w:val="22"/>
                <w:highlight w:val="yellow"/>
              </w:rPr>
              <w:t>ming block.</w:t>
            </w:r>
          </w:p>
          <w:p w:rsidR="00F55B50" w:rsidRDefault="002561F6" w:rsidP="00F55B50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P.E  with class teacher – Fitness </w:t>
            </w:r>
          </w:p>
          <w:p w:rsidR="00883AFC" w:rsidRPr="008408F6" w:rsidRDefault="00883AFC" w:rsidP="00F55B50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Do-Be Mindful – helping pupils to</w:t>
            </w:r>
            <w:r w:rsidRPr="00883AFC">
              <w:rPr>
                <w:rFonts w:ascii="Comic Sans MS" w:hAnsi="Comic Sans MS"/>
                <w:sz w:val="20"/>
                <w:szCs w:val="22"/>
              </w:rPr>
              <w:t xml:space="preserve"> learn adaptive and effective coping </w:t>
            </w:r>
            <w:proofErr w:type="gramStart"/>
            <w:r w:rsidRPr="00883AFC">
              <w:rPr>
                <w:rFonts w:ascii="Comic Sans MS" w:hAnsi="Comic Sans MS"/>
                <w:sz w:val="20"/>
                <w:szCs w:val="22"/>
              </w:rPr>
              <w:t>strategies which</w:t>
            </w:r>
            <w:proofErr w:type="gramEnd"/>
            <w:r w:rsidRPr="00883AFC">
              <w:rPr>
                <w:rFonts w:ascii="Comic Sans MS" w:hAnsi="Comic Sans MS"/>
                <w:sz w:val="20"/>
                <w:szCs w:val="22"/>
              </w:rPr>
              <w:t xml:space="preserve"> lay the foundation for building emotional resilience.</w:t>
            </w:r>
          </w:p>
        </w:tc>
      </w:tr>
    </w:tbl>
    <w:p w:rsidR="00B8089F" w:rsidRDefault="00B8089F" w:rsidP="001F3975"/>
    <w:sectPr w:rsidR="00B8089F" w:rsidSect="00B75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35872C3"/>
    <w:multiLevelType w:val="hybridMultilevel"/>
    <w:tmpl w:val="32CE507E"/>
    <w:lvl w:ilvl="0" w:tplc="4D18ED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86C66"/>
    <w:multiLevelType w:val="hybridMultilevel"/>
    <w:tmpl w:val="8E8A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6677B"/>
    <w:multiLevelType w:val="hybridMultilevel"/>
    <w:tmpl w:val="FAD6A6E8"/>
    <w:lvl w:ilvl="0" w:tplc="F9501CC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E4"/>
    <w:rsid w:val="00016E50"/>
    <w:rsid w:val="00077164"/>
    <w:rsid w:val="00086ECC"/>
    <w:rsid w:val="00093032"/>
    <w:rsid w:val="000C63B4"/>
    <w:rsid w:val="000D7850"/>
    <w:rsid w:val="00116BB3"/>
    <w:rsid w:val="00125A54"/>
    <w:rsid w:val="001560A6"/>
    <w:rsid w:val="001778EF"/>
    <w:rsid w:val="00182BF6"/>
    <w:rsid w:val="0019258C"/>
    <w:rsid w:val="001B0F6F"/>
    <w:rsid w:val="001C5B6A"/>
    <w:rsid w:val="001F3975"/>
    <w:rsid w:val="001F5AC1"/>
    <w:rsid w:val="002509B1"/>
    <w:rsid w:val="002517A5"/>
    <w:rsid w:val="002561F6"/>
    <w:rsid w:val="00257AF0"/>
    <w:rsid w:val="00284F0A"/>
    <w:rsid w:val="002850FD"/>
    <w:rsid w:val="002E039C"/>
    <w:rsid w:val="0030144B"/>
    <w:rsid w:val="003067E3"/>
    <w:rsid w:val="00315365"/>
    <w:rsid w:val="003579B2"/>
    <w:rsid w:val="003646BF"/>
    <w:rsid w:val="00380C10"/>
    <w:rsid w:val="003E42EA"/>
    <w:rsid w:val="003E4AD8"/>
    <w:rsid w:val="0041314F"/>
    <w:rsid w:val="004338C7"/>
    <w:rsid w:val="00441546"/>
    <w:rsid w:val="00491CC3"/>
    <w:rsid w:val="004E567D"/>
    <w:rsid w:val="004F7813"/>
    <w:rsid w:val="00506CA7"/>
    <w:rsid w:val="00522E6A"/>
    <w:rsid w:val="00530B8B"/>
    <w:rsid w:val="005628DA"/>
    <w:rsid w:val="0057209F"/>
    <w:rsid w:val="0059696A"/>
    <w:rsid w:val="005B564C"/>
    <w:rsid w:val="005C15B1"/>
    <w:rsid w:val="0062006D"/>
    <w:rsid w:val="00626274"/>
    <w:rsid w:val="0063538D"/>
    <w:rsid w:val="00645BC4"/>
    <w:rsid w:val="00674534"/>
    <w:rsid w:val="006A4EB1"/>
    <w:rsid w:val="006F068C"/>
    <w:rsid w:val="006F3CBE"/>
    <w:rsid w:val="007150E4"/>
    <w:rsid w:val="00732FB3"/>
    <w:rsid w:val="00764923"/>
    <w:rsid w:val="00771BB0"/>
    <w:rsid w:val="00781040"/>
    <w:rsid w:val="007926B8"/>
    <w:rsid w:val="007E1F35"/>
    <w:rsid w:val="0080154B"/>
    <w:rsid w:val="00826161"/>
    <w:rsid w:val="00830F91"/>
    <w:rsid w:val="008408F6"/>
    <w:rsid w:val="008540AE"/>
    <w:rsid w:val="00877033"/>
    <w:rsid w:val="00883AFC"/>
    <w:rsid w:val="00895218"/>
    <w:rsid w:val="008B34A7"/>
    <w:rsid w:val="00922BD7"/>
    <w:rsid w:val="0094263F"/>
    <w:rsid w:val="00955A65"/>
    <w:rsid w:val="009871F1"/>
    <w:rsid w:val="00995D14"/>
    <w:rsid w:val="009C29A9"/>
    <w:rsid w:val="00A05EBE"/>
    <w:rsid w:val="00A8490F"/>
    <w:rsid w:val="00B07BD4"/>
    <w:rsid w:val="00B10D4D"/>
    <w:rsid w:val="00B233AA"/>
    <w:rsid w:val="00B36EDC"/>
    <w:rsid w:val="00B37872"/>
    <w:rsid w:val="00B61BE8"/>
    <w:rsid w:val="00B7592C"/>
    <w:rsid w:val="00B8089F"/>
    <w:rsid w:val="00BC478C"/>
    <w:rsid w:val="00C35396"/>
    <w:rsid w:val="00C4492C"/>
    <w:rsid w:val="00C54C5B"/>
    <w:rsid w:val="00CC68F5"/>
    <w:rsid w:val="00D21F15"/>
    <w:rsid w:val="00D601B7"/>
    <w:rsid w:val="00DD2F67"/>
    <w:rsid w:val="00DE2F6E"/>
    <w:rsid w:val="00DF0A81"/>
    <w:rsid w:val="00E67EB7"/>
    <w:rsid w:val="00E80409"/>
    <w:rsid w:val="00EA580C"/>
    <w:rsid w:val="00EA7E52"/>
    <w:rsid w:val="00EC2F57"/>
    <w:rsid w:val="00F11FF2"/>
    <w:rsid w:val="00F15606"/>
    <w:rsid w:val="00F22338"/>
    <w:rsid w:val="00F225AC"/>
    <w:rsid w:val="00F32DEA"/>
    <w:rsid w:val="00F343F5"/>
    <w:rsid w:val="00F421E2"/>
    <w:rsid w:val="00F537F9"/>
    <w:rsid w:val="00F55B50"/>
    <w:rsid w:val="00F72E3D"/>
    <w:rsid w:val="00FC2A85"/>
    <w:rsid w:val="00FC5AF1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5FDF7EF1"/>
  <w15:docId w15:val="{E6AA8B9F-20EB-4CC6-AB65-C20D4627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8E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1778EF"/>
    <w:rPr>
      <w:rFonts w:ascii="Comic Sans MS" w:hAnsi="Comic Sans MS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E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067E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15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536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22BD7"/>
    <w:rPr>
      <w:rFonts w:eastAsiaTheme="minorHAnsi"/>
      <w:lang w:eastAsia="en-GB"/>
    </w:rPr>
  </w:style>
  <w:style w:type="character" w:customStyle="1" w:styleId="normaltextrun">
    <w:name w:val="normaltextrun"/>
    <w:basedOn w:val="DefaultParagraphFont"/>
    <w:rsid w:val="00B10D4D"/>
  </w:style>
  <w:style w:type="paragraph" w:styleId="Footer">
    <w:name w:val="footer"/>
    <w:basedOn w:val="Normal"/>
    <w:link w:val="FooterChar"/>
    <w:uiPriority w:val="99"/>
    <w:unhideWhenUsed/>
    <w:rsid w:val="00A05E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5E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05EBE"/>
    <w:rPr>
      <w:color w:val="0000FF" w:themeColor="hyperlink"/>
      <w:u w:val="single"/>
    </w:rPr>
  </w:style>
  <w:style w:type="paragraph" w:customStyle="1" w:styleId="Default">
    <w:name w:val="Default"/>
    <w:rsid w:val="001F3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textrun">
    <w:name w:val="x_textrun"/>
    <w:basedOn w:val="DefaultParagraphFont"/>
    <w:rsid w:val="00B37872"/>
  </w:style>
  <w:style w:type="character" w:customStyle="1" w:styleId="xnormaltextrun">
    <w:name w:val="x_normaltextrun"/>
    <w:basedOn w:val="DefaultParagraphFont"/>
    <w:rsid w:val="00B37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donnawillis</dc:creator>
  <cp:lastModifiedBy>Smith Joanna@Scalloway Junior High School</cp:lastModifiedBy>
  <cp:revision>3</cp:revision>
  <cp:lastPrinted>2018-11-06T09:22:00Z</cp:lastPrinted>
  <dcterms:created xsi:type="dcterms:W3CDTF">2024-01-19T11:17:00Z</dcterms:created>
  <dcterms:modified xsi:type="dcterms:W3CDTF">2024-01-19T11:18:00Z</dcterms:modified>
</cp:coreProperties>
</file>