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83" w:rsidRPr="001A2775" w:rsidRDefault="007C4283" w:rsidP="007C4283">
      <w:pPr>
        <w:rPr>
          <w:rFonts w:ascii="Arial Black" w:hAnsi="Arial Black"/>
          <w:b/>
        </w:rPr>
      </w:pPr>
      <w:r w:rsidRPr="007C4283">
        <w:rPr>
          <w:rFonts w:ascii="Arial Black" w:hAnsi="Arial Black"/>
          <w:b/>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1539240</wp:posOffset>
                </wp:positionH>
                <wp:positionV relativeFrom="paragraph">
                  <wp:posOffset>157946</wp:posOffset>
                </wp:positionV>
                <wp:extent cx="5144135" cy="11049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104900"/>
                        </a:xfrm>
                        <a:prstGeom prst="rect">
                          <a:avLst/>
                        </a:prstGeom>
                        <a:solidFill>
                          <a:srgbClr val="FFFFFF"/>
                        </a:solidFill>
                        <a:ln w="41275">
                          <a:solidFill>
                            <a:schemeClr val="accent4">
                              <a:lumMod val="40000"/>
                              <a:lumOff val="60000"/>
                            </a:schemeClr>
                          </a:solidFill>
                          <a:miter lim="800000"/>
                          <a:headEnd/>
                          <a:tailEnd/>
                        </a:ln>
                      </wps:spPr>
                      <wps:txbx>
                        <w:txbxContent>
                          <w:p w:rsidR="007C4283" w:rsidRPr="007C4283" w:rsidRDefault="007C4283" w:rsidP="007C4283">
                            <w:pPr>
                              <w:rPr>
                                <w:sz w:val="24"/>
                              </w:rPr>
                            </w:pPr>
                            <w:r w:rsidRPr="007C4283">
                              <w:rPr>
                                <w:sz w:val="24"/>
                              </w:rPr>
                              <w:t xml:space="preserve">As we all try to navigate the ongoing impact of Covid-19, we understand that some families may benefit for some extra support on a short-term basis.  </w:t>
                            </w:r>
                          </w:p>
                          <w:p w:rsidR="007C4283" w:rsidRPr="007C4283" w:rsidRDefault="007C4283" w:rsidP="007C4283">
                            <w:pPr>
                              <w:rPr>
                                <w:sz w:val="24"/>
                              </w:rPr>
                            </w:pPr>
                            <w:r w:rsidRPr="007C4283">
                              <w:rPr>
                                <w:sz w:val="24"/>
                              </w:rPr>
                              <w:t xml:space="preserve">The Early Help </w:t>
                            </w:r>
                            <w:proofErr w:type="gramStart"/>
                            <w:r w:rsidR="009502EE">
                              <w:rPr>
                                <w:sz w:val="24"/>
                              </w:rPr>
                              <w:t>will be attached</w:t>
                            </w:r>
                            <w:proofErr w:type="gramEnd"/>
                            <w:r w:rsidRPr="007C4283">
                              <w:rPr>
                                <w:sz w:val="24"/>
                              </w:rPr>
                              <w:t xml:space="preserve"> to your local school to help fill these gaps and ensure all families are supported in whatever way they need.  </w:t>
                            </w:r>
                          </w:p>
                          <w:p w:rsidR="007C4283" w:rsidRDefault="007C4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2pt;margin-top:12.45pt;width:405.0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" strokecolor="#ffe599 [1303]" strokeweight="3.25pt">
                <v:textbox>
                  <w:txbxContent>
                    <w:p w:rsidR="007C4283" w:rsidRPr="007C4283" w:rsidRDefault="007C4283" w:rsidP="007C4283">
                      <w:pPr>
                        <w:rPr>
                          <w:sz w:val="24"/>
                        </w:rPr>
                      </w:pPr>
                      <w:r w:rsidRPr="007C4283">
                        <w:rPr>
                          <w:sz w:val="24"/>
                        </w:rPr>
                        <w:t xml:space="preserve">As we all try to navigate the ongoing impact of Covid-19, we understand that some families may benefit for some extra support on a short-term basis.  </w:t>
                      </w:r>
                    </w:p>
                    <w:p w:rsidR="007C4283" w:rsidRPr="007C4283" w:rsidRDefault="007C4283" w:rsidP="007C4283">
                      <w:pPr>
                        <w:rPr>
                          <w:sz w:val="24"/>
                        </w:rPr>
                      </w:pPr>
                      <w:r w:rsidRPr="007C4283">
                        <w:rPr>
                          <w:sz w:val="24"/>
                        </w:rPr>
                        <w:t xml:space="preserve">The Early Help </w:t>
                      </w:r>
                      <w:proofErr w:type="gramStart"/>
                      <w:r w:rsidR="009502EE">
                        <w:rPr>
                          <w:sz w:val="24"/>
                        </w:rPr>
                        <w:t>will be attached</w:t>
                      </w:r>
                      <w:proofErr w:type="gramEnd"/>
                      <w:r w:rsidRPr="007C4283">
                        <w:rPr>
                          <w:sz w:val="24"/>
                        </w:rPr>
                        <w:t xml:space="preserve"> to your local school to help fill these gaps and ensure all families are supported in whatever way they need.  </w:t>
                      </w:r>
                    </w:p>
                    <w:p w:rsidR="007C4283" w:rsidRDefault="007C4283"/>
                  </w:txbxContent>
                </v:textbox>
                <w10:wrap type="square"/>
              </v:shape>
            </w:pict>
          </mc:Fallback>
        </mc:AlternateContent>
      </w:r>
      <w:r w:rsidR="001A2775" w:rsidRPr="0097358D">
        <w:rPr>
          <w:noProof/>
          <w:lang w:eastAsia="en-GB"/>
        </w:rPr>
        <w:drawing>
          <wp:inline distT="0" distB="0" distL="0" distR="0" wp14:anchorId="294A4764" wp14:editId="21A19A93">
            <wp:extent cx="1354238" cy="1354238"/>
            <wp:effectExtent l="0" t="0" r="0" b="0"/>
            <wp:docPr id="3" name="Picture 3" descr="C:\Users\lhall\Downloads\Early Half Stit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ll\Downloads\Early Half Stitch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035" cy="1381035"/>
                    </a:xfrm>
                    <a:prstGeom prst="rect">
                      <a:avLst/>
                    </a:prstGeom>
                    <a:noFill/>
                    <a:ln>
                      <a:noFill/>
                    </a:ln>
                  </pic:spPr>
                </pic:pic>
              </a:graphicData>
            </a:graphic>
          </wp:inline>
        </w:drawing>
      </w:r>
    </w:p>
    <w:p w:rsidR="0004396B" w:rsidRPr="007C4283" w:rsidRDefault="0004396B">
      <w:pPr>
        <w:rPr>
          <w:b/>
          <w:color w:val="2E74B5" w:themeColor="accent1" w:themeShade="BF"/>
          <w:sz w:val="32"/>
        </w:rPr>
      </w:pPr>
      <w:r w:rsidRPr="007C4283">
        <w:rPr>
          <w:b/>
          <w:color w:val="2E74B5" w:themeColor="accent1" w:themeShade="BF"/>
          <w:sz w:val="32"/>
        </w:rPr>
        <w:t>What can we help with?</w:t>
      </w:r>
    </w:p>
    <w:p w:rsidR="0004396B" w:rsidRDefault="0004396B">
      <w:r>
        <w:t xml:space="preserve">This help can be for many </w:t>
      </w:r>
      <w:proofErr w:type="gramStart"/>
      <w:r>
        <w:t>reasons,</w:t>
      </w:r>
      <w:proofErr w:type="gramEnd"/>
      <w:r>
        <w:t xml:space="preserve"> your family are facing a more challenging time financially.  Maybe you have been furloughed and are concerned how you can continue meeting all your financial burdens.  You might be concerned about a change in your family circumstances, maybe a recent separation or loss and can’t easily access support at this time with restrictions. </w:t>
      </w:r>
      <w:r w:rsidR="00913B0A">
        <w:t xml:space="preserve"> You are maybe unsure of which service can help you and we can support you to access the right provision.  </w:t>
      </w:r>
      <w:r>
        <w:t xml:space="preserve"> </w:t>
      </w:r>
    </w:p>
    <w:p w:rsidR="00CB64BB" w:rsidRDefault="00B81FD7">
      <w:r w:rsidRPr="007C4283">
        <w:rPr>
          <w:b/>
          <w:noProof/>
          <w:sz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2404745</wp:posOffset>
                </wp:positionH>
                <wp:positionV relativeFrom="paragraph">
                  <wp:posOffset>830169</wp:posOffset>
                </wp:positionV>
                <wp:extent cx="4328795" cy="146304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1463040"/>
                        </a:xfrm>
                        <a:prstGeom prst="rect">
                          <a:avLst/>
                        </a:prstGeom>
                        <a:solidFill>
                          <a:srgbClr val="FFFFFF"/>
                        </a:solidFill>
                        <a:ln w="22225">
                          <a:solidFill>
                            <a:schemeClr val="accent6">
                              <a:lumMod val="75000"/>
                            </a:schemeClr>
                          </a:solidFill>
                          <a:miter lim="800000"/>
                          <a:headEnd/>
                          <a:tailEnd/>
                        </a:ln>
                      </wps:spPr>
                      <wps:txbx>
                        <w:txbxContent>
                          <w:p w:rsidR="007C4283" w:rsidRPr="00D14133" w:rsidRDefault="007C4283" w:rsidP="007C4283">
                            <w:pPr>
                              <w:rPr>
                                <w:b/>
                                <w:color w:val="538135" w:themeColor="accent6" w:themeShade="BF"/>
                                <w:sz w:val="24"/>
                              </w:rPr>
                            </w:pPr>
                            <w:r w:rsidRPr="007C4283">
                              <w:rPr>
                                <w:b/>
                                <w:color w:val="538135" w:themeColor="accent6" w:themeShade="BF"/>
                                <w:sz w:val="32"/>
                              </w:rPr>
                              <w:t xml:space="preserve">Food Parcels </w:t>
                            </w:r>
                            <w:r w:rsidRPr="007C4283">
                              <w:rPr>
                                <w:b/>
                                <w:color w:val="538135" w:themeColor="accent6" w:themeShade="BF"/>
                                <w:sz w:val="32"/>
                              </w:rPr>
                              <w:t xml:space="preserve">    </w:t>
                            </w:r>
                            <w:r>
                              <w:t xml:space="preserve">We have access to food parcels for any family experiencing financial hardship.  These parcels contain dry and tinned food as well as a selection of fruit and veg and </w:t>
                            </w:r>
                            <w:proofErr w:type="gramStart"/>
                            <w:r>
                              <w:t>can be delivered</w:t>
                            </w:r>
                            <w:proofErr w:type="gramEnd"/>
                            <w:r>
                              <w:t xml:space="preserve"> to your local schoo</w:t>
                            </w:r>
                            <w:r w:rsidR="00B81FD7">
                              <w:t xml:space="preserve">l fortnightly for collection (or </w:t>
                            </w:r>
                            <w:r>
                              <w:t>we can support with delivery</w:t>
                            </w:r>
                            <w:r w:rsidR="00B81FD7">
                              <w:t xml:space="preserve"> to your home</w:t>
                            </w:r>
                            <w:r>
                              <w:t xml:space="preserve"> if required).  Requests can be made directly to your school or if you would prefer you can email our service directly;</w:t>
                            </w:r>
                            <w:r w:rsidR="00D14133">
                              <w:rPr>
                                <w:b/>
                                <w:color w:val="538135" w:themeColor="accent6" w:themeShade="BF"/>
                                <w:sz w:val="24"/>
                              </w:rPr>
                              <w:t xml:space="preserve"> </w:t>
                            </w:r>
                            <w:hyperlink r:id="rId7" w:history="1">
                              <w:r w:rsidRPr="00EA6670">
                                <w:rPr>
                                  <w:rStyle w:val="Hyperlink"/>
                                </w:rPr>
                                <w:t>anchor@shetland.gov.uk</w:t>
                              </w:r>
                            </w:hyperlink>
                            <w:r>
                              <w:t xml:space="preserve">  </w:t>
                            </w:r>
                            <w:r w:rsidR="00B81FD7">
                              <w:t xml:space="preserve">or call </w:t>
                            </w:r>
                            <w:r w:rsidR="00B81FD7" w:rsidRPr="00B81FD7">
                              <w:rPr>
                                <w:color w:val="2F5496" w:themeColor="accent5" w:themeShade="BF"/>
                              </w:rPr>
                              <w:t>01595 745242/745246</w:t>
                            </w:r>
                          </w:p>
                          <w:p w:rsidR="007C4283" w:rsidRDefault="007C4283" w:rsidP="007C4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9.35pt;margin-top:65.35pt;width:340.85pt;height:11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" strokecolor="#538135 [2409]" strokeweight="1.75pt">
                <v:textbox>
                  <w:txbxContent>
                    <w:p w:rsidR="007C4283" w:rsidRPr="00D14133" w:rsidRDefault="007C4283" w:rsidP="007C4283">
                      <w:pPr>
                        <w:rPr>
                          <w:b/>
                          <w:color w:val="538135" w:themeColor="accent6" w:themeShade="BF"/>
                          <w:sz w:val="24"/>
                        </w:rPr>
                      </w:pPr>
                      <w:r w:rsidRPr="007C4283">
                        <w:rPr>
                          <w:b/>
                          <w:color w:val="538135" w:themeColor="accent6" w:themeShade="BF"/>
                          <w:sz w:val="32"/>
                        </w:rPr>
                        <w:t xml:space="preserve">Food Parcels </w:t>
                      </w:r>
                      <w:r w:rsidRPr="007C4283">
                        <w:rPr>
                          <w:b/>
                          <w:color w:val="538135" w:themeColor="accent6" w:themeShade="BF"/>
                          <w:sz w:val="32"/>
                        </w:rPr>
                        <w:t xml:space="preserve">    </w:t>
                      </w:r>
                      <w:r>
                        <w:t xml:space="preserve">We have access to food parcels for any family experiencing financial hardship.  These parcels contain dry and tinned food as well as a selection of fruit and veg and </w:t>
                      </w:r>
                      <w:proofErr w:type="gramStart"/>
                      <w:r>
                        <w:t>can be delivered</w:t>
                      </w:r>
                      <w:proofErr w:type="gramEnd"/>
                      <w:r>
                        <w:t xml:space="preserve"> to your local schoo</w:t>
                      </w:r>
                      <w:r w:rsidR="00B81FD7">
                        <w:t xml:space="preserve">l fortnightly for collection (or </w:t>
                      </w:r>
                      <w:r>
                        <w:t>we can support with delivery</w:t>
                      </w:r>
                      <w:r w:rsidR="00B81FD7">
                        <w:t xml:space="preserve"> to your home</w:t>
                      </w:r>
                      <w:r>
                        <w:t xml:space="preserve"> if required).  Requests can be made directly to your school or if you would prefer you can email our service directly;</w:t>
                      </w:r>
                      <w:r w:rsidR="00D14133">
                        <w:rPr>
                          <w:b/>
                          <w:color w:val="538135" w:themeColor="accent6" w:themeShade="BF"/>
                          <w:sz w:val="24"/>
                        </w:rPr>
                        <w:t xml:space="preserve"> </w:t>
                      </w:r>
                      <w:hyperlink r:id="rId8" w:history="1">
                        <w:r w:rsidRPr="00EA6670">
                          <w:rPr>
                            <w:rStyle w:val="Hyperlink"/>
                          </w:rPr>
                          <w:t>anchor@shetland.gov.uk</w:t>
                        </w:r>
                      </w:hyperlink>
                      <w:r>
                        <w:t xml:space="preserve">  </w:t>
                      </w:r>
                      <w:r w:rsidR="00B81FD7">
                        <w:t xml:space="preserve">or call </w:t>
                      </w:r>
                      <w:r w:rsidR="00B81FD7" w:rsidRPr="00B81FD7">
                        <w:rPr>
                          <w:color w:val="2F5496" w:themeColor="accent5" w:themeShade="BF"/>
                        </w:rPr>
                        <w:t>01595 745242/745246</w:t>
                      </w:r>
                    </w:p>
                    <w:p w:rsidR="007C4283" w:rsidRDefault="007C4283" w:rsidP="007C4283"/>
                  </w:txbxContent>
                </v:textbox>
                <w10:wrap type="square"/>
              </v:shape>
            </w:pict>
          </mc:Fallback>
        </mc:AlternateContent>
      </w:r>
      <w:r w:rsidR="0004396B">
        <w:t>As a way of reaching out to families, school services can put you in touch with the Early Help Team.   If you have any concerns, big or small and are unsure of how to access support then speak directly with your child’s school and they can</w:t>
      </w:r>
      <w:r w:rsidR="00CB64BB">
        <w:t xml:space="preserve"> refer</w:t>
      </w:r>
      <w:r w:rsidR="0004396B">
        <w:t xml:space="preserve"> you into the Early Help Team. </w:t>
      </w:r>
      <w:r w:rsidR="00CB64BB">
        <w:t xml:space="preserve">  This is a voluntary referral which you can opt out of at any time so it’s worth exploring if we can help in any way.  </w:t>
      </w:r>
    </w:p>
    <w:p w:rsidR="007C4283" w:rsidRDefault="008315AE" w:rsidP="008315AE">
      <w:pPr>
        <w:rPr>
          <w:b/>
          <w:sz w:val="24"/>
        </w:rPr>
      </w:pPr>
      <w:r w:rsidRPr="008315AE">
        <w:rPr>
          <w:b/>
          <w:sz w:val="24"/>
        </w:rPr>
        <w:lastRenderedPageBreak/>
        <w:drawing>
          <wp:inline distT="0" distB="0" distL="0" distR="0">
            <wp:extent cx="2280213" cy="1450297"/>
            <wp:effectExtent l="0" t="0" r="6350" b="0"/>
            <wp:docPr id="2" name="Picture 2" descr="C:\Users\lhall\AppData\Local\Microsoft\Windows\INetCache\Content.MSO\3332F4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ll\AppData\Local\Microsoft\Windows\INetCache\Content.MSO\3332F48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284" cy="1530483"/>
                    </a:xfrm>
                    <a:prstGeom prst="rect">
                      <a:avLst/>
                    </a:prstGeom>
                    <a:noFill/>
                    <a:ln>
                      <a:noFill/>
                    </a:ln>
                  </pic:spPr>
                </pic:pic>
              </a:graphicData>
            </a:graphic>
          </wp:inline>
        </w:drawing>
      </w:r>
    </w:p>
    <w:p w:rsidR="00742FCA" w:rsidRDefault="009502EE" w:rsidP="008315AE">
      <w:pPr>
        <w:rPr>
          <w:b/>
          <w:sz w:val="24"/>
        </w:rPr>
      </w:pPr>
      <w:r w:rsidRPr="007C4283">
        <w:rPr>
          <w:b/>
          <w:noProof/>
          <w:sz w:val="24"/>
          <w:lang w:eastAsia="en-GB"/>
        </w:rPr>
        <mc:AlternateContent>
          <mc:Choice Requires="wps">
            <w:drawing>
              <wp:anchor distT="45720" distB="45720" distL="114300" distR="114300" simplePos="0" relativeHeight="251663360" behindDoc="1" locked="0" layoutInCell="1" allowOverlap="1" wp14:anchorId="6A523339" wp14:editId="6E83F476">
                <wp:simplePos x="0" y="0"/>
                <wp:positionH relativeFrom="margin">
                  <wp:posOffset>1697024</wp:posOffset>
                </wp:positionH>
                <wp:positionV relativeFrom="paragraph">
                  <wp:posOffset>3838</wp:posOffset>
                </wp:positionV>
                <wp:extent cx="3170740" cy="1157468"/>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740" cy="1157468"/>
                        </a:xfrm>
                        <a:prstGeom prst="rect">
                          <a:avLst/>
                        </a:prstGeom>
                        <a:solidFill>
                          <a:srgbClr val="FFFFFF"/>
                        </a:solidFill>
                        <a:ln w="22225">
                          <a:solidFill>
                            <a:schemeClr val="accent6">
                              <a:lumMod val="75000"/>
                            </a:schemeClr>
                          </a:solidFill>
                          <a:miter lim="800000"/>
                          <a:headEnd/>
                          <a:tailEnd/>
                        </a:ln>
                      </wps:spPr>
                      <wps:txbx>
                        <w:txbxContent>
                          <w:p w:rsidR="007C4283" w:rsidRPr="00742FCA" w:rsidRDefault="007C4283" w:rsidP="007C4283">
                            <w:pPr>
                              <w:rPr>
                                <w:b/>
                                <w:color w:val="538135" w:themeColor="accent6" w:themeShade="BF"/>
                                <w:sz w:val="32"/>
                              </w:rPr>
                            </w:pPr>
                            <w:r w:rsidRPr="00742FCA">
                              <w:rPr>
                                <w:b/>
                                <w:color w:val="538135" w:themeColor="accent6" w:themeShade="BF"/>
                                <w:sz w:val="32"/>
                              </w:rPr>
                              <w:t>Clothing</w:t>
                            </w:r>
                            <w:r w:rsidR="00742FCA">
                              <w:rPr>
                                <w:b/>
                                <w:color w:val="538135" w:themeColor="accent6" w:themeShade="BF"/>
                                <w:sz w:val="32"/>
                              </w:rPr>
                              <w:t xml:space="preserve">    </w:t>
                            </w:r>
                            <w:r>
                              <w:t xml:space="preserve">A collection of second hand clothing is available, mostly sportswear but also some outdoor items.  If you are in need of a particular item for your child or yourself then get in touch and we will see if we can source it for you.    </w:t>
                            </w:r>
                          </w:p>
                          <w:p w:rsidR="007C4283" w:rsidRDefault="007C4283" w:rsidP="007C4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3339" id="_x0000_s1028" type="#_x0000_t202" style="position:absolute;margin-left:133.6pt;margin-top:.3pt;width:249.65pt;height:91.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" strokecolor="#538135 [2409]" strokeweight="1.75pt">
                <v:textbox>
                  <w:txbxContent>
                    <w:p w:rsidR="007C4283" w:rsidRPr="00742FCA" w:rsidRDefault="007C4283" w:rsidP="007C4283">
                      <w:pPr>
                        <w:rPr>
                          <w:b/>
                          <w:color w:val="538135" w:themeColor="accent6" w:themeShade="BF"/>
                          <w:sz w:val="32"/>
                        </w:rPr>
                      </w:pPr>
                      <w:r w:rsidRPr="00742FCA">
                        <w:rPr>
                          <w:b/>
                          <w:color w:val="538135" w:themeColor="accent6" w:themeShade="BF"/>
                          <w:sz w:val="32"/>
                        </w:rPr>
                        <w:t>Clothing</w:t>
                      </w:r>
                      <w:r w:rsidR="00742FCA">
                        <w:rPr>
                          <w:b/>
                          <w:color w:val="538135" w:themeColor="accent6" w:themeShade="BF"/>
                          <w:sz w:val="32"/>
                        </w:rPr>
                        <w:t xml:space="preserve">    </w:t>
                      </w:r>
                      <w:r>
                        <w:t xml:space="preserve">A collection of second hand clothing is available, mostly sportswear but also some outdoor items.  If you are in need of a particular item for your child or yourself then get in touch and we will see if we can source it for you.    </w:t>
                      </w:r>
                    </w:p>
                    <w:p w:rsidR="007C4283" w:rsidRDefault="007C4283" w:rsidP="007C4283"/>
                  </w:txbxContent>
                </v:textbox>
                <w10:wrap anchorx="margin"/>
              </v:shape>
            </w:pict>
          </mc:Fallback>
        </mc:AlternateContent>
      </w:r>
      <w:r w:rsidR="00D14133">
        <w:rPr>
          <w:noProof/>
          <w:lang w:eastAsia="en-GB"/>
        </w:rPr>
        <w:drawing>
          <wp:inline distT="0" distB="0" distL="0" distR="0" wp14:anchorId="30C5B77B" wp14:editId="2C1CA9D3">
            <wp:extent cx="1603367" cy="1145893"/>
            <wp:effectExtent l="0" t="0" r="0" b="0"/>
            <wp:docPr id="12" name="Picture 12" descr="11 Loungewear Sets You'll Want to Wear on Every Flight | Condé Nast 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Loungewear Sets You'll Want to Wear on Every Flight | Condé Nast Trave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654" cy="116253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9658287" wp14:editId="564D552D">
            <wp:extent cx="1603367" cy="1145893"/>
            <wp:effectExtent l="0" t="0" r="0" b="0"/>
            <wp:docPr id="13" name="Picture 13" descr="11 Loungewear Sets You'll Want to Wear on Every Flight | Condé Nast 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Loungewear Sets You'll Want to Wear on Every Flight | Condé Nast Trave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654" cy="1162536"/>
                    </a:xfrm>
                    <a:prstGeom prst="rect">
                      <a:avLst/>
                    </a:prstGeom>
                    <a:noFill/>
                    <a:ln>
                      <a:noFill/>
                    </a:ln>
                  </pic:spPr>
                </pic:pic>
              </a:graphicData>
            </a:graphic>
          </wp:inline>
        </w:drawing>
      </w:r>
    </w:p>
    <w:p w:rsidR="007C4283" w:rsidRDefault="009502EE" w:rsidP="008315AE">
      <w:pPr>
        <w:rPr>
          <w:b/>
          <w:sz w:val="24"/>
        </w:rPr>
      </w:pPr>
      <w:r>
        <w:rPr>
          <w:b/>
          <w:noProof/>
          <w:lang w:eastAsia="en-GB"/>
        </w:rPr>
        <w:drawing>
          <wp:anchor distT="0" distB="0" distL="114300" distR="114300" simplePos="0" relativeHeight="251668480" behindDoc="1" locked="0" layoutInCell="1" allowOverlap="1">
            <wp:simplePos x="0" y="0"/>
            <wp:positionH relativeFrom="margin">
              <wp:align>right</wp:align>
            </wp:positionH>
            <wp:positionV relativeFrom="paragraph">
              <wp:posOffset>3921</wp:posOffset>
            </wp:positionV>
            <wp:extent cx="1637969" cy="1637969"/>
            <wp:effectExtent l="0" t="0" r="635" b="635"/>
            <wp:wrapNone/>
            <wp:docPr id="15" name="Picture 15" descr="C:\Users\lhall\AppData\Local\Microsoft\Windows\INetCache\Content.MSO\5354D3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hall\AppData\Local\Microsoft\Windows\INetCache\Content.MSO\5354D37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7969" cy="1637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283">
        <w:rPr>
          <w:b/>
          <w:noProof/>
          <w:sz w:val="24"/>
          <w:lang w:eastAsia="en-GB"/>
        </w:rPr>
        <mc:AlternateContent>
          <mc:Choice Requires="wps">
            <w:drawing>
              <wp:anchor distT="45720" distB="45720" distL="114300" distR="114300" simplePos="0" relativeHeight="251665408" behindDoc="0" locked="0" layoutInCell="1" allowOverlap="1" wp14:anchorId="2F8A73F1" wp14:editId="6D8E9FF7">
                <wp:simplePos x="0" y="0"/>
                <wp:positionH relativeFrom="margin">
                  <wp:align>left</wp:align>
                </wp:positionH>
                <wp:positionV relativeFrom="paragraph">
                  <wp:posOffset>6102</wp:posOffset>
                </wp:positionV>
                <wp:extent cx="4866640" cy="1669415"/>
                <wp:effectExtent l="0" t="0" r="1016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1669415"/>
                        </a:xfrm>
                        <a:prstGeom prst="rect">
                          <a:avLst/>
                        </a:prstGeom>
                        <a:solidFill>
                          <a:srgbClr val="FFFFFF"/>
                        </a:solidFill>
                        <a:ln w="22225">
                          <a:solidFill>
                            <a:schemeClr val="accent6">
                              <a:lumMod val="75000"/>
                            </a:schemeClr>
                          </a:solidFill>
                          <a:miter lim="800000"/>
                          <a:headEnd/>
                          <a:tailEnd/>
                        </a:ln>
                      </wps:spPr>
                      <wps:txbx>
                        <w:txbxContent>
                          <w:p w:rsidR="00742FCA" w:rsidRPr="00742FCA" w:rsidRDefault="00742FCA" w:rsidP="00742FCA">
                            <w:pPr>
                              <w:rPr>
                                <w:b/>
                                <w:sz w:val="24"/>
                              </w:rPr>
                            </w:pPr>
                            <w:r w:rsidRPr="00742FCA">
                              <w:rPr>
                                <w:b/>
                                <w:color w:val="538135" w:themeColor="accent6" w:themeShade="BF"/>
                                <w:sz w:val="32"/>
                              </w:rPr>
                              <w:t>Free School Meals/Benefits</w:t>
                            </w:r>
                            <w:r w:rsidRPr="00742FCA">
                              <w:rPr>
                                <w:b/>
                                <w:color w:val="538135" w:themeColor="accent6" w:themeShade="BF"/>
                                <w:sz w:val="32"/>
                              </w:rPr>
                              <w:t xml:space="preserve">    </w:t>
                            </w:r>
                            <w:r w:rsidRPr="008315AE">
                              <w:t xml:space="preserve">We are aware many </w:t>
                            </w:r>
                            <w:r>
                              <w:t xml:space="preserve">families who would qualify </w:t>
                            </w:r>
                            <w:proofErr w:type="gramStart"/>
                            <w:r>
                              <w:t>for F</w:t>
                            </w:r>
                            <w:r w:rsidRPr="008315AE">
                              <w:t>ree</w:t>
                            </w:r>
                            <w:proofErr w:type="gramEnd"/>
                            <w:r>
                              <w:t xml:space="preserve"> School M</w:t>
                            </w:r>
                            <w:r w:rsidRPr="008315AE">
                              <w:t>eals</w:t>
                            </w:r>
                            <w:r>
                              <w:t xml:space="preserve"> (FSM)</w:t>
                            </w:r>
                            <w:r w:rsidRPr="008315AE">
                              <w:t xml:space="preserve"> do not apply.  What many families do not realise is that eligibility for </w:t>
                            </w:r>
                            <w:r>
                              <w:t>FSM</w:t>
                            </w:r>
                            <w:r w:rsidRPr="008315AE">
                              <w:t xml:space="preserve"> also means that you can apply for other financial supports such as </w:t>
                            </w:r>
                            <w:r w:rsidRPr="00EB1DFF">
                              <w:rPr>
                                <w:b/>
                                <w:color w:val="538135" w:themeColor="accent6" w:themeShade="BF"/>
                              </w:rPr>
                              <w:t>Warm Home Discount</w:t>
                            </w:r>
                            <w:r w:rsidRPr="00EB1DFF">
                              <w:rPr>
                                <w:color w:val="538135" w:themeColor="accent6" w:themeShade="BF"/>
                              </w:rPr>
                              <w:t xml:space="preserve"> </w:t>
                            </w:r>
                            <w:r w:rsidRPr="008315AE">
                              <w:t xml:space="preserve">and </w:t>
                            </w:r>
                            <w:r w:rsidRPr="00EB1DFF">
                              <w:rPr>
                                <w:b/>
                                <w:color w:val="538135" w:themeColor="accent6" w:themeShade="BF"/>
                              </w:rPr>
                              <w:t>Best Start Grants</w:t>
                            </w:r>
                            <w:r w:rsidR="00B81FD7">
                              <w:rPr>
                                <w:b/>
                                <w:color w:val="538135" w:themeColor="accent6" w:themeShade="BF"/>
                              </w:rPr>
                              <w:t xml:space="preserve">. </w:t>
                            </w:r>
                            <w:r w:rsidRPr="00EB1DFF">
                              <w:rPr>
                                <w:color w:val="538135" w:themeColor="accent6" w:themeShade="BF"/>
                              </w:rPr>
                              <w:t xml:space="preserve"> </w:t>
                            </w:r>
                            <w:proofErr w:type="gramStart"/>
                            <w:r w:rsidR="00B81FD7">
                              <w:t>S</w:t>
                            </w:r>
                            <w:r w:rsidRPr="008315AE">
                              <w:t>o</w:t>
                            </w:r>
                            <w:proofErr w:type="gramEnd"/>
                            <w:r w:rsidR="00B81FD7">
                              <w:t>,</w:t>
                            </w:r>
                            <w:r w:rsidRPr="008315AE">
                              <w:t xml:space="preserve"> even if your child prefers a packed lunch, </w:t>
                            </w:r>
                            <w:r>
                              <w:t xml:space="preserve">a FSM application is worthwhile.  Free school meals </w:t>
                            </w:r>
                            <w:proofErr w:type="gramStart"/>
                            <w:r>
                              <w:t>can be applied</w:t>
                            </w:r>
                            <w:proofErr w:type="gramEnd"/>
                            <w:r>
                              <w:t xml:space="preserve"> for at any point in the school year. The Early Help Team can also support families who have benefit queries and will be able to support </w:t>
                            </w:r>
                            <w:r w:rsidR="00EB1DFF">
                              <w:t xml:space="preserve">you </w:t>
                            </w:r>
                            <w:r w:rsidR="004637F5">
                              <w:t xml:space="preserve">to </w:t>
                            </w:r>
                            <w:r w:rsidR="004637F5">
                              <w:t>get</w:t>
                            </w:r>
                            <w:bookmarkStart w:id="0" w:name="_GoBack"/>
                            <w:bookmarkEnd w:id="0"/>
                            <w:r w:rsidR="00EB1DFF">
                              <w:t xml:space="preserve"> your benefits checked</w:t>
                            </w:r>
                            <w:r>
                              <w:t xml:space="preserve"> through the Citizens Advice Bureau. </w:t>
                            </w:r>
                          </w:p>
                          <w:p w:rsidR="00742FCA" w:rsidRDefault="00742FCA" w:rsidP="00742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A73F1" id="_x0000_s1029" type="#_x0000_t202" style="position:absolute;margin-left:0;margin-top:.5pt;width:383.2pt;height:131.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" strokecolor="#538135 [2409]" strokeweight="1.75pt">
                <v:textbox>
                  <w:txbxContent>
                    <w:p w:rsidR="00742FCA" w:rsidRPr="00742FCA" w:rsidRDefault="00742FCA" w:rsidP="00742FCA">
                      <w:pPr>
                        <w:rPr>
                          <w:b/>
                          <w:sz w:val="24"/>
                        </w:rPr>
                      </w:pPr>
                      <w:r w:rsidRPr="00742FCA">
                        <w:rPr>
                          <w:b/>
                          <w:color w:val="538135" w:themeColor="accent6" w:themeShade="BF"/>
                          <w:sz w:val="32"/>
                        </w:rPr>
                        <w:t>Free School Meals/Benefits</w:t>
                      </w:r>
                      <w:r w:rsidRPr="00742FCA">
                        <w:rPr>
                          <w:b/>
                          <w:color w:val="538135" w:themeColor="accent6" w:themeShade="BF"/>
                          <w:sz w:val="32"/>
                        </w:rPr>
                        <w:t xml:space="preserve">    </w:t>
                      </w:r>
                      <w:r w:rsidRPr="008315AE">
                        <w:t xml:space="preserve">We are aware many </w:t>
                      </w:r>
                      <w:r>
                        <w:t xml:space="preserve">families who would qualify </w:t>
                      </w:r>
                      <w:proofErr w:type="gramStart"/>
                      <w:r>
                        <w:t>for F</w:t>
                      </w:r>
                      <w:r w:rsidRPr="008315AE">
                        <w:t>ree</w:t>
                      </w:r>
                      <w:proofErr w:type="gramEnd"/>
                      <w:r>
                        <w:t xml:space="preserve"> School M</w:t>
                      </w:r>
                      <w:r w:rsidRPr="008315AE">
                        <w:t>eals</w:t>
                      </w:r>
                      <w:r>
                        <w:t xml:space="preserve"> (FSM)</w:t>
                      </w:r>
                      <w:r w:rsidRPr="008315AE">
                        <w:t xml:space="preserve"> do not apply.  What many families do not realise is that eligibility for </w:t>
                      </w:r>
                      <w:r>
                        <w:t>FSM</w:t>
                      </w:r>
                      <w:r w:rsidRPr="008315AE">
                        <w:t xml:space="preserve"> also means that you can apply for other financial supports such as </w:t>
                      </w:r>
                      <w:r w:rsidRPr="00EB1DFF">
                        <w:rPr>
                          <w:b/>
                          <w:color w:val="538135" w:themeColor="accent6" w:themeShade="BF"/>
                        </w:rPr>
                        <w:t>Warm Home Discount</w:t>
                      </w:r>
                      <w:r w:rsidRPr="00EB1DFF">
                        <w:rPr>
                          <w:color w:val="538135" w:themeColor="accent6" w:themeShade="BF"/>
                        </w:rPr>
                        <w:t xml:space="preserve"> </w:t>
                      </w:r>
                      <w:r w:rsidRPr="008315AE">
                        <w:t xml:space="preserve">and </w:t>
                      </w:r>
                      <w:r w:rsidRPr="00EB1DFF">
                        <w:rPr>
                          <w:b/>
                          <w:color w:val="538135" w:themeColor="accent6" w:themeShade="BF"/>
                        </w:rPr>
                        <w:t>Best Start Grants</w:t>
                      </w:r>
                      <w:r w:rsidR="00B81FD7">
                        <w:rPr>
                          <w:b/>
                          <w:color w:val="538135" w:themeColor="accent6" w:themeShade="BF"/>
                        </w:rPr>
                        <w:t xml:space="preserve">. </w:t>
                      </w:r>
                      <w:r w:rsidRPr="00EB1DFF">
                        <w:rPr>
                          <w:color w:val="538135" w:themeColor="accent6" w:themeShade="BF"/>
                        </w:rPr>
                        <w:t xml:space="preserve"> </w:t>
                      </w:r>
                      <w:proofErr w:type="gramStart"/>
                      <w:r w:rsidR="00B81FD7">
                        <w:t>S</w:t>
                      </w:r>
                      <w:r w:rsidRPr="008315AE">
                        <w:t>o</w:t>
                      </w:r>
                      <w:proofErr w:type="gramEnd"/>
                      <w:r w:rsidR="00B81FD7">
                        <w:t>,</w:t>
                      </w:r>
                      <w:r w:rsidRPr="008315AE">
                        <w:t xml:space="preserve"> even if your child prefers a packed lunch, </w:t>
                      </w:r>
                      <w:r>
                        <w:t xml:space="preserve">a FSM application is worthwhile.  Free school meals </w:t>
                      </w:r>
                      <w:proofErr w:type="gramStart"/>
                      <w:r>
                        <w:t>can be applied</w:t>
                      </w:r>
                      <w:proofErr w:type="gramEnd"/>
                      <w:r>
                        <w:t xml:space="preserve"> for at any point in the school year. The Early Help Team can also support families who have benefit queries and will be able to support </w:t>
                      </w:r>
                      <w:r w:rsidR="00EB1DFF">
                        <w:t xml:space="preserve">you </w:t>
                      </w:r>
                      <w:r w:rsidR="004637F5">
                        <w:t xml:space="preserve">to </w:t>
                      </w:r>
                      <w:r w:rsidR="004637F5">
                        <w:t>get</w:t>
                      </w:r>
                      <w:bookmarkStart w:id="1" w:name="_GoBack"/>
                      <w:bookmarkEnd w:id="1"/>
                      <w:r w:rsidR="00EB1DFF">
                        <w:t xml:space="preserve"> your benefits checked</w:t>
                      </w:r>
                      <w:r>
                        <w:t xml:space="preserve"> through the Citizens Advice Bureau. </w:t>
                      </w:r>
                    </w:p>
                    <w:p w:rsidR="00742FCA" w:rsidRDefault="00742FCA" w:rsidP="00742FCA"/>
                  </w:txbxContent>
                </v:textbox>
                <w10:wrap type="square" anchorx="margin"/>
              </v:shape>
            </w:pict>
          </mc:Fallback>
        </mc:AlternateContent>
      </w:r>
      <w:r w:rsidR="00742FCA">
        <w:rPr>
          <w:b/>
          <w:sz w:val="24"/>
        </w:rPr>
        <w:t xml:space="preserve">                                                                                         </w:t>
      </w:r>
      <w:r w:rsidR="00742FCA">
        <w:rPr>
          <w:noProof/>
          <w:lang w:eastAsia="en-GB"/>
        </w:rPr>
        <w:t xml:space="preserve">             </w:t>
      </w:r>
      <w:r w:rsidR="00742FCA">
        <w:rPr>
          <w:b/>
          <w:sz w:val="24"/>
        </w:rPr>
        <w:t xml:space="preserve">                                                </w:t>
      </w:r>
    </w:p>
    <w:p w:rsidR="007C4283" w:rsidRDefault="007C4283">
      <w:pPr>
        <w:rPr>
          <w:b/>
          <w:sz w:val="24"/>
        </w:rPr>
      </w:pPr>
    </w:p>
    <w:p w:rsidR="007C4283" w:rsidRDefault="007C4283">
      <w:pPr>
        <w:rPr>
          <w:b/>
          <w:sz w:val="24"/>
        </w:rPr>
      </w:pPr>
    </w:p>
    <w:p w:rsidR="007C4283" w:rsidRDefault="007C4283">
      <w:pPr>
        <w:rPr>
          <w:b/>
          <w:sz w:val="24"/>
        </w:rPr>
      </w:pPr>
    </w:p>
    <w:p w:rsidR="007C4283" w:rsidRDefault="007C4283">
      <w:pPr>
        <w:rPr>
          <w:b/>
          <w:sz w:val="24"/>
        </w:rPr>
      </w:pPr>
    </w:p>
    <w:p w:rsidR="007C4283" w:rsidRDefault="007C4283" w:rsidP="00742FCA">
      <w:pPr>
        <w:jc w:val="right"/>
        <w:rPr>
          <w:b/>
          <w:sz w:val="24"/>
        </w:rPr>
      </w:pPr>
    </w:p>
    <w:p w:rsidR="008315AE" w:rsidRPr="00D14133" w:rsidRDefault="009502EE">
      <w:pPr>
        <w:rPr>
          <w:b/>
        </w:rPr>
      </w:pPr>
      <w:r w:rsidRPr="00D14133">
        <w:rPr>
          <w:b/>
          <w:noProof/>
          <w:lang w:eastAsia="en-GB"/>
        </w:rPr>
        <mc:AlternateContent>
          <mc:Choice Requires="wps">
            <w:drawing>
              <wp:anchor distT="45720" distB="45720" distL="114300" distR="114300" simplePos="0" relativeHeight="251667456" behindDoc="0" locked="0" layoutInCell="1" allowOverlap="1" wp14:anchorId="5EA05FBC" wp14:editId="498594D3">
                <wp:simplePos x="0" y="0"/>
                <wp:positionH relativeFrom="margin">
                  <wp:align>center</wp:align>
                </wp:positionH>
                <wp:positionV relativeFrom="paragraph">
                  <wp:posOffset>-90197</wp:posOffset>
                </wp:positionV>
                <wp:extent cx="5454015" cy="11525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152525"/>
                        </a:xfrm>
                        <a:prstGeom prst="rect">
                          <a:avLst/>
                        </a:prstGeom>
                        <a:solidFill>
                          <a:srgbClr val="FFFFFF"/>
                        </a:solidFill>
                        <a:ln w="22225">
                          <a:noFill/>
                          <a:miter lim="800000"/>
                          <a:headEnd/>
                          <a:tailEnd/>
                        </a:ln>
                      </wps:spPr>
                      <wps:txbx>
                        <w:txbxContent>
                          <w:p w:rsidR="00D14133" w:rsidRPr="00D14133" w:rsidRDefault="00EB1DFF" w:rsidP="00D14133">
                            <w:pPr>
                              <w:spacing w:after="0"/>
                              <w:rPr>
                                <w:b/>
                                <w:color w:val="2E74B5" w:themeColor="accent1" w:themeShade="BF"/>
                                <w:sz w:val="32"/>
                              </w:rPr>
                            </w:pPr>
                            <w:r w:rsidRPr="00D14133">
                              <w:rPr>
                                <w:b/>
                                <w:color w:val="2E74B5" w:themeColor="accent1" w:themeShade="BF"/>
                                <w:sz w:val="32"/>
                              </w:rPr>
                              <w:t xml:space="preserve">Useful Links       </w:t>
                            </w:r>
                          </w:p>
                          <w:p w:rsidR="00D14133" w:rsidRPr="009502EE" w:rsidRDefault="00D14133" w:rsidP="00D14133">
                            <w:pPr>
                              <w:spacing w:after="0"/>
                            </w:pPr>
                            <w:r w:rsidRPr="009502EE">
                              <w:t xml:space="preserve">Best Start Grants </w:t>
                            </w:r>
                            <w:hyperlink r:id="rId12" w:history="1">
                              <w:r w:rsidRPr="009502EE">
                                <w:rPr>
                                  <w:rStyle w:val="Hyperlink"/>
                                </w:rPr>
                                <w:t>www.mygov.scot/best-start-grant-best-start-foods/</w:t>
                              </w:r>
                            </w:hyperlink>
                          </w:p>
                          <w:p w:rsidR="00D14133" w:rsidRPr="009502EE" w:rsidRDefault="00D14133" w:rsidP="00D14133">
                            <w:pPr>
                              <w:spacing w:after="0"/>
                              <w:rPr>
                                <w:color w:val="538135" w:themeColor="accent6" w:themeShade="BF"/>
                                <w:sz w:val="32"/>
                              </w:rPr>
                            </w:pPr>
                            <w:r w:rsidRPr="009502EE">
                              <w:t xml:space="preserve">Citizens Advice </w:t>
                            </w:r>
                            <w:hyperlink r:id="rId13" w:history="1">
                              <w:r w:rsidRPr="009502EE">
                                <w:rPr>
                                  <w:rStyle w:val="Hyperlink"/>
                                </w:rPr>
                                <w:t>www.citizensadvice.org.uk/benefits/</w:t>
                              </w:r>
                            </w:hyperlink>
                          </w:p>
                          <w:p w:rsidR="00D14133" w:rsidRPr="009502EE" w:rsidRDefault="00D14133" w:rsidP="00D14133">
                            <w:pPr>
                              <w:spacing w:after="0"/>
                            </w:pPr>
                            <w:r w:rsidRPr="009502EE">
                              <w:t xml:space="preserve">Free School Meals/Clothing Grants </w:t>
                            </w:r>
                            <w:hyperlink r:id="rId14" w:history="1">
                              <w:r w:rsidR="00EB1DFF" w:rsidRPr="009502EE">
                                <w:rPr>
                                  <w:rStyle w:val="Hyperlink"/>
                                </w:rPr>
                                <w:t>www.shetland.gov.uk/education/clothinggrants.asp</w:t>
                              </w:r>
                            </w:hyperlink>
                            <w:r w:rsidR="00EB1DFF" w:rsidRPr="009502EE">
                              <w:t xml:space="preserve"> </w:t>
                            </w:r>
                            <w:r w:rsidR="00EB1DFF" w:rsidRPr="009502EE">
                              <w:t xml:space="preserve">   </w:t>
                            </w:r>
                            <w:r w:rsidRPr="009502EE">
                              <w:t xml:space="preserve">        </w:t>
                            </w:r>
                            <w:r w:rsidRPr="009502EE">
                              <w:t xml:space="preserve">                    </w:t>
                            </w:r>
                            <w:r w:rsidR="00EB1DFF" w:rsidRPr="009502EE">
                              <w:t xml:space="preserve">             </w:t>
                            </w:r>
                          </w:p>
                          <w:p w:rsidR="00EB1DFF" w:rsidRPr="009502EE" w:rsidRDefault="00D14133" w:rsidP="00D14133">
                            <w:pPr>
                              <w:spacing w:after="0"/>
                            </w:pPr>
                            <w:r w:rsidRPr="009502EE">
                              <w:t xml:space="preserve">Warm Homes Discount Scheme </w:t>
                            </w:r>
                            <w:hyperlink r:id="rId15" w:history="1">
                              <w:r w:rsidR="00EB1DFF" w:rsidRPr="009502EE">
                                <w:rPr>
                                  <w:rStyle w:val="Hyperlink"/>
                                </w:rPr>
                                <w:t>www.gov.uk/the-warm-home-discount-scheme</w:t>
                              </w:r>
                            </w:hyperlink>
                          </w:p>
                          <w:p w:rsidR="00EB1DFF" w:rsidRDefault="00EB1DFF" w:rsidP="00EB1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05FBC" id="_x0000_s1030" type="#_x0000_t202" style="position:absolute;margin-left:0;margin-top:-7.1pt;width:429.45pt;height:90.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" stroked="f" strokeweight="1.75pt">
                <v:textbox>
                  <w:txbxContent>
                    <w:p w:rsidR="00D14133" w:rsidRPr="00D14133" w:rsidRDefault="00EB1DFF" w:rsidP="00D14133">
                      <w:pPr>
                        <w:spacing w:after="0"/>
                        <w:rPr>
                          <w:b/>
                          <w:color w:val="2E74B5" w:themeColor="accent1" w:themeShade="BF"/>
                          <w:sz w:val="32"/>
                        </w:rPr>
                      </w:pPr>
                      <w:r w:rsidRPr="00D14133">
                        <w:rPr>
                          <w:b/>
                          <w:color w:val="2E74B5" w:themeColor="accent1" w:themeShade="BF"/>
                          <w:sz w:val="32"/>
                        </w:rPr>
                        <w:t xml:space="preserve">Useful Links       </w:t>
                      </w:r>
                    </w:p>
                    <w:p w:rsidR="00D14133" w:rsidRPr="009502EE" w:rsidRDefault="00D14133" w:rsidP="00D14133">
                      <w:pPr>
                        <w:spacing w:after="0"/>
                      </w:pPr>
                      <w:r w:rsidRPr="009502EE">
                        <w:t xml:space="preserve">Best Start Grants </w:t>
                      </w:r>
                      <w:hyperlink r:id="rId16" w:history="1">
                        <w:r w:rsidRPr="009502EE">
                          <w:rPr>
                            <w:rStyle w:val="Hyperlink"/>
                          </w:rPr>
                          <w:t>www.mygov.scot/best-start-grant-best-start-foods/</w:t>
                        </w:r>
                      </w:hyperlink>
                    </w:p>
                    <w:p w:rsidR="00D14133" w:rsidRPr="009502EE" w:rsidRDefault="00D14133" w:rsidP="00D14133">
                      <w:pPr>
                        <w:spacing w:after="0"/>
                        <w:rPr>
                          <w:color w:val="538135" w:themeColor="accent6" w:themeShade="BF"/>
                          <w:sz w:val="32"/>
                        </w:rPr>
                      </w:pPr>
                      <w:r w:rsidRPr="009502EE">
                        <w:t xml:space="preserve">Citizens Advice </w:t>
                      </w:r>
                      <w:hyperlink r:id="rId17" w:history="1">
                        <w:r w:rsidRPr="009502EE">
                          <w:rPr>
                            <w:rStyle w:val="Hyperlink"/>
                          </w:rPr>
                          <w:t>www.citizensadvice.org.uk/benefits/</w:t>
                        </w:r>
                      </w:hyperlink>
                    </w:p>
                    <w:p w:rsidR="00D14133" w:rsidRPr="009502EE" w:rsidRDefault="00D14133" w:rsidP="00D14133">
                      <w:pPr>
                        <w:spacing w:after="0"/>
                      </w:pPr>
                      <w:r w:rsidRPr="009502EE">
                        <w:t xml:space="preserve">Free School Meals/Clothing Grants </w:t>
                      </w:r>
                      <w:hyperlink r:id="rId18" w:history="1">
                        <w:r w:rsidR="00EB1DFF" w:rsidRPr="009502EE">
                          <w:rPr>
                            <w:rStyle w:val="Hyperlink"/>
                          </w:rPr>
                          <w:t>www.shetland.gov.uk/education/clothinggrants.asp</w:t>
                        </w:r>
                      </w:hyperlink>
                      <w:r w:rsidR="00EB1DFF" w:rsidRPr="009502EE">
                        <w:t xml:space="preserve"> </w:t>
                      </w:r>
                      <w:r w:rsidR="00EB1DFF" w:rsidRPr="009502EE">
                        <w:t xml:space="preserve">   </w:t>
                      </w:r>
                      <w:r w:rsidRPr="009502EE">
                        <w:t xml:space="preserve">        </w:t>
                      </w:r>
                      <w:r w:rsidRPr="009502EE">
                        <w:t xml:space="preserve">                    </w:t>
                      </w:r>
                      <w:r w:rsidR="00EB1DFF" w:rsidRPr="009502EE">
                        <w:t xml:space="preserve">             </w:t>
                      </w:r>
                    </w:p>
                    <w:p w:rsidR="00EB1DFF" w:rsidRPr="009502EE" w:rsidRDefault="00D14133" w:rsidP="00D14133">
                      <w:pPr>
                        <w:spacing w:after="0"/>
                      </w:pPr>
                      <w:r w:rsidRPr="009502EE">
                        <w:t xml:space="preserve">Warm Homes Discount Scheme </w:t>
                      </w:r>
                      <w:hyperlink r:id="rId19" w:history="1">
                        <w:r w:rsidR="00EB1DFF" w:rsidRPr="009502EE">
                          <w:rPr>
                            <w:rStyle w:val="Hyperlink"/>
                          </w:rPr>
                          <w:t>www.gov.uk/the-warm-home-discount-scheme</w:t>
                        </w:r>
                      </w:hyperlink>
                    </w:p>
                    <w:p w:rsidR="00EB1DFF" w:rsidRDefault="00EB1DFF" w:rsidP="00EB1DFF"/>
                  </w:txbxContent>
                </v:textbox>
                <w10:wrap type="square" anchorx="margin"/>
              </v:shape>
            </w:pict>
          </mc:Fallback>
        </mc:AlternateContent>
      </w:r>
    </w:p>
    <w:sectPr w:rsidR="008315AE" w:rsidRPr="00D14133" w:rsidSect="001A2775">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33" w:rsidRDefault="00D14133" w:rsidP="00D14133">
      <w:pPr>
        <w:spacing w:after="0" w:line="240" w:lineRule="auto"/>
      </w:pPr>
      <w:r>
        <w:separator/>
      </w:r>
    </w:p>
  </w:endnote>
  <w:endnote w:type="continuationSeparator" w:id="0">
    <w:p w:rsidR="00D14133" w:rsidRDefault="00D14133" w:rsidP="00D1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33" w:rsidRPr="00541C21" w:rsidRDefault="00541C21">
    <w:pPr>
      <w:pStyle w:val="Footer"/>
      <w:rPr>
        <w:color w:val="1F4E79" w:themeColor="accent1" w:themeShade="80"/>
        <w:sz w:val="24"/>
        <w:u w:val="single"/>
      </w:rPr>
    </w:pPr>
    <w:r>
      <w:rPr>
        <w:color w:val="1F4E79" w:themeColor="accent1" w:themeShade="80"/>
        <w:sz w:val="24"/>
        <w:u w:val="single"/>
      </w:rPr>
      <w:t>Contact Us</w:t>
    </w:r>
  </w:p>
  <w:p w:rsidR="00D14133" w:rsidRPr="00D14133" w:rsidRDefault="00D14133">
    <w:pPr>
      <w:pStyle w:val="Footer"/>
      <w:rPr>
        <w:b/>
        <w:sz w:val="24"/>
      </w:rPr>
    </w:pPr>
    <w:r w:rsidRPr="00541C21">
      <w:rPr>
        <w:b/>
        <w:color w:val="BF8F00" w:themeColor="accent4" w:themeShade="BF"/>
        <w:sz w:val="24"/>
      </w:rPr>
      <w:t xml:space="preserve">Sandra or </w:t>
    </w:r>
    <w:proofErr w:type="spellStart"/>
    <w:r w:rsidRPr="00541C21">
      <w:rPr>
        <w:b/>
        <w:color w:val="BF8F00" w:themeColor="accent4" w:themeShade="BF"/>
        <w:sz w:val="24"/>
      </w:rPr>
      <w:t>Lynsey</w:t>
    </w:r>
    <w:proofErr w:type="spellEnd"/>
    <w:r w:rsidRPr="00541C21">
      <w:rPr>
        <w:b/>
        <w:color w:val="BF8F00" w:themeColor="accent4" w:themeShade="BF"/>
        <w:sz w:val="24"/>
      </w:rPr>
      <w:t xml:space="preserve"> via email</w:t>
    </w:r>
    <w:r w:rsidR="00541C21">
      <w:rPr>
        <w:b/>
        <w:color w:val="BF8F00" w:themeColor="accent4" w:themeShade="BF"/>
        <w:sz w:val="24"/>
      </w:rPr>
      <w:t>:</w:t>
    </w:r>
    <w:r w:rsidRPr="00541C21">
      <w:rPr>
        <w:b/>
        <w:color w:val="BF8F00" w:themeColor="accent4" w:themeShade="BF"/>
        <w:sz w:val="24"/>
      </w:rPr>
      <w:t xml:space="preserve"> </w:t>
    </w:r>
    <w:hyperlink r:id="rId1" w:history="1">
      <w:r w:rsidRPr="00541C21">
        <w:rPr>
          <w:rStyle w:val="Hyperlink"/>
          <w:b/>
          <w:color w:val="1F4E79" w:themeColor="accent1" w:themeShade="80"/>
          <w:sz w:val="24"/>
        </w:rPr>
        <w:t>anchor@shetland.gov.uk</w:t>
      </w:r>
    </w:hyperlink>
    <w:r w:rsidRPr="00D14133">
      <w:rPr>
        <w:b/>
        <w:sz w:val="24"/>
      </w:rPr>
      <w:t xml:space="preserve"> </w:t>
    </w:r>
    <w:r w:rsidRPr="00541C21">
      <w:rPr>
        <w:b/>
        <w:color w:val="BF8F00" w:themeColor="accent4" w:themeShade="BF"/>
        <w:sz w:val="24"/>
      </w:rPr>
      <w:t xml:space="preserve">or </w:t>
    </w:r>
    <w:r w:rsidRPr="00541C21">
      <w:rPr>
        <w:b/>
        <w:color w:val="BF8F00" w:themeColor="accent4" w:themeShade="BF"/>
        <w:sz w:val="24"/>
      </w:rPr>
      <w:t xml:space="preserve">telephone: </w:t>
    </w:r>
    <w:r w:rsidRPr="00541C21">
      <w:rPr>
        <w:b/>
        <w:color w:val="1F4E79" w:themeColor="accent1" w:themeShade="80"/>
        <w:sz w:val="24"/>
      </w:rPr>
      <w:t>01595 745242</w:t>
    </w:r>
    <w:r w:rsidR="00541C21">
      <w:rPr>
        <w:b/>
        <w:color w:val="1F4E79" w:themeColor="accent1" w:themeShade="80"/>
        <w:sz w:val="24"/>
      </w:rPr>
      <w:t>/745246</w:t>
    </w:r>
    <w:r w:rsidRPr="00541C21">
      <w:rPr>
        <w:b/>
        <w:color w:val="1F4E79" w:themeColor="accent1" w:themeShade="80"/>
        <w:sz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33" w:rsidRDefault="00D14133" w:rsidP="00D14133">
      <w:pPr>
        <w:spacing w:after="0" w:line="240" w:lineRule="auto"/>
      </w:pPr>
      <w:r>
        <w:separator/>
      </w:r>
    </w:p>
  </w:footnote>
  <w:footnote w:type="continuationSeparator" w:id="0">
    <w:p w:rsidR="00D14133" w:rsidRDefault="00D14133" w:rsidP="00D14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6B"/>
    <w:rsid w:val="0004396B"/>
    <w:rsid w:val="001A2775"/>
    <w:rsid w:val="001B0D8B"/>
    <w:rsid w:val="004637F5"/>
    <w:rsid w:val="00541C21"/>
    <w:rsid w:val="00742FCA"/>
    <w:rsid w:val="007C4283"/>
    <w:rsid w:val="008315AE"/>
    <w:rsid w:val="00913B0A"/>
    <w:rsid w:val="009502EE"/>
    <w:rsid w:val="00A304C3"/>
    <w:rsid w:val="00B81FD7"/>
    <w:rsid w:val="00C37134"/>
    <w:rsid w:val="00CB64BB"/>
    <w:rsid w:val="00CF7F38"/>
    <w:rsid w:val="00D14133"/>
    <w:rsid w:val="00D7174A"/>
    <w:rsid w:val="00DF682E"/>
    <w:rsid w:val="00EB1DFF"/>
    <w:rsid w:val="00F4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7038C3"/>
  <w15:chartTrackingRefBased/>
  <w15:docId w15:val="{BD4E77BB-8EE8-4EF8-BA87-2F6509A3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96B"/>
    <w:rPr>
      <w:color w:val="0563C1" w:themeColor="hyperlink"/>
      <w:u w:val="single"/>
    </w:rPr>
  </w:style>
  <w:style w:type="paragraph" w:styleId="Header">
    <w:name w:val="header"/>
    <w:basedOn w:val="Normal"/>
    <w:link w:val="HeaderChar"/>
    <w:uiPriority w:val="99"/>
    <w:unhideWhenUsed/>
    <w:rsid w:val="00D1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133"/>
  </w:style>
  <w:style w:type="paragraph" w:styleId="Footer">
    <w:name w:val="footer"/>
    <w:basedOn w:val="Normal"/>
    <w:link w:val="FooterChar"/>
    <w:uiPriority w:val="99"/>
    <w:unhideWhenUsed/>
    <w:rsid w:val="00D1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hor@shetland.gov.uk" TargetMode="External"/><Relationship Id="rId13" Type="http://schemas.openxmlformats.org/officeDocument/2006/relationships/hyperlink" Target="http://www.citizensadvice.org.uk/benefits/" TargetMode="External"/><Relationship Id="rId18" Type="http://schemas.openxmlformats.org/officeDocument/2006/relationships/hyperlink" Target="http://www.shetland.gov.uk/education/clothinggrants.as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nchor@shetland.gov.uk" TargetMode="External"/><Relationship Id="rId12" Type="http://schemas.openxmlformats.org/officeDocument/2006/relationships/hyperlink" Target="http://www.mygov.scot/best-start-grant-best-start-foods/" TargetMode="External"/><Relationship Id="rId17" Type="http://schemas.openxmlformats.org/officeDocument/2006/relationships/hyperlink" Target="http://www.citizensadvice.org.uk/benefits/" TargetMode="External"/><Relationship Id="rId2" Type="http://schemas.openxmlformats.org/officeDocument/2006/relationships/settings" Target="settings.xml"/><Relationship Id="rId16" Type="http://schemas.openxmlformats.org/officeDocument/2006/relationships/hyperlink" Target="http://www.mygov.scot/best-start-grant-best-start-food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gov.uk/the-warm-home-discount-scheme" TargetMode="External"/><Relationship Id="rId10" Type="http://schemas.openxmlformats.org/officeDocument/2006/relationships/image" Target="media/image3.jpeg"/><Relationship Id="rId19" Type="http://schemas.openxmlformats.org/officeDocument/2006/relationships/hyperlink" Target="http://www.gov.uk/the-warm-home-discount-scheme"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shetland.gov.uk/education/clothinggrants.as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chor@she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Sandra@Childrens Resources</dc:creator>
  <cp:keywords/>
  <dc:description/>
  <cp:lastModifiedBy>Hall Lynsey@Anchor</cp:lastModifiedBy>
  <cp:revision>5</cp:revision>
  <dcterms:created xsi:type="dcterms:W3CDTF">2020-10-07T09:51:00Z</dcterms:created>
  <dcterms:modified xsi:type="dcterms:W3CDTF">2020-10-07T10:54:00Z</dcterms:modified>
</cp:coreProperties>
</file>