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1B" w:rsidRDefault="007164DE" w:rsidP="00CC781B">
      <w:pPr>
        <w:ind w:right="-54" w:hanging="794"/>
      </w:pPr>
      <w:r>
        <w:rPr>
          <w:noProof/>
          <w:lang w:eastAsia="en-GB"/>
        </w:rPr>
        <w:drawing>
          <wp:inline distT="0" distB="0" distL="0" distR="0">
            <wp:extent cx="7058025" cy="933450"/>
            <wp:effectExtent l="0" t="0" r="0" b="0"/>
            <wp:docPr id="1" name="Picture 1" descr="head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8025" cy="933450"/>
                    </a:xfrm>
                    <a:prstGeom prst="rect">
                      <a:avLst/>
                    </a:prstGeom>
                    <a:noFill/>
                    <a:ln>
                      <a:noFill/>
                    </a:ln>
                  </pic:spPr>
                </pic:pic>
              </a:graphicData>
            </a:graphic>
          </wp:inline>
        </w:drawing>
      </w:r>
    </w:p>
    <w:tbl>
      <w:tblPr>
        <w:tblW w:w="10131" w:type="dxa"/>
        <w:tblLook w:val="04A0" w:firstRow="1" w:lastRow="0" w:firstColumn="1" w:lastColumn="0" w:noHBand="0" w:noVBand="1"/>
      </w:tblPr>
      <w:tblGrid>
        <w:gridCol w:w="6445"/>
        <w:gridCol w:w="3686"/>
      </w:tblGrid>
      <w:tr w:rsidR="00CC781B" w:rsidTr="00D36F23">
        <w:tc>
          <w:tcPr>
            <w:tcW w:w="6445" w:type="dxa"/>
            <w:shd w:val="clear" w:color="auto" w:fill="auto"/>
          </w:tcPr>
          <w:p w:rsidR="00CC781B" w:rsidRPr="00D36F23" w:rsidRDefault="00CC781B" w:rsidP="00F81BF3">
            <w:pPr>
              <w:ind w:right="-54"/>
              <w:rPr>
                <w:rFonts w:ascii="Times New Roman" w:hAnsi="Times New Roman"/>
                <w:sz w:val="20"/>
              </w:rPr>
            </w:pPr>
            <w:r w:rsidRPr="00D36F23">
              <w:rPr>
                <w:rFonts w:ascii="Times New Roman" w:hAnsi="Times New Roman"/>
                <w:sz w:val="20"/>
              </w:rPr>
              <w:t xml:space="preserve">Executive Manager:  </w:t>
            </w:r>
            <w:r w:rsidR="00F81BF3">
              <w:rPr>
                <w:rFonts w:ascii="Times New Roman" w:hAnsi="Times New Roman"/>
                <w:sz w:val="20"/>
              </w:rPr>
              <w:t>Michael Craigie</w:t>
            </w:r>
          </w:p>
        </w:tc>
        <w:tc>
          <w:tcPr>
            <w:tcW w:w="3686" w:type="dxa"/>
            <w:shd w:val="clear" w:color="auto" w:fill="auto"/>
          </w:tcPr>
          <w:p w:rsidR="00CC781B" w:rsidRPr="00D36F23" w:rsidRDefault="00F81BF3" w:rsidP="00D36F23">
            <w:pPr>
              <w:ind w:right="-54"/>
              <w:rPr>
                <w:rFonts w:ascii="Times New Roman" w:hAnsi="Times New Roman"/>
                <w:sz w:val="20"/>
              </w:rPr>
            </w:pPr>
            <w:r>
              <w:rPr>
                <w:rFonts w:ascii="Times New Roman" w:hAnsi="Times New Roman"/>
                <w:sz w:val="20"/>
              </w:rPr>
              <w:t>Transport Planning</w:t>
            </w:r>
            <w:r w:rsidR="00EE5E2F">
              <w:rPr>
                <w:rFonts w:ascii="Times New Roman" w:hAnsi="Times New Roman"/>
                <w:sz w:val="20"/>
              </w:rPr>
              <w:t xml:space="preserve"> Service</w:t>
            </w:r>
          </w:p>
        </w:tc>
      </w:tr>
      <w:tr w:rsidR="00CC781B" w:rsidTr="00D36F23">
        <w:tc>
          <w:tcPr>
            <w:tcW w:w="6445" w:type="dxa"/>
            <w:shd w:val="clear" w:color="auto" w:fill="auto"/>
          </w:tcPr>
          <w:p w:rsidR="00CC781B" w:rsidRPr="00D36F23" w:rsidRDefault="00CC781B" w:rsidP="00F81BF3">
            <w:pPr>
              <w:ind w:right="-54"/>
              <w:rPr>
                <w:rFonts w:ascii="Times New Roman" w:hAnsi="Times New Roman"/>
                <w:b/>
                <w:sz w:val="20"/>
              </w:rPr>
            </w:pPr>
            <w:r w:rsidRPr="00D36F23">
              <w:rPr>
                <w:rFonts w:ascii="Times New Roman" w:hAnsi="Times New Roman"/>
                <w:b/>
                <w:sz w:val="20"/>
              </w:rPr>
              <w:t xml:space="preserve">Director:  </w:t>
            </w:r>
            <w:r w:rsidR="00F81BF3">
              <w:rPr>
                <w:rFonts w:ascii="Times New Roman" w:hAnsi="Times New Roman"/>
                <w:b/>
                <w:sz w:val="20"/>
              </w:rPr>
              <w:t>Neil Grant</w:t>
            </w:r>
          </w:p>
        </w:tc>
        <w:tc>
          <w:tcPr>
            <w:tcW w:w="3686" w:type="dxa"/>
            <w:shd w:val="clear" w:color="auto" w:fill="auto"/>
          </w:tcPr>
          <w:p w:rsidR="00CC781B" w:rsidRPr="00D36F23" w:rsidRDefault="00F81BF3" w:rsidP="00D36F23">
            <w:pPr>
              <w:ind w:right="-54"/>
              <w:rPr>
                <w:rFonts w:ascii="Times New Roman" w:hAnsi="Times New Roman"/>
                <w:b/>
                <w:sz w:val="20"/>
              </w:rPr>
            </w:pPr>
            <w:r>
              <w:rPr>
                <w:rFonts w:ascii="Times New Roman" w:hAnsi="Times New Roman"/>
                <w:b/>
                <w:sz w:val="20"/>
              </w:rPr>
              <w:t>Development</w:t>
            </w:r>
            <w:r w:rsidR="00CC781B" w:rsidRPr="00D36F23">
              <w:rPr>
                <w:rFonts w:ascii="Times New Roman" w:hAnsi="Times New Roman"/>
                <w:b/>
                <w:sz w:val="20"/>
              </w:rPr>
              <w:t xml:space="preserve"> Department</w:t>
            </w:r>
          </w:p>
        </w:tc>
      </w:tr>
      <w:tr w:rsidR="00CC781B" w:rsidTr="00D36F23">
        <w:tc>
          <w:tcPr>
            <w:tcW w:w="6445" w:type="dxa"/>
            <w:shd w:val="clear" w:color="auto" w:fill="auto"/>
          </w:tcPr>
          <w:p w:rsidR="00CC781B" w:rsidRPr="00D36F23" w:rsidRDefault="00CC781B" w:rsidP="00D36F23">
            <w:pPr>
              <w:ind w:right="-54"/>
              <w:rPr>
                <w:rFonts w:cs="Arial"/>
              </w:rPr>
            </w:pPr>
          </w:p>
          <w:p w:rsidR="00CC781B" w:rsidRPr="00D36F23" w:rsidRDefault="00A45518" w:rsidP="00D36F23">
            <w:pPr>
              <w:ind w:right="-54"/>
              <w:rPr>
                <w:rFonts w:cs="Arial"/>
              </w:rPr>
            </w:pPr>
            <w:r>
              <w:rPr>
                <w:rFonts w:cs="Arial"/>
              </w:rPr>
              <w:t>To the Parent(s) of:</w:t>
            </w:r>
          </w:p>
          <w:p w:rsidR="00CC781B" w:rsidRDefault="00CC781B" w:rsidP="00D36F23">
            <w:pPr>
              <w:ind w:right="-54"/>
              <w:rPr>
                <w:rFonts w:cs="Arial"/>
              </w:rPr>
            </w:pPr>
          </w:p>
          <w:p w:rsidR="00992E32" w:rsidRPr="00D36F23" w:rsidRDefault="00992E32" w:rsidP="00992E32">
            <w:pPr>
              <w:ind w:right="-54"/>
              <w:rPr>
                <w:rFonts w:cs="Arial"/>
              </w:rPr>
            </w:pPr>
          </w:p>
        </w:tc>
        <w:tc>
          <w:tcPr>
            <w:tcW w:w="3686" w:type="dxa"/>
            <w:shd w:val="clear" w:color="auto" w:fill="auto"/>
          </w:tcPr>
          <w:p w:rsidR="00EE5E2F" w:rsidRPr="00D36F23" w:rsidRDefault="00F81BF3" w:rsidP="00D36F23">
            <w:pPr>
              <w:ind w:right="-54"/>
              <w:rPr>
                <w:rFonts w:ascii="Times New Roman" w:hAnsi="Times New Roman"/>
                <w:sz w:val="20"/>
              </w:rPr>
            </w:pPr>
            <w:r>
              <w:rPr>
                <w:rFonts w:ascii="Times New Roman" w:hAnsi="Times New Roman"/>
                <w:sz w:val="20"/>
              </w:rPr>
              <w:t>6 North Ness Business Park</w:t>
            </w:r>
          </w:p>
          <w:p w:rsidR="00CC781B" w:rsidRPr="00D36F23" w:rsidRDefault="00CC781B" w:rsidP="00D36F23">
            <w:pPr>
              <w:ind w:right="-54"/>
              <w:rPr>
                <w:rFonts w:ascii="Times New Roman" w:hAnsi="Times New Roman"/>
                <w:sz w:val="20"/>
              </w:rPr>
            </w:pPr>
            <w:r w:rsidRPr="00D36F23">
              <w:rPr>
                <w:rFonts w:ascii="Times New Roman" w:hAnsi="Times New Roman"/>
                <w:sz w:val="20"/>
              </w:rPr>
              <w:t>Lerwick</w:t>
            </w:r>
          </w:p>
          <w:p w:rsidR="00CC781B" w:rsidRPr="00D36F23" w:rsidRDefault="00CC781B" w:rsidP="00D36F23">
            <w:pPr>
              <w:ind w:right="-54"/>
              <w:rPr>
                <w:rFonts w:ascii="Times New Roman" w:hAnsi="Times New Roman"/>
                <w:sz w:val="20"/>
              </w:rPr>
            </w:pPr>
            <w:r w:rsidRPr="00D36F23">
              <w:rPr>
                <w:rFonts w:ascii="Times New Roman" w:hAnsi="Times New Roman"/>
                <w:sz w:val="20"/>
              </w:rPr>
              <w:t>Shetland</w:t>
            </w:r>
          </w:p>
          <w:p w:rsidR="00CC781B" w:rsidRPr="00F50C8F" w:rsidRDefault="00EE5E2F" w:rsidP="00D36F23">
            <w:pPr>
              <w:ind w:right="-54"/>
              <w:rPr>
                <w:rFonts w:ascii="Times New Roman" w:hAnsi="Times New Roman"/>
                <w:sz w:val="20"/>
              </w:rPr>
            </w:pPr>
            <w:r w:rsidRPr="00F50C8F">
              <w:rPr>
                <w:rFonts w:ascii="Times New Roman" w:hAnsi="Times New Roman"/>
                <w:sz w:val="20"/>
              </w:rPr>
              <w:t>ZE1 0</w:t>
            </w:r>
            <w:r w:rsidR="00F81BF3">
              <w:rPr>
                <w:rFonts w:ascii="Times New Roman" w:hAnsi="Times New Roman"/>
                <w:sz w:val="20"/>
              </w:rPr>
              <w:t>LZ</w:t>
            </w:r>
          </w:p>
          <w:p w:rsidR="00CC781B" w:rsidRPr="00D36F23" w:rsidRDefault="00CC781B" w:rsidP="00D36F23">
            <w:pPr>
              <w:ind w:right="-54"/>
              <w:rPr>
                <w:rFonts w:ascii="Times New Roman" w:hAnsi="Times New Roman"/>
                <w:sz w:val="20"/>
              </w:rPr>
            </w:pPr>
          </w:p>
          <w:p w:rsidR="00CC781B" w:rsidRPr="00D36F23" w:rsidRDefault="00CC781B" w:rsidP="00D36F23">
            <w:pPr>
              <w:ind w:right="-54"/>
              <w:rPr>
                <w:rFonts w:ascii="Times New Roman" w:hAnsi="Times New Roman"/>
                <w:sz w:val="20"/>
              </w:rPr>
            </w:pPr>
          </w:p>
          <w:p w:rsidR="00CC781B" w:rsidRPr="00D36F23" w:rsidRDefault="00CC781B" w:rsidP="00D36F23">
            <w:pPr>
              <w:ind w:right="-54"/>
              <w:rPr>
                <w:rFonts w:ascii="Times New Roman" w:hAnsi="Times New Roman"/>
                <w:sz w:val="20"/>
              </w:rPr>
            </w:pPr>
            <w:r w:rsidRPr="00D36F23">
              <w:rPr>
                <w:rFonts w:ascii="Times New Roman" w:hAnsi="Times New Roman"/>
                <w:sz w:val="20"/>
              </w:rPr>
              <w:t>Telephone: 01595 74</w:t>
            </w:r>
            <w:r w:rsidR="00F50C8F">
              <w:rPr>
                <w:rFonts w:ascii="Times New Roman" w:hAnsi="Times New Roman"/>
                <w:sz w:val="20"/>
              </w:rPr>
              <w:t>4</w:t>
            </w:r>
            <w:r w:rsidR="00F81BF3">
              <w:rPr>
                <w:rFonts w:ascii="Times New Roman" w:hAnsi="Times New Roman"/>
                <w:sz w:val="20"/>
              </w:rPr>
              <w:t>868</w:t>
            </w:r>
          </w:p>
          <w:p w:rsidR="00CC781B" w:rsidRPr="00D36F23" w:rsidRDefault="00CC781B" w:rsidP="00D36F23">
            <w:pPr>
              <w:ind w:right="-54"/>
              <w:rPr>
                <w:rFonts w:ascii="Times New Roman" w:hAnsi="Times New Roman"/>
                <w:sz w:val="20"/>
              </w:rPr>
            </w:pPr>
            <w:r w:rsidRPr="00D36F23">
              <w:rPr>
                <w:rFonts w:ascii="Times New Roman" w:hAnsi="Times New Roman"/>
                <w:sz w:val="20"/>
              </w:rPr>
              <w:t>Fax: 01595 74</w:t>
            </w:r>
            <w:r w:rsidR="00F81BF3">
              <w:rPr>
                <w:rFonts w:ascii="Times New Roman" w:hAnsi="Times New Roman"/>
                <w:sz w:val="20"/>
              </w:rPr>
              <w:t>4880</w:t>
            </w:r>
          </w:p>
          <w:p w:rsidR="00CC781B" w:rsidRPr="00D36F23" w:rsidRDefault="00CC781B" w:rsidP="00D36F23">
            <w:pPr>
              <w:ind w:right="-54"/>
              <w:rPr>
                <w:rFonts w:ascii="Times New Roman" w:hAnsi="Times New Roman"/>
                <w:sz w:val="20"/>
              </w:rPr>
            </w:pPr>
            <w:r w:rsidRPr="00D36F23">
              <w:rPr>
                <w:rFonts w:ascii="Times New Roman" w:hAnsi="Times New Roman"/>
                <w:sz w:val="20"/>
              </w:rPr>
              <w:t>www.shetland.gov.uk</w:t>
            </w:r>
          </w:p>
          <w:p w:rsidR="00CC781B" w:rsidRPr="00D36F23" w:rsidRDefault="00CC781B" w:rsidP="00D36F23">
            <w:pPr>
              <w:ind w:right="-54"/>
              <w:rPr>
                <w:rFonts w:ascii="Times New Roman" w:hAnsi="Times New Roman"/>
                <w:sz w:val="20"/>
              </w:rPr>
            </w:pPr>
          </w:p>
          <w:p w:rsidR="00CC781B" w:rsidRPr="00D36F23" w:rsidRDefault="00CC781B" w:rsidP="00D36F23">
            <w:pPr>
              <w:ind w:right="-54"/>
              <w:rPr>
                <w:rFonts w:ascii="Times New Roman" w:hAnsi="Times New Roman"/>
                <w:sz w:val="20"/>
              </w:rPr>
            </w:pPr>
            <w:r w:rsidRPr="00D36F23">
              <w:rPr>
                <w:rFonts w:ascii="Times New Roman" w:hAnsi="Times New Roman"/>
                <w:sz w:val="20"/>
              </w:rPr>
              <w:t>If calling please ask for</w:t>
            </w:r>
          </w:p>
          <w:p w:rsidR="00CC781B" w:rsidRPr="00C91401" w:rsidRDefault="007F23D9" w:rsidP="00D36F23">
            <w:pPr>
              <w:ind w:right="-54"/>
              <w:rPr>
                <w:rFonts w:cs="Arial"/>
              </w:rPr>
            </w:pPr>
            <w:r>
              <w:rPr>
                <w:rFonts w:cs="Arial"/>
              </w:rPr>
              <w:t>Edna Nicol</w:t>
            </w:r>
          </w:p>
          <w:p w:rsidR="00CC781B" w:rsidRPr="00D36F23" w:rsidRDefault="00CC781B" w:rsidP="00D36F23">
            <w:pPr>
              <w:ind w:right="-54"/>
              <w:rPr>
                <w:rFonts w:cs="Arial"/>
              </w:rPr>
            </w:pPr>
            <w:r w:rsidRPr="00D36F23">
              <w:rPr>
                <w:rFonts w:ascii="Times New Roman" w:hAnsi="Times New Roman"/>
                <w:sz w:val="20"/>
              </w:rPr>
              <w:t xml:space="preserve">Direct Dial: </w:t>
            </w:r>
            <w:r w:rsidR="007F23D9">
              <w:rPr>
                <w:rFonts w:cs="Arial"/>
              </w:rPr>
              <w:t>01595 744886</w:t>
            </w:r>
          </w:p>
          <w:p w:rsidR="00CC781B" w:rsidRPr="00C91401" w:rsidRDefault="00CC781B" w:rsidP="00F81BF3">
            <w:pPr>
              <w:ind w:right="-54"/>
              <w:rPr>
                <w:rFonts w:cs="Arial"/>
              </w:rPr>
            </w:pPr>
            <w:r w:rsidRPr="00D36F23">
              <w:rPr>
                <w:rFonts w:ascii="Times New Roman" w:hAnsi="Times New Roman"/>
                <w:sz w:val="20"/>
              </w:rPr>
              <w:t xml:space="preserve">Email: </w:t>
            </w:r>
            <w:r w:rsidR="007F23D9">
              <w:rPr>
                <w:rFonts w:ascii="Times New Roman" w:hAnsi="Times New Roman"/>
                <w:sz w:val="20"/>
              </w:rPr>
              <w:t>edna.nicol</w:t>
            </w:r>
            <w:r w:rsidR="00C91401">
              <w:rPr>
                <w:rFonts w:ascii="Times New Roman" w:hAnsi="Times New Roman"/>
                <w:sz w:val="20"/>
              </w:rPr>
              <w:t>@shetland.gov.uk</w:t>
            </w:r>
          </w:p>
        </w:tc>
      </w:tr>
      <w:tr w:rsidR="00CC781B" w:rsidTr="00D36F23">
        <w:tc>
          <w:tcPr>
            <w:tcW w:w="6445" w:type="dxa"/>
            <w:shd w:val="clear" w:color="auto" w:fill="auto"/>
          </w:tcPr>
          <w:p w:rsidR="00CC781B" w:rsidRPr="00D36F23" w:rsidRDefault="00CC781B" w:rsidP="00D36F23">
            <w:pPr>
              <w:ind w:right="-54"/>
              <w:rPr>
                <w:rFonts w:cs="Arial"/>
              </w:rPr>
            </w:pPr>
          </w:p>
          <w:p w:rsidR="00CC781B" w:rsidRPr="00D36F23" w:rsidRDefault="00CC781B" w:rsidP="00542D34">
            <w:pPr>
              <w:ind w:right="-54"/>
              <w:rPr>
                <w:rFonts w:cs="Arial"/>
              </w:rPr>
            </w:pPr>
            <w:r w:rsidRPr="00D36F23">
              <w:rPr>
                <w:rFonts w:ascii="Times New Roman" w:hAnsi="Times New Roman"/>
                <w:sz w:val="20"/>
              </w:rPr>
              <w:t xml:space="preserve">Our Ref: </w:t>
            </w:r>
            <w:r w:rsidR="00336704">
              <w:rPr>
                <w:rFonts w:ascii="Times New Roman" w:hAnsi="Times New Roman"/>
                <w:sz w:val="20"/>
              </w:rPr>
              <w:t>DUNR</w:t>
            </w:r>
            <w:r w:rsidR="00B003E9">
              <w:rPr>
                <w:rFonts w:ascii="Times New Roman" w:hAnsi="Times New Roman"/>
                <w:sz w:val="20"/>
              </w:rPr>
              <w:t xml:space="preserve"> Primary</w:t>
            </w:r>
          </w:p>
        </w:tc>
        <w:tc>
          <w:tcPr>
            <w:tcW w:w="3686" w:type="dxa"/>
            <w:shd w:val="clear" w:color="auto" w:fill="auto"/>
          </w:tcPr>
          <w:p w:rsidR="00CC781B" w:rsidRPr="00D36F23" w:rsidRDefault="00CC781B" w:rsidP="00D36F23">
            <w:pPr>
              <w:ind w:right="-54"/>
              <w:rPr>
                <w:rFonts w:ascii="Times New Roman" w:hAnsi="Times New Roman"/>
                <w:sz w:val="20"/>
              </w:rPr>
            </w:pPr>
          </w:p>
          <w:p w:rsidR="00CC781B" w:rsidRPr="00D36F23" w:rsidRDefault="00CC781B" w:rsidP="00DC0DB6">
            <w:pPr>
              <w:ind w:right="-54"/>
              <w:rPr>
                <w:rFonts w:cs="Arial"/>
              </w:rPr>
            </w:pPr>
            <w:r w:rsidRPr="00D36F23">
              <w:rPr>
                <w:rFonts w:ascii="Times New Roman" w:hAnsi="Times New Roman"/>
                <w:sz w:val="20"/>
              </w:rPr>
              <w:t>Date:</w:t>
            </w:r>
            <w:r w:rsidRPr="00C95334">
              <w:rPr>
                <w:rFonts w:ascii="Times New Roman" w:hAnsi="Times New Roman"/>
                <w:color w:val="FF0000"/>
                <w:sz w:val="20"/>
              </w:rPr>
              <w:t xml:space="preserve"> </w:t>
            </w:r>
            <w:r w:rsidR="0007076A">
              <w:rPr>
                <w:rFonts w:cs="Arial"/>
                <w:noProof/>
              </w:rPr>
              <w:t>26 June</w:t>
            </w:r>
            <w:r w:rsidR="00F856D6">
              <w:rPr>
                <w:rFonts w:cs="Arial"/>
                <w:noProof/>
              </w:rPr>
              <w:t xml:space="preserve"> 2020</w:t>
            </w:r>
          </w:p>
        </w:tc>
      </w:tr>
      <w:tr w:rsidR="00CC781B" w:rsidTr="00D36F23">
        <w:tc>
          <w:tcPr>
            <w:tcW w:w="6445" w:type="dxa"/>
            <w:shd w:val="clear" w:color="auto" w:fill="auto"/>
          </w:tcPr>
          <w:p w:rsidR="00CC781B" w:rsidRPr="00D36F23" w:rsidRDefault="00CC781B" w:rsidP="00D36F23">
            <w:pPr>
              <w:ind w:right="-54"/>
              <w:rPr>
                <w:rFonts w:cs="Arial"/>
              </w:rPr>
            </w:pPr>
            <w:r w:rsidRPr="00D36F23">
              <w:rPr>
                <w:rFonts w:ascii="Times New Roman" w:hAnsi="Times New Roman"/>
                <w:sz w:val="20"/>
              </w:rPr>
              <w:t xml:space="preserve">Your Ref: </w:t>
            </w:r>
          </w:p>
        </w:tc>
        <w:tc>
          <w:tcPr>
            <w:tcW w:w="3686" w:type="dxa"/>
            <w:shd w:val="clear" w:color="auto" w:fill="auto"/>
          </w:tcPr>
          <w:p w:rsidR="00CC781B" w:rsidRPr="00D36F23" w:rsidRDefault="00CC781B" w:rsidP="00D36F23">
            <w:pPr>
              <w:ind w:right="-54"/>
              <w:rPr>
                <w:rFonts w:ascii="Times New Roman" w:hAnsi="Times New Roman"/>
                <w:sz w:val="20"/>
              </w:rPr>
            </w:pPr>
          </w:p>
        </w:tc>
      </w:tr>
    </w:tbl>
    <w:p w:rsidR="00CC781B" w:rsidRDefault="00CC781B" w:rsidP="00CC781B">
      <w:pPr>
        <w:ind w:right="-54"/>
      </w:pPr>
    </w:p>
    <w:p w:rsidR="00CC781B" w:rsidRDefault="00CC781B" w:rsidP="00CC781B">
      <w:pPr>
        <w:ind w:right="-54"/>
      </w:pPr>
    </w:p>
    <w:p w:rsidR="000D22A7" w:rsidRDefault="00051CF9" w:rsidP="00CC781B">
      <w:pPr>
        <w:ind w:right="-54"/>
      </w:pPr>
      <w:r>
        <w:t>Dear Parent(s)</w:t>
      </w:r>
    </w:p>
    <w:p w:rsidR="00051CF9" w:rsidRDefault="00051CF9" w:rsidP="00CC781B">
      <w:pPr>
        <w:ind w:right="-54"/>
      </w:pPr>
    </w:p>
    <w:p w:rsidR="00951F61" w:rsidRDefault="00951F61" w:rsidP="00051CF9">
      <w:pPr>
        <w:jc w:val="both"/>
        <w:rPr>
          <w:rFonts w:cs="Arial"/>
          <w:szCs w:val="24"/>
        </w:rPr>
      </w:pPr>
      <w:r>
        <w:rPr>
          <w:rFonts w:cs="Arial"/>
          <w:szCs w:val="24"/>
        </w:rPr>
        <w:t>Please find enclosed a bus pass/bus passes for your child’s transport to school for the school year 20</w:t>
      </w:r>
      <w:r w:rsidR="0007076A">
        <w:rPr>
          <w:rFonts w:cs="Arial"/>
          <w:szCs w:val="24"/>
        </w:rPr>
        <w:t>20/21</w:t>
      </w:r>
      <w:r>
        <w:rPr>
          <w:rFonts w:cs="Arial"/>
          <w:szCs w:val="24"/>
        </w:rPr>
        <w:t>.</w:t>
      </w:r>
    </w:p>
    <w:p w:rsidR="00872E70" w:rsidRDefault="00872E70" w:rsidP="00051CF9">
      <w:pPr>
        <w:jc w:val="both"/>
        <w:rPr>
          <w:rFonts w:cs="Arial"/>
          <w:szCs w:val="24"/>
        </w:rPr>
      </w:pPr>
    </w:p>
    <w:p w:rsidR="00B108EA" w:rsidRDefault="00B108EA" w:rsidP="00B108EA">
      <w:pPr>
        <w:jc w:val="both"/>
        <w:rPr>
          <w:rFonts w:cs="Arial"/>
          <w:szCs w:val="24"/>
        </w:rPr>
      </w:pPr>
      <w:r>
        <w:rPr>
          <w:rFonts w:cs="Arial"/>
          <w:szCs w:val="24"/>
        </w:rPr>
        <w:t>********************************************************************************************************</w:t>
      </w:r>
    </w:p>
    <w:p w:rsidR="00B108EA" w:rsidRDefault="00B108EA" w:rsidP="00B108EA">
      <w:pPr>
        <w:jc w:val="both"/>
        <w:rPr>
          <w:rFonts w:cs="Arial"/>
          <w:szCs w:val="24"/>
        </w:rPr>
      </w:pPr>
    </w:p>
    <w:p w:rsidR="00B108EA" w:rsidRPr="00EA5824" w:rsidRDefault="00B108EA" w:rsidP="00B108EA">
      <w:pPr>
        <w:jc w:val="center"/>
        <w:rPr>
          <w:rFonts w:cs="Arial"/>
          <w:b/>
          <w:szCs w:val="24"/>
        </w:rPr>
      </w:pPr>
      <w:r w:rsidRPr="00EA5824">
        <w:rPr>
          <w:rFonts w:cs="Arial"/>
          <w:b/>
          <w:szCs w:val="24"/>
        </w:rPr>
        <w:t>COVID-19 Information – School Transport</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Please note that the contents of this letter are those included in standard annual letters which accompany school transport bus passes and detail morning pick up arrangements.</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This information has been issued in this way to inform parents and carers of the standard school transport arrangements for the academic year 2020/21.</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There has been significant disruption to school based education due to the COVID-19 pandemic.  At the time of writing this letter, the exact attendance patterns for pupils from August 2020 have not yet been confirmed.</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Further school transport information for the return to school based education will be issued by email to the email addresses that school work packs have been distributed through.</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Please therefore retain this letter and the enclosed bus pass/passes and await further correspondence via email.</w:t>
      </w:r>
    </w:p>
    <w:p w:rsidR="00B108EA" w:rsidRDefault="00B108EA" w:rsidP="00B108EA">
      <w:pPr>
        <w:jc w:val="both"/>
        <w:rPr>
          <w:rFonts w:cs="Arial"/>
          <w:szCs w:val="24"/>
        </w:rPr>
      </w:pPr>
    </w:p>
    <w:p w:rsidR="00B108EA" w:rsidRDefault="00B108EA" w:rsidP="00B108EA">
      <w:pPr>
        <w:jc w:val="both"/>
        <w:rPr>
          <w:rFonts w:cs="Arial"/>
          <w:szCs w:val="24"/>
        </w:rPr>
      </w:pPr>
      <w:r>
        <w:rPr>
          <w:rFonts w:cs="Arial"/>
          <w:szCs w:val="24"/>
        </w:rPr>
        <w:t>********************************************************************************************************</w:t>
      </w:r>
    </w:p>
    <w:p w:rsidR="00872E70" w:rsidRDefault="00872E70" w:rsidP="00872E70">
      <w:pPr>
        <w:ind w:right="-54"/>
        <w:jc w:val="both"/>
      </w:pPr>
      <w:r>
        <w:t xml:space="preserve">It is essential that this bus pass is shown to the bus driver upon the boarding the bus at the start of each journey.  The driver may refuse to transport pupils without a bus pass or where school transport is provided via seats on a public service bus, may charge the appropriate </w:t>
      </w:r>
      <w:r>
        <w:lastRenderedPageBreak/>
        <w:t>ticket price.  Should a pupil lose their bus pass, they should request a new one via the school office and a replacement will be posted out to them.</w:t>
      </w:r>
    </w:p>
    <w:p w:rsidR="00951F61" w:rsidRDefault="00951F61" w:rsidP="00051CF9">
      <w:pPr>
        <w:jc w:val="both"/>
        <w:rPr>
          <w:rFonts w:cs="Arial"/>
          <w:szCs w:val="24"/>
        </w:rPr>
      </w:pPr>
    </w:p>
    <w:p w:rsidR="00051CF9" w:rsidRDefault="00951F61" w:rsidP="00051CF9">
      <w:pPr>
        <w:jc w:val="both"/>
        <w:rPr>
          <w:rFonts w:cs="Arial"/>
          <w:szCs w:val="24"/>
        </w:rPr>
      </w:pPr>
      <w:r>
        <w:rPr>
          <w:rFonts w:cs="Arial"/>
          <w:szCs w:val="24"/>
        </w:rPr>
        <w:t xml:space="preserve">All arrangements for the transfer of pupils are made </w:t>
      </w:r>
      <w:r w:rsidR="00051CF9">
        <w:rPr>
          <w:rFonts w:cs="Arial"/>
          <w:szCs w:val="24"/>
        </w:rPr>
        <w:t>in line with the School Transport Policy which has been in place since 2007.</w:t>
      </w:r>
      <w:r w:rsidR="00856C0F">
        <w:rPr>
          <w:rFonts w:cs="Arial"/>
          <w:szCs w:val="24"/>
        </w:rPr>
        <w:t xml:space="preserve">  This Policy can be accessed online at </w:t>
      </w:r>
      <w:r w:rsidR="00041557" w:rsidRPr="00041557">
        <w:rPr>
          <w:color w:val="0070C0"/>
        </w:rPr>
        <w:t>www.shetland.gov.uk/education/documents/SchoolTransportPolicy2018.pdf</w:t>
      </w:r>
      <w:r w:rsidR="00856C0F">
        <w:rPr>
          <w:rFonts w:cs="Arial"/>
          <w:szCs w:val="24"/>
        </w:rPr>
        <w:t>.</w:t>
      </w:r>
    </w:p>
    <w:p w:rsidR="00051CF9" w:rsidRDefault="00051CF9" w:rsidP="00051CF9">
      <w:pPr>
        <w:jc w:val="both"/>
        <w:rPr>
          <w:rFonts w:cs="Arial"/>
          <w:szCs w:val="24"/>
        </w:rPr>
      </w:pPr>
    </w:p>
    <w:p w:rsidR="00051CF9" w:rsidRDefault="00051CF9" w:rsidP="00051CF9">
      <w:pPr>
        <w:jc w:val="both"/>
        <w:rPr>
          <w:rFonts w:cs="Arial"/>
          <w:szCs w:val="24"/>
        </w:rPr>
      </w:pPr>
      <w:r>
        <w:rPr>
          <w:rFonts w:cs="Arial"/>
          <w:szCs w:val="24"/>
        </w:rPr>
        <w:t xml:space="preserve">The Policy </w:t>
      </w:r>
      <w:r w:rsidRPr="00A954F2">
        <w:rPr>
          <w:rFonts w:cs="Arial"/>
          <w:szCs w:val="24"/>
        </w:rPr>
        <w:t>states</w:t>
      </w:r>
      <w:r>
        <w:rPr>
          <w:rFonts w:cs="Arial"/>
          <w:szCs w:val="24"/>
        </w:rPr>
        <w:t xml:space="preserve"> that the Education Scotland Act 1980 places a legal responsibility on Local Education Authorities to enable the attendance at school of children living beyond specified walking distances from their school.  Walking distance is specified as two miles for pupils who have not reached their eighth birthday, and three miles for pupils aged eight years and over.  </w:t>
      </w:r>
    </w:p>
    <w:p w:rsidR="00051CF9" w:rsidRDefault="00051CF9" w:rsidP="00051CF9">
      <w:pPr>
        <w:jc w:val="both"/>
        <w:rPr>
          <w:rFonts w:cs="Arial"/>
          <w:szCs w:val="24"/>
        </w:rPr>
      </w:pPr>
      <w:r>
        <w:rPr>
          <w:rFonts w:cs="Arial"/>
          <w:szCs w:val="24"/>
        </w:rPr>
        <w:t>In Shetland, this is extended during winter months (October break to Easter</w:t>
      </w:r>
      <w:r w:rsidR="00E518D6">
        <w:rPr>
          <w:rFonts w:cs="Arial"/>
          <w:szCs w:val="24"/>
        </w:rPr>
        <w:t xml:space="preserve"> b</w:t>
      </w:r>
      <w:r>
        <w:rPr>
          <w:rFonts w:cs="Arial"/>
          <w:szCs w:val="24"/>
        </w:rPr>
        <w:t>reak), with the walking distance reduced to a mile-and-a-half for pupils of all ages.</w:t>
      </w:r>
    </w:p>
    <w:p w:rsidR="00051CF9" w:rsidRDefault="00051CF9" w:rsidP="00051CF9">
      <w:pPr>
        <w:jc w:val="both"/>
        <w:rPr>
          <w:rFonts w:cs="Arial"/>
          <w:szCs w:val="24"/>
        </w:rPr>
      </w:pPr>
    </w:p>
    <w:p w:rsidR="00051CF9" w:rsidRPr="00E518D6" w:rsidRDefault="00C95334" w:rsidP="00051CF9">
      <w:pPr>
        <w:jc w:val="both"/>
        <w:rPr>
          <w:rFonts w:cs="Arial"/>
          <w:szCs w:val="24"/>
        </w:rPr>
      </w:pPr>
      <w:r w:rsidRPr="00E518D6">
        <w:rPr>
          <w:rFonts w:cs="Arial"/>
          <w:szCs w:val="24"/>
        </w:rPr>
        <w:t>Parents are reminded that L</w:t>
      </w:r>
      <w:r w:rsidR="00051CF9" w:rsidRPr="00E518D6">
        <w:rPr>
          <w:rFonts w:cs="Arial"/>
          <w:szCs w:val="24"/>
        </w:rPr>
        <w:t>ocal Authorities are not required to provide ‘door-to-door’ transport.  While transport is provided from as close to home as practicable, children may be expected to walk anything up to the legally specified walking distance to/from the transport pick up/drop off point.  Parents/carers are responsible for this part of the journey.</w:t>
      </w:r>
    </w:p>
    <w:p w:rsidR="008649D3" w:rsidRDefault="008649D3" w:rsidP="00051CF9">
      <w:pPr>
        <w:jc w:val="both"/>
        <w:rPr>
          <w:rFonts w:cs="Arial"/>
          <w:szCs w:val="24"/>
        </w:rPr>
      </w:pPr>
    </w:p>
    <w:p w:rsidR="00051CF9" w:rsidRPr="00E318A2" w:rsidRDefault="00051CF9" w:rsidP="00051CF9">
      <w:pPr>
        <w:jc w:val="both"/>
        <w:rPr>
          <w:rFonts w:cs="Arial"/>
          <w:color w:val="FF0000"/>
          <w:szCs w:val="24"/>
        </w:rPr>
      </w:pPr>
      <w:r>
        <w:rPr>
          <w:rFonts w:cs="Arial"/>
          <w:szCs w:val="24"/>
        </w:rPr>
        <w:t>In implementing the School Transport Policy, Shetland Islands Council has tendered the contracts on the basis that transport operators will pick up children from designated pick up points; however, if a child lives along a school transport route, it will be possible to access the bus at a convenient pick up point, subject to those points being assessed as safe for that purpose.</w:t>
      </w:r>
      <w:r w:rsidR="00C95334">
        <w:rPr>
          <w:rFonts w:cs="Arial"/>
          <w:szCs w:val="24"/>
        </w:rPr>
        <w:t xml:space="preserve">  </w:t>
      </w:r>
      <w:r w:rsidR="00E318A2" w:rsidRPr="00C91401">
        <w:rPr>
          <w:rFonts w:cs="Arial"/>
          <w:szCs w:val="24"/>
        </w:rPr>
        <w:t>Where there is any doubt as to the suitability of the access point on this route, parents should clarify its use with the route operator.</w:t>
      </w:r>
    </w:p>
    <w:p w:rsidR="008649D3" w:rsidRDefault="008649D3" w:rsidP="00051CF9">
      <w:pPr>
        <w:jc w:val="both"/>
        <w:rPr>
          <w:rFonts w:cs="Arial"/>
          <w:szCs w:val="24"/>
        </w:rPr>
      </w:pPr>
    </w:p>
    <w:p w:rsidR="00051CF9" w:rsidRPr="000A370F" w:rsidRDefault="00051CF9" w:rsidP="00051CF9">
      <w:pPr>
        <w:jc w:val="both"/>
        <w:rPr>
          <w:rFonts w:cs="Arial"/>
          <w:szCs w:val="24"/>
        </w:rPr>
      </w:pPr>
      <w:r>
        <w:rPr>
          <w:rFonts w:cs="Arial"/>
          <w:szCs w:val="24"/>
        </w:rPr>
        <w:t>Education Authorities are required to offer any vacant seats on school transport to pupils who live on a route, but within walking distance of their school.  All such requests are granted on the basis that should any child(ren) move into the area who are entitled to school transport, those seats may have to be relinquished.</w:t>
      </w:r>
    </w:p>
    <w:p w:rsidR="00051CF9" w:rsidRDefault="00051CF9" w:rsidP="00CC781B">
      <w:pPr>
        <w:ind w:right="-54"/>
      </w:pPr>
    </w:p>
    <w:p w:rsidR="00A87E92" w:rsidRDefault="00872E70" w:rsidP="00CC781B">
      <w:pPr>
        <w:ind w:right="-54"/>
      </w:pPr>
      <w:r>
        <w:t>Route Schedule:</w:t>
      </w:r>
    </w:p>
    <w:p w:rsidR="00872E70" w:rsidRDefault="00872E70" w:rsidP="00CC781B">
      <w:pPr>
        <w:ind w:right="-54"/>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C0DB6" w:rsidRPr="00E279A3" w:rsidTr="0011553C">
        <w:tc>
          <w:tcPr>
            <w:tcW w:w="4621" w:type="dxa"/>
          </w:tcPr>
          <w:p w:rsidR="00DC0DB6" w:rsidRPr="00E279A3" w:rsidRDefault="00DC0DB6" w:rsidP="0011553C">
            <w:pPr>
              <w:rPr>
                <w:b/>
              </w:rPr>
            </w:pPr>
            <w:r w:rsidRPr="00E279A3">
              <w:rPr>
                <w:b/>
              </w:rPr>
              <w:t xml:space="preserve">Pickup Point </w:t>
            </w:r>
          </w:p>
        </w:tc>
        <w:tc>
          <w:tcPr>
            <w:tcW w:w="4621" w:type="dxa"/>
          </w:tcPr>
          <w:p w:rsidR="00DC0DB6" w:rsidRPr="00E279A3" w:rsidRDefault="00DC0DB6" w:rsidP="0011553C">
            <w:pPr>
              <w:rPr>
                <w:b/>
              </w:rPr>
            </w:pPr>
            <w:r w:rsidRPr="00E279A3">
              <w:rPr>
                <w:b/>
              </w:rPr>
              <w:t>Pickup Time</w:t>
            </w:r>
          </w:p>
        </w:tc>
      </w:tr>
      <w:tr w:rsidR="00982215" w:rsidRPr="00E279A3" w:rsidTr="0011553C">
        <w:tc>
          <w:tcPr>
            <w:tcW w:w="4621" w:type="dxa"/>
          </w:tcPr>
          <w:p w:rsidR="00982215" w:rsidRDefault="00982215" w:rsidP="0011553C">
            <w:r>
              <w:t>Ireland Bus Stop</w:t>
            </w:r>
          </w:p>
        </w:tc>
        <w:tc>
          <w:tcPr>
            <w:tcW w:w="4621" w:type="dxa"/>
          </w:tcPr>
          <w:p w:rsidR="00982215" w:rsidRDefault="00982215" w:rsidP="0011553C">
            <w:r>
              <w:t>0830</w:t>
            </w:r>
          </w:p>
        </w:tc>
      </w:tr>
      <w:tr w:rsidR="00DC0DB6" w:rsidRPr="00E279A3" w:rsidTr="0011553C">
        <w:tc>
          <w:tcPr>
            <w:tcW w:w="4621" w:type="dxa"/>
          </w:tcPr>
          <w:p w:rsidR="00DC0DB6" w:rsidRPr="00E279A3" w:rsidRDefault="00E721CD" w:rsidP="0011553C">
            <w:r>
              <w:t>Maywick</w:t>
            </w:r>
          </w:p>
        </w:tc>
        <w:tc>
          <w:tcPr>
            <w:tcW w:w="4621" w:type="dxa"/>
          </w:tcPr>
          <w:p w:rsidR="00DC0DB6" w:rsidRPr="00E279A3" w:rsidRDefault="00982215" w:rsidP="0011553C">
            <w:r>
              <w:t>0835</w:t>
            </w:r>
          </w:p>
        </w:tc>
      </w:tr>
      <w:tr w:rsidR="00DC0DB6" w:rsidRPr="00E279A3" w:rsidTr="0011553C">
        <w:tc>
          <w:tcPr>
            <w:tcW w:w="4621" w:type="dxa"/>
          </w:tcPr>
          <w:p w:rsidR="00E721CD" w:rsidRDefault="00E721CD" w:rsidP="0011553C">
            <w:r>
              <w:t>Clumlie Braefield</w:t>
            </w:r>
          </w:p>
          <w:p w:rsidR="00982215" w:rsidRPr="00E279A3" w:rsidRDefault="00982215" w:rsidP="0011553C"/>
        </w:tc>
        <w:tc>
          <w:tcPr>
            <w:tcW w:w="4621" w:type="dxa"/>
          </w:tcPr>
          <w:p w:rsidR="00DC0DB6" w:rsidRPr="00E279A3" w:rsidRDefault="00982215" w:rsidP="0011553C">
            <w:r>
              <w:t>0850</w:t>
            </w:r>
          </w:p>
        </w:tc>
      </w:tr>
      <w:tr w:rsidR="00E721CD" w:rsidRPr="00E279A3" w:rsidTr="0011553C">
        <w:tc>
          <w:tcPr>
            <w:tcW w:w="4621" w:type="dxa"/>
          </w:tcPr>
          <w:p w:rsidR="00E721CD" w:rsidRPr="00E279A3" w:rsidRDefault="00E721CD" w:rsidP="00E721CD">
            <w:r>
              <w:t>South Pund Junction</w:t>
            </w:r>
          </w:p>
        </w:tc>
        <w:tc>
          <w:tcPr>
            <w:tcW w:w="4621" w:type="dxa"/>
          </w:tcPr>
          <w:p w:rsidR="00E721CD" w:rsidRPr="00E279A3" w:rsidRDefault="00982215" w:rsidP="00E721CD">
            <w:r>
              <w:t>0820</w:t>
            </w:r>
          </w:p>
        </w:tc>
      </w:tr>
      <w:tr w:rsidR="00E721CD" w:rsidRPr="00E279A3" w:rsidTr="0011553C">
        <w:tc>
          <w:tcPr>
            <w:tcW w:w="4621" w:type="dxa"/>
          </w:tcPr>
          <w:p w:rsidR="00E721CD" w:rsidRPr="00E279A3" w:rsidRDefault="00E721CD" w:rsidP="00E721CD">
            <w:r>
              <w:t>Levenwick Shop</w:t>
            </w:r>
          </w:p>
        </w:tc>
        <w:tc>
          <w:tcPr>
            <w:tcW w:w="4621" w:type="dxa"/>
          </w:tcPr>
          <w:p w:rsidR="00E721CD" w:rsidRPr="00E279A3" w:rsidRDefault="00982215" w:rsidP="00E721CD">
            <w:r>
              <w:t>0825</w:t>
            </w:r>
          </w:p>
        </w:tc>
      </w:tr>
      <w:tr w:rsidR="00E721CD" w:rsidRPr="00E279A3" w:rsidTr="0011553C">
        <w:tc>
          <w:tcPr>
            <w:tcW w:w="4621" w:type="dxa"/>
          </w:tcPr>
          <w:p w:rsidR="00E721CD" w:rsidRPr="00E279A3" w:rsidRDefault="00982215" w:rsidP="00E721CD">
            <w:r>
              <w:t>Bigton</w:t>
            </w:r>
          </w:p>
        </w:tc>
        <w:tc>
          <w:tcPr>
            <w:tcW w:w="4621" w:type="dxa"/>
          </w:tcPr>
          <w:p w:rsidR="00E721CD" w:rsidRPr="00E279A3" w:rsidRDefault="00982215" w:rsidP="00E721CD">
            <w:r>
              <w:t>0835</w:t>
            </w:r>
          </w:p>
        </w:tc>
      </w:tr>
      <w:tr w:rsidR="00E721CD" w:rsidRPr="00E279A3" w:rsidTr="0011553C">
        <w:tc>
          <w:tcPr>
            <w:tcW w:w="4621" w:type="dxa"/>
          </w:tcPr>
          <w:p w:rsidR="00E721CD" w:rsidRPr="00E279A3" w:rsidRDefault="0017617E" w:rsidP="00E721CD">
            <w:r>
              <w:t>Scousburgh</w:t>
            </w:r>
          </w:p>
        </w:tc>
        <w:tc>
          <w:tcPr>
            <w:tcW w:w="4621" w:type="dxa"/>
          </w:tcPr>
          <w:p w:rsidR="00E721CD" w:rsidRPr="00E279A3" w:rsidRDefault="0017617E" w:rsidP="00E721CD">
            <w:r>
              <w:t>0840</w:t>
            </w:r>
          </w:p>
        </w:tc>
      </w:tr>
      <w:tr w:rsidR="00E721CD" w:rsidRPr="00E279A3" w:rsidTr="0011553C">
        <w:tc>
          <w:tcPr>
            <w:tcW w:w="4621" w:type="dxa"/>
          </w:tcPr>
          <w:p w:rsidR="00E721CD" w:rsidRDefault="00564D12" w:rsidP="00E721CD">
            <w:r>
              <w:t>Ske</w:t>
            </w:r>
            <w:r w:rsidR="00E721CD">
              <w:t>lberry</w:t>
            </w:r>
          </w:p>
          <w:p w:rsidR="00E721CD" w:rsidRPr="00E279A3" w:rsidRDefault="00E721CD" w:rsidP="00E721CD"/>
        </w:tc>
        <w:tc>
          <w:tcPr>
            <w:tcW w:w="4621" w:type="dxa"/>
          </w:tcPr>
          <w:p w:rsidR="00E721CD" w:rsidRPr="00E279A3" w:rsidRDefault="00334817" w:rsidP="00E721CD">
            <w:r>
              <w:t>0845</w:t>
            </w:r>
          </w:p>
        </w:tc>
      </w:tr>
      <w:tr w:rsidR="00E721CD" w:rsidRPr="00E279A3" w:rsidTr="0011553C">
        <w:tc>
          <w:tcPr>
            <w:tcW w:w="4621" w:type="dxa"/>
          </w:tcPr>
          <w:p w:rsidR="00E721CD" w:rsidRPr="00E279A3" w:rsidRDefault="00E721CD" w:rsidP="00E721CD">
            <w:r>
              <w:t>Ward Hill Virkie</w:t>
            </w:r>
          </w:p>
        </w:tc>
        <w:tc>
          <w:tcPr>
            <w:tcW w:w="4621" w:type="dxa"/>
          </w:tcPr>
          <w:p w:rsidR="00E721CD" w:rsidRPr="00E279A3" w:rsidRDefault="00334817" w:rsidP="00E721CD">
            <w:r>
              <w:t>08</w:t>
            </w:r>
            <w:r w:rsidR="00982215">
              <w:t>20</w:t>
            </w:r>
          </w:p>
        </w:tc>
      </w:tr>
      <w:tr w:rsidR="007F3258" w:rsidRPr="00E279A3" w:rsidTr="0011553C">
        <w:tc>
          <w:tcPr>
            <w:tcW w:w="4621" w:type="dxa"/>
          </w:tcPr>
          <w:p w:rsidR="007F3258" w:rsidRDefault="007F3258" w:rsidP="00E721CD">
            <w:r>
              <w:t>Eastshore Junction</w:t>
            </w:r>
          </w:p>
        </w:tc>
        <w:tc>
          <w:tcPr>
            <w:tcW w:w="4621" w:type="dxa"/>
          </w:tcPr>
          <w:p w:rsidR="007F3258" w:rsidRDefault="00334817" w:rsidP="00E721CD">
            <w:r>
              <w:t>08</w:t>
            </w:r>
            <w:r w:rsidR="00982215">
              <w:t>22</w:t>
            </w:r>
          </w:p>
        </w:tc>
      </w:tr>
      <w:tr w:rsidR="00E721CD" w:rsidRPr="00E279A3" w:rsidTr="0011553C">
        <w:tc>
          <w:tcPr>
            <w:tcW w:w="4621" w:type="dxa"/>
          </w:tcPr>
          <w:p w:rsidR="00E721CD" w:rsidRPr="00E279A3" w:rsidRDefault="00564D12" w:rsidP="00E721CD">
            <w:r>
              <w:t>Sca</w:t>
            </w:r>
            <w:r w:rsidR="001613D2">
              <w:t>t</w:t>
            </w:r>
            <w:r w:rsidR="00E721CD">
              <w:t>ness – Colonial</w:t>
            </w:r>
            <w:r w:rsidR="00196730">
              <w:t>/Sandblister</w:t>
            </w:r>
            <w:r w:rsidR="00E721CD">
              <w:t xml:space="preserve"> Place</w:t>
            </w:r>
          </w:p>
        </w:tc>
        <w:tc>
          <w:tcPr>
            <w:tcW w:w="4621" w:type="dxa"/>
          </w:tcPr>
          <w:p w:rsidR="00E721CD" w:rsidRPr="00E279A3" w:rsidRDefault="00334817" w:rsidP="00E721CD">
            <w:r>
              <w:t>08</w:t>
            </w:r>
            <w:r w:rsidR="00982215">
              <w:t>25</w:t>
            </w:r>
          </w:p>
        </w:tc>
      </w:tr>
      <w:tr w:rsidR="00E721CD" w:rsidRPr="00E279A3" w:rsidTr="0011553C">
        <w:tc>
          <w:tcPr>
            <w:tcW w:w="4621" w:type="dxa"/>
          </w:tcPr>
          <w:p w:rsidR="00E721CD" w:rsidRPr="00E279A3" w:rsidRDefault="00E721CD" w:rsidP="00E721CD">
            <w:r>
              <w:t>Toab Bus Stop</w:t>
            </w:r>
          </w:p>
        </w:tc>
        <w:tc>
          <w:tcPr>
            <w:tcW w:w="4621" w:type="dxa"/>
          </w:tcPr>
          <w:p w:rsidR="00E721CD" w:rsidRPr="00E279A3" w:rsidRDefault="00334817" w:rsidP="00E721CD">
            <w:r>
              <w:t>08</w:t>
            </w:r>
            <w:r w:rsidR="00982215">
              <w:t>27</w:t>
            </w:r>
          </w:p>
        </w:tc>
      </w:tr>
      <w:tr w:rsidR="00E721CD" w:rsidRPr="00E279A3" w:rsidTr="0011553C">
        <w:tc>
          <w:tcPr>
            <w:tcW w:w="4621" w:type="dxa"/>
          </w:tcPr>
          <w:p w:rsidR="00E721CD" w:rsidRPr="00E279A3" w:rsidRDefault="001613D2" w:rsidP="00E721CD">
            <w:r>
              <w:t>Horses</w:t>
            </w:r>
            <w:r w:rsidR="00E721CD">
              <w:t>hoe Close</w:t>
            </w:r>
          </w:p>
        </w:tc>
        <w:tc>
          <w:tcPr>
            <w:tcW w:w="4621" w:type="dxa"/>
          </w:tcPr>
          <w:p w:rsidR="00E721CD" w:rsidRPr="00E279A3" w:rsidRDefault="00334817" w:rsidP="00E721CD">
            <w:r>
              <w:t>08</w:t>
            </w:r>
            <w:r w:rsidR="00982215">
              <w:t>30</w:t>
            </w:r>
          </w:p>
        </w:tc>
      </w:tr>
      <w:tr w:rsidR="00E721CD" w:rsidRPr="00E279A3" w:rsidTr="0011553C">
        <w:tc>
          <w:tcPr>
            <w:tcW w:w="4621" w:type="dxa"/>
          </w:tcPr>
          <w:p w:rsidR="00E721CD" w:rsidRPr="00E279A3" w:rsidRDefault="00982215" w:rsidP="00E721CD">
            <w:r>
              <w:t>Baxter</w:t>
            </w:r>
          </w:p>
        </w:tc>
        <w:tc>
          <w:tcPr>
            <w:tcW w:w="4621" w:type="dxa"/>
          </w:tcPr>
          <w:p w:rsidR="00E721CD" w:rsidRPr="00E279A3" w:rsidRDefault="00982215" w:rsidP="00E721CD">
            <w:r>
              <w:t>0840</w:t>
            </w:r>
          </w:p>
        </w:tc>
      </w:tr>
      <w:tr w:rsidR="00E721CD" w:rsidRPr="00E279A3" w:rsidTr="0011553C">
        <w:tc>
          <w:tcPr>
            <w:tcW w:w="4621" w:type="dxa"/>
          </w:tcPr>
          <w:p w:rsidR="00E721CD" w:rsidRPr="00E279A3" w:rsidRDefault="00334817" w:rsidP="00E721CD">
            <w:r>
              <w:t>Noss</w:t>
            </w:r>
          </w:p>
        </w:tc>
        <w:tc>
          <w:tcPr>
            <w:tcW w:w="4621" w:type="dxa"/>
          </w:tcPr>
          <w:p w:rsidR="00E721CD" w:rsidRPr="00E279A3" w:rsidRDefault="00334817" w:rsidP="00E721CD">
            <w:r>
              <w:t>0845</w:t>
            </w:r>
          </w:p>
        </w:tc>
      </w:tr>
    </w:tbl>
    <w:p w:rsidR="00872E70" w:rsidRDefault="00872E70" w:rsidP="00CC781B">
      <w:pPr>
        <w:ind w:right="-54"/>
      </w:pPr>
    </w:p>
    <w:p w:rsidR="00336704" w:rsidRDefault="00336704" w:rsidP="00CC781B">
      <w:pPr>
        <w:ind w:right="-54"/>
      </w:pPr>
      <w:r>
        <w:t>Route Operator:</w:t>
      </w:r>
      <w:r>
        <w:tab/>
        <w:t>JA &amp; GD Nicolson (01950 477573)</w:t>
      </w:r>
    </w:p>
    <w:p w:rsidR="00074CD6" w:rsidRDefault="00074CD6" w:rsidP="00856C0F">
      <w:pPr>
        <w:ind w:right="-54"/>
        <w:jc w:val="both"/>
      </w:pPr>
    </w:p>
    <w:p w:rsidR="00074CD6" w:rsidRDefault="00C126F6" w:rsidP="00CC781B">
      <w:pPr>
        <w:ind w:right="-54"/>
      </w:pPr>
      <w:r>
        <w:t>Should you have any queries</w:t>
      </w:r>
      <w:r w:rsidR="00542D34">
        <w:t xml:space="preserve"> regarding the pickup point or time please contact the operator as above.   For any entitlement queries </w:t>
      </w:r>
      <w:r>
        <w:t xml:space="preserve">please contact the </w:t>
      </w:r>
      <w:r w:rsidR="00872E70">
        <w:t>Transport Planning</w:t>
      </w:r>
      <w:r>
        <w:t xml:space="preserve"> Service using the details at the top of this letter.</w:t>
      </w:r>
    </w:p>
    <w:p w:rsidR="00C126F6" w:rsidRDefault="00C126F6" w:rsidP="00CC781B">
      <w:pPr>
        <w:ind w:right="-54"/>
      </w:pPr>
    </w:p>
    <w:p w:rsidR="00C126F6" w:rsidRDefault="00C126F6" w:rsidP="00CC781B">
      <w:pPr>
        <w:ind w:right="-54"/>
      </w:pPr>
      <w:r>
        <w:t>Yours faithfully</w:t>
      </w:r>
    </w:p>
    <w:p w:rsidR="00C126F6" w:rsidRDefault="00C126F6" w:rsidP="00CC781B">
      <w:pPr>
        <w:ind w:right="-54"/>
      </w:pPr>
    </w:p>
    <w:p w:rsidR="00C126F6" w:rsidRDefault="007164DE" w:rsidP="00CC781B">
      <w:pPr>
        <w:ind w:right="-54"/>
      </w:pPr>
      <w:r w:rsidRPr="00DF7118">
        <w:rPr>
          <w:noProof/>
          <w:lang w:eastAsia="en-GB"/>
        </w:rPr>
        <w:drawing>
          <wp:inline distT="0" distB="0" distL="0" distR="0">
            <wp:extent cx="174307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314325"/>
                    </a:xfrm>
                    <a:prstGeom prst="rect">
                      <a:avLst/>
                    </a:prstGeom>
                    <a:noFill/>
                    <a:ln>
                      <a:noFill/>
                    </a:ln>
                  </pic:spPr>
                </pic:pic>
              </a:graphicData>
            </a:graphic>
          </wp:inline>
        </w:drawing>
      </w:r>
    </w:p>
    <w:p w:rsidR="00C126F6" w:rsidRDefault="00C126F6" w:rsidP="00CC781B">
      <w:pPr>
        <w:ind w:right="-54"/>
      </w:pPr>
    </w:p>
    <w:p w:rsidR="00C126F6" w:rsidRDefault="00872E70" w:rsidP="00CC781B">
      <w:pPr>
        <w:ind w:right="-54"/>
      </w:pPr>
      <w:r>
        <w:t>Elaine Park</w:t>
      </w:r>
    </w:p>
    <w:p w:rsidR="00872E70" w:rsidRDefault="00872E70" w:rsidP="00CC781B">
      <w:pPr>
        <w:ind w:right="-54"/>
      </w:pPr>
      <w:r>
        <w:t>Transport Contracts and Operations Officer</w:t>
      </w:r>
    </w:p>
    <w:sectPr w:rsidR="00872E70" w:rsidSect="00AC2363">
      <w:footerReference w:type="default" r:id="rId9"/>
      <w:type w:val="continuous"/>
      <w:pgSz w:w="11907" w:h="16840" w:code="9"/>
      <w:pgMar w:top="567" w:right="992" w:bottom="1223" w:left="1134" w:header="720" w:footer="720" w:gutter="0"/>
      <w:cols w:space="720"/>
      <w:formProt w:val="0"/>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11" w:rsidRDefault="003B1D11">
      <w:r>
        <w:separator/>
      </w:r>
    </w:p>
  </w:endnote>
  <w:endnote w:type="continuationSeparator" w:id="0">
    <w:p w:rsidR="003B1D11" w:rsidRDefault="003B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11" w:rsidRPr="00CC781B" w:rsidRDefault="003B1D11" w:rsidP="00CC781B">
    <w:pPr>
      <w:pStyle w:val="Footer"/>
      <w:jc w:val="right"/>
      <w:rPr>
        <w:rFonts w:ascii="Times New Roman" w:hAnsi="Times New Roman"/>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4E2674">
      <w:rPr>
        <w:rFonts w:ascii="Times New Roman" w:hAnsi="Times New Roman"/>
        <w:noProof/>
        <w:sz w:val="20"/>
      </w:rPr>
      <w:t>3</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 MERGEFORMAT </w:instrText>
    </w:r>
    <w:r>
      <w:rPr>
        <w:rFonts w:ascii="Times New Roman" w:hAnsi="Times New Roman"/>
        <w:sz w:val="20"/>
      </w:rPr>
      <w:fldChar w:fldCharType="separate"/>
    </w:r>
    <w:r w:rsidR="004E2674">
      <w:rPr>
        <w:rFonts w:ascii="Times New Roman" w:hAnsi="Times New Roman"/>
        <w:noProof/>
        <w:sz w:val="20"/>
      </w:rPr>
      <w:t>3</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11" w:rsidRDefault="003B1D11">
      <w:r>
        <w:separator/>
      </w:r>
    </w:p>
  </w:footnote>
  <w:footnote w:type="continuationSeparator" w:id="0">
    <w:p w:rsidR="003B1D11" w:rsidRDefault="003B1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95"/>
    <w:rsid w:val="0000216A"/>
    <w:rsid w:val="00005585"/>
    <w:rsid w:val="00014757"/>
    <w:rsid w:val="00021139"/>
    <w:rsid w:val="000223E5"/>
    <w:rsid w:val="00034C73"/>
    <w:rsid w:val="00041557"/>
    <w:rsid w:val="00043705"/>
    <w:rsid w:val="00051CF9"/>
    <w:rsid w:val="0007076A"/>
    <w:rsid w:val="00074CD6"/>
    <w:rsid w:val="0007572C"/>
    <w:rsid w:val="000D22A7"/>
    <w:rsid w:val="000E59DE"/>
    <w:rsid w:val="000F4BF2"/>
    <w:rsid w:val="00114B04"/>
    <w:rsid w:val="0011553C"/>
    <w:rsid w:val="001218BE"/>
    <w:rsid w:val="001440CF"/>
    <w:rsid w:val="00144BBC"/>
    <w:rsid w:val="00154399"/>
    <w:rsid w:val="001613D2"/>
    <w:rsid w:val="0016713C"/>
    <w:rsid w:val="0017617E"/>
    <w:rsid w:val="0018323B"/>
    <w:rsid w:val="00196730"/>
    <w:rsid w:val="001A0491"/>
    <w:rsid w:val="001C2094"/>
    <w:rsid w:val="00201B15"/>
    <w:rsid w:val="00205B72"/>
    <w:rsid w:val="002139A3"/>
    <w:rsid w:val="002359BA"/>
    <w:rsid w:val="00260A5A"/>
    <w:rsid w:val="002642DC"/>
    <w:rsid w:val="002646BA"/>
    <w:rsid w:val="002648F8"/>
    <w:rsid w:val="0026622A"/>
    <w:rsid w:val="00274DC3"/>
    <w:rsid w:val="002910E1"/>
    <w:rsid w:val="002D34F7"/>
    <w:rsid w:val="002D4895"/>
    <w:rsid w:val="002D6309"/>
    <w:rsid w:val="002E2625"/>
    <w:rsid w:val="002E3224"/>
    <w:rsid w:val="0031778D"/>
    <w:rsid w:val="00330153"/>
    <w:rsid w:val="00334817"/>
    <w:rsid w:val="00336704"/>
    <w:rsid w:val="00344D9D"/>
    <w:rsid w:val="0035597F"/>
    <w:rsid w:val="00367FB5"/>
    <w:rsid w:val="00392F5F"/>
    <w:rsid w:val="00397DD3"/>
    <w:rsid w:val="003B1D11"/>
    <w:rsid w:val="003B29F8"/>
    <w:rsid w:val="003C6EEC"/>
    <w:rsid w:val="003E2EFE"/>
    <w:rsid w:val="003E5AC9"/>
    <w:rsid w:val="003F30BE"/>
    <w:rsid w:val="003F39B3"/>
    <w:rsid w:val="004040EF"/>
    <w:rsid w:val="004063B3"/>
    <w:rsid w:val="00424B0B"/>
    <w:rsid w:val="00452CA8"/>
    <w:rsid w:val="0045352D"/>
    <w:rsid w:val="00456837"/>
    <w:rsid w:val="00461F50"/>
    <w:rsid w:val="0046208E"/>
    <w:rsid w:val="00477834"/>
    <w:rsid w:val="004829F0"/>
    <w:rsid w:val="0049158A"/>
    <w:rsid w:val="004A348D"/>
    <w:rsid w:val="004B2D10"/>
    <w:rsid w:val="004C33FB"/>
    <w:rsid w:val="004C5F60"/>
    <w:rsid w:val="004E1E76"/>
    <w:rsid w:val="004E2674"/>
    <w:rsid w:val="004F73F1"/>
    <w:rsid w:val="00525282"/>
    <w:rsid w:val="005343FF"/>
    <w:rsid w:val="00537C6B"/>
    <w:rsid w:val="00542D34"/>
    <w:rsid w:val="00546854"/>
    <w:rsid w:val="005520B6"/>
    <w:rsid w:val="0055400F"/>
    <w:rsid w:val="00564D12"/>
    <w:rsid w:val="00571772"/>
    <w:rsid w:val="0058129E"/>
    <w:rsid w:val="005A34C3"/>
    <w:rsid w:val="005A5C95"/>
    <w:rsid w:val="005C4996"/>
    <w:rsid w:val="005C6482"/>
    <w:rsid w:val="005F480E"/>
    <w:rsid w:val="005F48F4"/>
    <w:rsid w:val="00607207"/>
    <w:rsid w:val="00611602"/>
    <w:rsid w:val="00616D5A"/>
    <w:rsid w:val="0063627F"/>
    <w:rsid w:val="00640EDE"/>
    <w:rsid w:val="0064685B"/>
    <w:rsid w:val="00655A6F"/>
    <w:rsid w:val="0068014C"/>
    <w:rsid w:val="006915D5"/>
    <w:rsid w:val="006B7DD9"/>
    <w:rsid w:val="006D7C40"/>
    <w:rsid w:val="006E7188"/>
    <w:rsid w:val="00712540"/>
    <w:rsid w:val="007164DE"/>
    <w:rsid w:val="007277C8"/>
    <w:rsid w:val="0073453D"/>
    <w:rsid w:val="0076354A"/>
    <w:rsid w:val="00763F84"/>
    <w:rsid w:val="00787C45"/>
    <w:rsid w:val="007A030A"/>
    <w:rsid w:val="007A59A6"/>
    <w:rsid w:val="007B5840"/>
    <w:rsid w:val="007C2D55"/>
    <w:rsid w:val="007E684F"/>
    <w:rsid w:val="007F23D9"/>
    <w:rsid w:val="007F3258"/>
    <w:rsid w:val="007F466E"/>
    <w:rsid w:val="00856C0F"/>
    <w:rsid w:val="008649D3"/>
    <w:rsid w:val="00865B45"/>
    <w:rsid w:val="00872E70"/>
    <w:rsid w:val="00883BF9"/>
    <w:rsid w:val="008841EB"/>
    <w:rsid w:val="008A586E"/>
    <w:rsid w:val="008B43DB"/>
    <w:rsid w:val="008B75C1"/>
    <w:rsid w:val="008E505F"/>
    <w:rsid w:val="008F4C68"/>
    <w:rsid w:val="00902309"/>
    <w:rsid w:val="00905CA6"/>
    <w:rsid w:val="00926DA9"/>
    <w:rsid w:val="009367F6"/>
    <w:rsid w:val="009408E5"/>
    <w:rsid w:val="0094220D"/>
    <w:rsid w:val="00944255"/>
    <w:rsid w:val="00944A6D"/>
    <w:rsid w:val="00946D75"/>
    <w:rsid w:val="0095148A"/>
    <w:rsid w:val="00951F61"/>
    <w:rsid w:val="00960ABD"/>
    <w:rsid w:val="00960D80"/>
    <w:rsid w:val="0096319B"/>
    <w:rsid w:val="009733F6"/>
    <w:rsid w:val="00982215"/>
    <w:rsid w:val="009910AA"/>
    <w:rsid w:val="00992DE9"/>
    <w:rsid w:val="00992E32"/>
    <w:rsid w:val="0099780F"/>
    <w:rsid w:val="009C3CB1"/>
    <w:rsid w:val="009C4552"/>
    <w:rsid w:val="009C7FAD"/>
    <w:rsid w:val="00A0116B"/>
    <w:rsid w:val="00A16E17"/>
    <w:rsid w:val="00A266D0"/>
    <w:rsid w:val="00A43095"/>
    <w:rsid w:val="00A45518"/>
    <w:rsid w:val="00A560B5"/>
    <w:rsid w:val="00A57B50"/>
    <w:rsid w:val="00A613DC"/>
    <w:rsid w:val="00A64F23"/>
    <w:rsid w:val="00A66F47"/>
    <w:rsid w:val="00A72358"/>
    <w:rsid w:val="00A87E92"/>
    <w:rsid w:val="00A87FC3"/>
    <w:rsid w:val="00AA56E1"/>
    <w:rsid w:val="00AA7993"/>
    <w:rsid w:val="00AB06BE"/>
    <w:rsid w:val="00AB4B4D"/>
    <w:rsid w:val="00AC2363"/>
    <w:rsid w:val="00AC4678"/>
    <w:rsid w:val="00AC5EB7"/>
    <w:rsid w:val="00AD14AB"/>
    <w:rsid w:val="00AE3CBD"/>
    <w:rsid w:val="00AF46C9"/>
    <w:rsid w:val="00B003E9"/>
    <w:rsid w:val="00B035CA"/>
    <w:rsid w:val="00B108EA"/>
    <w:rsid w:val="00B2216D"/>
    <w:rsid w:val="00B47DEE"/>
    <w:rsid w:val="00B56D3C"/>
    <w:rsid w:val="00B6011C"/>
    <w:rsid w:val="00B65555"/>
    <w:rsid w:val="00B66C02"/>
    <w:rsid w:val="00BA0CEC"/>
    <w:rsid w:val="00BA24EC"/>
    <w:rsid w:val="00BA72F1"/>
    <w:rsid w:val="00BC03BC"/>
    <w:rsid w:val="00BD4F7E"/>
    <w:rsid w:val="00C017B0"/>
    <w:rsid w:val="00C126F6"/>
    <w:rsid w:val="00C231F0"/>
    <w:rsid w:val="00C42115"/>
    <w:rsid w:val="00C459E2"/>
    <w:rsid w:val="00C45A41"/>
    <w:rsid w:val="00C5323D"/>
    <w:rsid w:val="00C712AF"/>
    <w:rsid w:val="00C81A47"/>
    <w:rsid w:val="00C9087D"/>
    <w:rsid w:val="00C91401"/>
    <w:rsid w:val="00C91BB2"/>
    <w:rsid w:val="00C95334"/>
    <w:rsid w:val="00CA34BD"/>
    <w:rsid w:val="00CB4F53"/>
    <w:rsid w:val="00CC0D0A"/>
    <w:rsid w:val="00CC55DE"/>
    <w:rsid w:val="00CC781B"/>
    <w:rsid w:val="00CD7FB9"/>
    <w:rsid w:val="00D22C8F"/>
    <w:rsid w:val="00D2443B"/>
    <w:rsid w:val="00D32DBE"/>
    <w:rsid w:val="00D36F23"/>
    <w:rsid w:val="00D52ABD"/>
    <w:rsid w:val="00D5564E"/>
    <w:rsid w:val="00D66EF9"/>
    <w:rsid w:val="00D74723"/>
    <w:rsid w:val="00D927D1"/>
    <w:rsid w:val="00DB15DD"/>
    <w:rsid w:val="00DC0DB6"/>
    <w:rsid w:val="00DC27D1"/>
    <w:rsid w:val="00DC4597"/>
    <w:rsid w:val="00DD4B37"/>
    <w:rsid w:val="00DE1BE8"/>
    <w:rsid w:val="00DE24B7"/>
    <w:rsid w:val="00DE597A"/>
    <w:rsid w:val="00DF3F80"/>
    <w:rsid w:val="00DF50C9"/>
    <w:rsid w:val="00DF7118"/>
    <w:rsid w:val="00E13A96"/>
    <w:rsid w:val="00E30019"/>
    <w:rsid w:val="00E318A2"/>
    <w:rsid w:val="00E43EC0"/>
    <w:rsid w:val="00E440AF"/>
    <w:rsid w:val="00E518D6"/>
    <w:rsid w:val="00E5374D"/>
    <w:rsid w:val="00E54F14"/>
    <w:rsid w:val="00E6543F"/>
    <w:rsid w:val="00E721CD"/>
    <w:rsid w:val="00E969DD"/>
    <w:rsid w:val="00EA1795"/>
    <w:rsid w:val="00EC5E1C"/>
    <w:rsid w:val="00EE5E2F"/>
    <w:rsid w:val="00EF49A8"/>
    <w:rsid w:val="00F01C5D"/>
    <w:rsid w:val="00F26DC4"/>
    <w:rsid w:val="00F26FB4"/>
    <w:rsid w:val="00F30E03"/>
    <w:rsid w:val="00F332FA"/>
    <w:rsid w:val="00F40E2F"/>
    <w:rsid w:val="00F50C8F"/>
    <w:rsid w:val="00F53D97"/>
    <w:rsid w:val="00F541B2"/>
    <w:rsid w:val="00F565F2"/>
    <w:rsid w:val="00F64688"/>
    <w:rsid w:val="00F81BF3"/>
    <w:rsid w:val="00F856D6"/>
    <w:rsid w:val="00F91E06"/>
    <w:rsid w:val="00F96D1B"/>
    <w:rsid w:val="00FA10F6"/>
    <w:rsid w:val="00FA434F"/>
    <w:rsid w:val="00FB3021"/>
    <w:rsid w:val="00FB31AA"/>
    <w:rsid w:val="00FC58A5"/>
    <w:rsid w:val="00FD20B0"/>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C18C3E-EB62-4A69-86E4-B721F4ED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CC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781B"/>
    <w:rPr>
      <w:rFonts w:ascii="Tahoma" w:hAnsi="Tahoma" w:cs="Tahoma"/>
      <w:sz w:val="16"/>
      <w:szCs w:val="16"/>
    </w:rPr>
  </w:style>
  <w:style w:type="character" w:customStyle="1" w:styleId="BalloonTextChar">
    <w:name w:val="Balloon Text Char"/>
    <w:link w:val="BalloonText"/>
    <w:rsid w:val="00CC781B"/>
    <w:rPr>
      <w:rFonts w:ascii="Tahoma" w:hAnsi="Tahoma" w:cs="Tahoma"/>
      <w:sz w:val="16"/>
      <w:szCs w:val="16"/>
      <w:lang w:eastAsia="en-US"/>
    </w:rPr>
  </w:style>
  <w:style w:type="character" w:styleId="Hyperlink">
    <w:name w:val="Hyperlink"/>
    <w:rsid w:val="00856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8FBF1-B512-41C5-962F-20801E3F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4751</CharactersWithSpaces>
  <SharedDoc>false</SharedDoc>
  <HLinks>
    <vt:vector size="6" baseType="variant">
      <vt:variant>
        <vt:i4>5963825</vt:i4>
      </vt:variant>
      <vt:variant>
        <vt:i4>20</vt:i4>
      </vt:variant>
      <vt:variant>
        <vt:i4>0</vt:i4>
      </vt:variant>
      <vt:variant>
        <vt:i4>5</vt:i4>
      </vt:variant>
      <vt:variant>
        <vt:lpwstr>http://www.shetland.gov.uk/education/documents/SchoolTransportPolicy_001.pdf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dc:creator>
  <cp:keywords/>
  <cp:lastModifiedBy>Bishop Jacqueline@Dunrossness Primary School</cp:lastModifiedBy>
  <cp:revision>2</cp:revision>
  <cp:lastPrinted>2020-08-12T09:50:00Z</cp:lastPrinted>
  <dcterms:created xsi:type="dcterms:W3CDTF">2020-08-12T09:53:00Z</dcterms:created>
  <dcterms:modified xsi:type="dcterms:W3CDTF">2020-08-12T09:53:00Z</dcterms:modified>
</cp:coreProperties>
</file>