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Default="007B564A" w:rsidP="00B561C0">
      <w:pPr>
        <w:rPr>
          <w:b/>
          <w:u w:val="single"/>
        </w:rPr>
      </w:pPr>
      <w:r>
        <w:rPr>
          <w:b/>
          <w:u w:val="single"/>
        </w:rPr>
        <w:t>Metacognition – Recommendation 6</w:t>
      </w:r>
    </w:p>
    <w:p w:rsidR="007B564A" w:rsidRDefault="007B564A" w:rsidP="00B561C0">
      <w:pPr>
        <w:rPr>
          <w:b/>
          <w:u w:val="single"/>
        </w:rPr>
      </w:pPr>
    </w:p>
    <w:p w:rsidR="007B564A" w:rsidRDefault="007B564A" w:rsidP="00B561C0">
      <w:pPr>
        <w:rPr>
          <w:b/>
          <w:u w:val="single"/>
        </w:rPr>
      </w:pPr>
    </w:p>
    <w:tbl>
      <w:tblPr>
        <w:tblW w:w="5000" w:type="pct"/>
        <w:jc w:val="center"/>
        <w:tblCellMar>
          <w:left w:w="0" w:type="dxa"/>
          <w:right w:w="0" w:type="dxa"/>
        </w:tblCellMar>
        <w:tblLook w:val="04A0" w:firstRow="1" w:lastRow="0" w:firstColumn="1" w:lastColumn="0" w:noHBand="0" w:noVBand="1"/>
      </w:tblPr>
      <w:tblGrid>
        <w:gridCol w:w="9026"/>
      </w:tblGrid>
      <w:tr w:rsidR="007B564A" w:rsidTr="007B564A">
        <w:trPr>
          <w:jc w:val="center"/>
          <w:hidden/>
        </w:trPr>
        <w:tc>
          <w:tcPr>
            <w:tcW w:w="0" w:type="auto"/>
          </w:tcPr>
          <w:p w:rsidR="007B564A" w:rsidRDefault="007B564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B564A">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B564A">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B564A">
                          <w:trPr>
                            <w:hidden/>
                          </w:trPr>
                          <w:tc>
                            <w:tcPr>
                              <w:tcW w:w="0" w:type="auto"/>
                              <w:tcMar>
                                <w:top w:w="0" w:type="dxa"/>
                                <w:left w:w="270" w:type="dxa"/>
                                <w:bottom w:w="135" w:type="dxa"/>
                                <w:right w:w="270" w:type="dxa"/>
                              </w:tcMar>
                              <w:hideMark/>
                            </w:tcPr>
                            <w:p w:rsidR="007B564A" w:rsidRDefault="007B564A">
                              <w:pPr>
                                <w:rPr>
                                  <w:vanish/>
                                </w:rPr>
                              </w:pPr>
                            </w:p>
                          </w:tc>
                        </w:tr>
                      </w:tbl>
                      <w:p w:rsidR="007B564A" w:rsidRDefault="007B564A">
                        <w:pPr>
                          <w:rPr>
                            <w:sz w:val="20"/>
                          </w:rPr>
                        </w:pPr>
                      </w:p>
                    </w:tc>
                  </w:tr>
                </w:tbl>
                <w:p w:rsidR="007B564A" w:rsidRDefault="007B564A">
                  <w:pPr>
                    <w:rPr>
                      <w:sz w:val="20"/>
                    </w:rPr>
                  </w:pPr>
                </w:p>
              </w:tc>
            </w:tr>
          </w:tbl>
          <w:p w:rsidR="007B564A" w:rsidRDefault="007B564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B564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7B564A">
                    <w:trPr>
                      <w:jc w:val="center"/>
                      <w:hidden/>
                    </w:trPr>
                    <w:tc>
                      <w:tcPr>
                        <w:tcW w:w="0" w:type="auto"/>
                        <w:hideMark/>
                      </w:tcPr>
                      <w:p w:rsidR="007B564A" w:rsidRDefault="007B564A">
                        <w:pPr>
                          <w:rPr>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B564A">
                          <w:tc>
                            <w:tcPr>
                              <w:tcW w:w="0" w:type="auto"/>
                              <w:tcMar>
                                <w:top w:w="135" w:type="dxa"/>
                                <w:left w:w="270" w:type="dxa"/>
                                <w:bottom w:w="135" w:type="dxa"/>
                                <w:right w:w="270" w:type="dxa"/>
                              </w:tcMar>
                              <w:vAlign w:val="center"/>
                              <w:hideMark/>
                            </w:tcPr>
                            <w:tbl>
                              <w:tblPr>
                                <w:tblW w:w="5000" w:type="pct"/>
                                <w:tblBorders>
                                  <w:top w:val="single" w:sz="12" w:space="0" w:color="222222"/>
                                  <w:left w:val="single" w:sz="12" w:space="0" w:color="222222"/>
                                  <w:bottom w:val="single" w:sz="12" w:space="0" w:color="222222"/>
                                  <w:right w:val="single" w:sz="12" w:space="0" w:color="222222"/>
                                </w:tblBorders>
                                <w:tblLook w:val="04A0" w:firstRow="1" w:lastRow="0" w:firstColumn="1" w:lastColumn="0" w:noHBand="0" w:noVBand="1"/>
                              </w:tblPr>
                              <w:tblGrid>
                                <w:gridCol w:w="8450"/>
                              </w:tblGrid>
                              <w:tr w:rsidR="007B564A">
                                <w:tc>
                                  <w:tcPr>
                                    <w:tcW w:w="0" w:type="auto"/>
                                    <w:tcBorders>
                                      <w:top w:val="single" w:sz="12" w:space="0" w:color="222222"/>
                                      <w:left w:val="single" w:sz="12" w:space="0" w:color="222222"/>
                                      <w:bottom w:val="single" w:sz="12" w:space="0" w:color="222222"/>
                                      <w:right w:val="single" w:sz="12" w:space="0" w:color="222222"/>
                                    </w:tcBorders>
                                    <w:tcMar>
                                      <w:top w:w="270" w:type="dxa"/>
                                      <w:left w:w="270" w:type="dxa"/>
                                      <w:bottom w:w="270" w:type="dxa"/>
                                      <w:right w:w="270" w:type="dxa"/>
                                    </w:tcMar>
                                    <w:hideMark/>
                                  </w:tcPr>
                                  <w:p w:rsidR="007B564A" w:rsidRDefault="007B564A">
                                    <w:pPr>
                                      <w:spacing w:line="300" w:lineRule="auto"/>
                                      <w:jc w:val="center"/>
                                      <w:rPr>
                                        <w:rFonts w:ascii="Helvetica" w:hAnsi="Helvetica" w:cs="Helvetica"/>
                                        <w:color w:val="F2F2F2"/>
                                        <w:sz w:val="21"/>
                                        <w:szCs w:val="21"/>
                                      </w:rPr>
                                    </w:pPr>
                                    <w:r>
                                      <w:rPr>
                                        <w:rStyle w:val="Strong"/>
                                        <w:rFonts w:ascii="Helvetica" w:hAnsi="Helvetica" w:cs="Helvetica"/>
                                        <w:color w:val="ED5A2D"/>
                                      </w:rPr>
                                      <w:t xml:space="preserve">Recommendation 6: </w:t>
                                    </w:r>
                                    <w:r>
                                      <w:rPr>
                                        <w:rFonts w:ascii="Helvetica" w:hAnsi="Helvetica" w:cs="Helvetica"/>
                                        <w:b/>
                                        <w:bCs/>
                                        <w:color w:val="F2F2F2"/>
                                        <w:sz w:val="21"/>
                                        <w:szCs w:val="21"/>
                                      </w:rPr>
                                      <w:br/>
                                    </w:r>
                                    <w:r>
                                      <w:rPr>
                                        <w:rStyle w:val="Strong"/>
                                        <w:rFonts w:ascii="Helvetica" w:hAnsi="Helvetica" w:cs="Helvetica"/>
                                        <w:color w:val="000000"/>
                                      </w:rPr>
                                      <w:t>Explicitly teach pupils how to organise, and effectively manage, their learning independently.</w:t>
                                    </w:r>
                                    <w:r>
                                      <w:rPr>
                                        <w:rFonts w:ascii="Helvetica" w:hAnsi="Helvetica" w:cs="Helvetica"/>
                                        <w:color w:val="F2F2F2"/>
                                        <w:sz w:val="21"/>
                                        <w:szCs w:val="21"/>
                                      </w:rPr>
                                      <w:t xml:space="preserve"> </w:t>
                                    </w:r>
                                  </w:p>
                                </w:tc>
                              </w:tr>
                            </w:tbl>
                            <w:p w:rsidR="007B564A" w:rsidRDefault="007B564A">
                              <w:pPr>
                                <w:rPr>
                                  <w:rFonts w:ascii="Times New Roman" w:hAnsi="Times New Roman"/>
                                  <w:sz w:val="20"/>
                                </w:rPr>
                              </w:pPr>
                            </w:p>
                          </w:tc>
                        </w:tr>
                      </w:tbl>
                      <w:p w:rsidR="007B564A" w:rsidRDefault="007B564A">
                        <w:pPr>
                          <w:rPr>
                            <w:sz w:val="20"/>
                          </w:rPr>
                        </w:pPr>
                      </w:p>
                    </w:tc>
                  </w:tr>
                </w:tbl>
                <w:p w:rsidR="007B564A" w:rsidRDefault="007B564A">
                  <w:pPr>
                    <w:jc w:val="center"/>
                    <w:rPr>
                      <w:sz w:val="20"/>
                    </w:rPr>
                  </w:pPr>
                </w:p>
              </w:tc>
            </w:tr>
          </w:tbl>
          <w:p w:rsidR="007B564A" w:rsidRDefault="007B564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B564A">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B564A">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B564A">
                          <w:trPr>
                            <w:hidden/>
                          </w:trPr>
                          <w:tc>
                            <w:tcPr>
                              <w:tcW w:w="0" w:type="auto"/>
                              <w:tcMar>
                                <w:top w:w="0" w:type="dxa"/>
                                <w:left w:w="270" w:type="dxa"/>
                                <w:bottom w:w="135" w:type="dxa"/>
                                <w:right w:w="270" w:type="dxa"/>
                              </w:tcMar>
                              <w:hideMark/>
                            </w:tcPr>
                            <w:p w:rsidR="007B564A" w:rsidRDefault="007B564A">
                              <w:pPr>
                                <w:rPr>
                                  <w:vanish/>
                                </w:rPr>
                              </w:pPr>
                            </w:p>
                          </w:tc>
                        </w:tr>
                      </w:tbl>
                      <w:p w:rsidR="007B564A" w:rsidRDefault="007B564A">
                        <w:pPr>
                          <w:rPr>
                            <w:sz w:val="20"/>
                          </w:rPr>
                        </w:pPr>
                      </w:p>
                    </w:tc>
                  </w:tr>
                </w:tbl>
                <w:p w:rsidR="007B564A" w:rsidRDefault="007B564A">
                  <w:pPr>
                    <w:rPr>
                      <w:sz w:val="20"/>
                    </w:rPr>
                  </w:pPr>
                </w:p>
              </w:tc>
            </w:tr>
          </w:tbl>
          <w:p w:rsidR="007B564A" w:rsidRDefault="007B564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B564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7B564A">
                    <w:trPr>
                      <w:jc w:val="center"/>
                      <w:hidden/>
                    </w:trPr>
                    <w:tc>
                      <w:tcPr>
                        <w:tcW w:w="0" w:type="auto"/>
                        <w:hideMark/>
                      </w:tcPr>
                      <w:p w:rsidR="007B564A" w:rsidRDefault="007B564A">
                        <w:pPr>
                          <w:rPr>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B564A">
                          <w:tc>
                            <w:tcPr>
                              <w:tcW w:w="0" w:type="auto"/>
                              <w:tcMar>
                                <w:top w:w="135" w:type="dxa"/>
                                <w:left w:w="270" w:type="dxa"/>
                                <w:bottom w:w="135" w:type="dxa"/>
                                <w:right w:w="270" w:type="dxa"/>
                              </w:tcMar>
                              <w:vAlign w:val="center"/>
                              <w:hideMark/>
                            </w:tcPr>
                            <w:tbl>
                              <w:tblPr>
                                <w:tblW w:w="5000" w:type="pct"/>
                                <w:shd w:val="clear" w:color="auto" w:fill="C7E4F5"/>
                                <w:tblLook w:val="04A0" w:firstRow="1" w:lastRow="0" w:firstColumn="1" w:lastColumn="0" w:noHBand="0" w:noVBand="1"/>
                              </w:tblPr>
                              <w:tblGrid>
                                <w:gridCol w:w="8480"/>
                              </w:tblGrid>
                              <w:tr w:rsidR="007B564A">
                                <w:tc>
                                  <w:tcPr>
                                    <w:tcW w:w="0" w:type="auto"/>
                                    <w:shd w:val="clear" w:color="auto" w:fill="C7E4F5"/>
                                    <w:tcMar>
                                      <w:top w:w="270" w:type="dxa"/>
                                      <w:left w:w="270" w:type="dxa"/>
                                      <w:bottom w:w="270" w:type="dxa"/>
                                      <w:right w:w="270" w:type="dxa"/>
                                    </w:tcMar>
                                    <w:hideMark/>
                                  </w:tcPr>
                                  <w:p w:rsidR="007B564A" w:rsidRDefault="007B564A">
                                    <w:pPr>
                                      <w:spacing w:line="360" w:lineRule="auto"/>
                                      <w:rPr>
                                        <w:rFonts w:ascii="Helvetica" w:hAnsi="Helvetica" w:cs="Helvetica"/>
                                        <w:color w:val="000000"/>
                                        <w:sz w:val="20"/>
                                      </w:rPr>
                                    </w:pPr>
                                    <w:r>
                                      <w:rPr>
                                        <w:rFonts w:ascii="Helvetica" w:hAnsi="Helvetica" w:cs="Helvetica"/>
                                        <w:color w:val="000000"/>
                                        <w:sz w:val="20"/>
                                      </w:rPr>
                                      <w:t>Nathan knew that to revise properly he would need a technology ‘black out’. With a little help from his father, Nathan made his bedroom more like an office than a games room during his GCSE revision.</w:t>
                                    </w:r>
                                    <w:r>
                                      <w:rPr>
                                        <w:rFonts w:ascii="Helvetica" w:hAnsi="Helvetica" w:cs="Helvetica"/>
                                        <w:color w:val="000000"/>
                                        <w:sz w:val="20"/>
                                      </w:rPr>
                                      <w:br/>
                                    </w:r>
                                    <w:r>
                                      <w:rPr>
                                        <w:rFonts w:ascii="Helvetica" w:hAnsi="Helvetica" w:cs="Helvetica"/>
                                        <w:color w:val="000000"/>
                                        <w:sz w:val="20"/>
                                      </w:rPr>
                                      <w:br/>
                                      <w:t>Each evening at seven o’clock, just after dinner, Nathan would switch off his phone and go upstairs to revise. First, he’d check his revision plan and get out what he needed before steeling himself to do some hard work. Strategy number one was always a quick flashcard challenge, mixing up his cards from his different subjects, before testing himself. Then Nathan would test himself on different topics, with past questions or simply seeing what he could recall with a blank piece of paper, before ticking them off his revision plan.</w:t>
                                    </w:r>
                                    <w:r>
                                      <w:rPr>
                                        <w:rFonts w:ascii="Helvetica" w:hAnsi="Helvetica" w:cs="Helvetica"/>
                                        <w:color w:val="000000"/>
                                        <w:sz w:val="20"/>
                                      </w:rPr>
                                      <w:br/>
                                    </w:r>
                                    <w:r>
                                      <w:rPr>
                                        <w:rFonts w:ascii="Helvetica" w:hAnsi="Helvetica" w:cs="Helvetica"/>
                                        <w:color w:val="000000"/>
                                        <w:sz w:val="20"/>
                                      </w:rPr>
                                      <w:br/>
                                      <w:t>Expecting his usual lull after forty-five minutes, Nathan would grab a drink and a biscuit (or three) before getting back to his revision. At the end of his revision session, he would end with the nightly ritual of returning to his revision plan to chalk up his victories and losses.</w:t>
                                    </w:r>
                                  </w:p>
                                </w:tc>
                              </w:tr>
                            </w:tbl>
                            <w:p w:rsidR="007B564A" w:rsidRDefault="007B564A">
                              <w:pPr>
                                <w:rPr>
                                  <w:rFonts w:ascii="Times New Roman" w:hAnsi="Times New Roman"/>
                                  <w:sz w:val="20"/>
                                </w:rPr>
                              </w:pPr>
                            </w:p>
                          </w:tc>
                        </w:tr>
                      </w:tbl>
                      <w:p w:rsidR="007B564A" w:rsidRDefault="007B564A">
                        <w:pPr>
                          <w:rPr>
                            <w:sz w:val="20"/>
                          </w:rPr>
                        </w:pPr>
                      </w:p>
                    </w:tc>
                  </w:tr>
                </w:tbl>
                <w:p w:rsidR="007B564A" w:rsidRDefault="007B564A">
                  <w:pPr>
                    <w:jc w:val="center"/>
                    <w:rPr>
                      <w:sz w:val="20"/>
                    </w:rPr>
                  </w:pPr>
                </w:p>
              </w:tc>
            </w:tr>
          </w:tbl>
          <w:p w:rsidR="007B564A" w:rsidRDefault="007B564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B564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B564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B564A">
                          <w:tc>
                            <w:tcPr>
                              <w:tcW w:w="0" w:type="auto"/>
                              <w:tcMar>
                                <w:top w:w="0" w:type="dxa"/>
                                <w:left w:w="270" w:type="dxa"/>
                                <w:bottom w:w="135" w:type="dxa"/>
                                <w:right w:w="270" w:type="dxa"/>
                              </w:tcMar>
                              <w:hideMark/>
                            </w:tcPr>
                            <w:p w:rsidR="007B564A" w:rsidRDefault="007B564A">
                              <w:pPr>
                                <w:spacing w:before="150" w:after="150" w:line="300" w:lineRule="auto"/>
                                <w:rPr>
                                  <w:rFonts w:eastAsiaTheme="minorHAnsi" w:cs="Arial"/>
                                  <w:color w:val="202020"/>
                                </w:rPr>
                              </w:pPr>
                              <w:r>
                                <w:rPr>
                                  <w:rFonts w:cs="Arial"/>
                                  <w:color w:val="000000"/>
                                </w:rPr>
                                <w:t>The aim of the skills and approaches discussed in the rest of these emails is to develop learners that are able to manage their learning independently.</w:t>
                              </w:r>
                              <w:r>
                                <w:rPr>
                                  <w:rFonts w:cs="Arial"/>
                                  <w:color w:val="000000"/>
                                </w:rPr>
                                <w:br/>
                              </w:r>
                              <w:r>
                                <w:rPr>
                                  <w:rFonts w:cs="Arial"/>
                                  <w:color w:val="000000"/>
                                </w:rPr>
                                <w:br/>
                                <w:t>The phrase ‘independent learning’, rather like metacognition, is commonly used in schools, but perhaps our understanding is not so commonly shared.</w:t>
                              </w:r>
                              <w:r>
                                <w:rPr>
                                  <w:rFonts w:cs="Arial"/>
                                  <w:color w:val="000000"/>
                                </w:rPr>
                                <w:br/>
                              </w:r>
                              <w:r>
                                <w:rPr>
                                  <w:rFonts w:cs="Arial"/>
                                  <w:color w:val="000000"/>
                                </w:rPr>
                                <w:br/>
                                <w:t>Put simply, independent learning is when pupils learn with a degree of autonomy, making active choices to manage and organise their learning, while deploying metacognitive strategies in the process.</w:t>
                              </w:r>
                              <w:r>
                                <w:rPr>
                                  <w:rFonts w:cs="Arial"/>
                                  <w:color w:val="000000"/>
                                </w:rPr>
                                <w:br/>
                              </w:r>
                              <w:r>
                                <w:rPr>
                                  <w:rFonts w:cs="Arial"/>
                                  <w:color w:val="000000"/>
                                </w:rPr>
                                <w:br/>
                                <w:t xml:space="preserve">The GCSE revision undertaken by Nathan is a typical example of independent </w:t>
                              </w:r>
                              <w:r>
                                <w:rPr>
                                  <w:rFonts w:cs="Arial"/>
                                  <w:color w:val="000000"/>
                                </w:rPr>
                                <w:lastRenderedPageBreak/>
                                <w:t>learning. Supporting pupils like Nathan to self-regulate—providing them with timely feedback and helping them to plan, monitor, and evaluate their progress—forms the basis for successful, independent learning.</w:t>
                              </w:r>
                              <w:r>
                                <w:rPr>
                                  <w:rFonts w:cs="Arial"/>
                                  <w:color w:val="000000"/>
                                </w:rPr>
                                <w:br/>
                              </w:r>
                              <w:r>
                                <w:rPr>
                                  <w:rFonts w:cs="Arial"/>
                                  <w:color w:val="000000"/>
                                </w:rPr>
                                <w:br/>
                                <w:t xml:space="preserve">Research emphasises the need for </w:t>
                              </w:r>
                              <w:r>
                                <w:rPr>
                                  <w:rStyle w:val="Emphasis"/>
                                  <w:rFonts w:cs="Arial"/>
                                  <w:color w:val="000000"/>
                                </w:rPr>
                                <w:t>guided practice</w:t>
                              </w:r>
                              <w:r>
                                <w:rPr>
                                  <w:rFonts w:cs="Arial"/>
                                  <w:color w:val="000000"/>
                                </w:rPr>
                                <w:t>, in which the teacher provides support, prompts, and scaffolding, particularly during the initial stages of practice. The pupil can assume more and more responsibility as they become more proficient.</w:t>
                              </w:r>
                              <w:r>
                                <w:rPr>
                                  <w:rFonts w:cs="Arial"/>
                                  <w:color w:val="000000"/>
                                </w:rPr>
                                <w:br/>
                              </w:r>
                              <w:r>
                                <w:rPr>
                                  <w:rFonts w:cs="Arial"/>
                                  <w:color w:val="000000"/>
                                </w:rPr>
                                <w:br/>
                                <w:t>To revise effectively, pupils like Nathan need revision approaches clearly modelled for them—vital cognitive strategies such as using self-testing flashcards—before they gain independent expertise.</w:t>
                              </w:r>
                              <w:r>
                                <w:rPr>
                                  <w:rFonts w:cs="Arial"/>
                                  <w:color w:val="000000"/>
                                </w:rPr>
                                <w:br/>
                              </w:r>
                              <w:r>
                                <w:rPr>
                                  <w:rFonts w:cs="Arial"/>
                                  <w:color w:val="000000"/>
                                </w:rPr>
                                <w:br/>
                                <w:t>Independent practice can play an important role in developing self-regulation and metacognition provided that tasks are sufficiently challenging, build on firm pupil subject knowledge, are realistic, and are suitably guided and supported by the teacher. </w:t>
                              </w:r>
                              <w:r>
                                <w:rPr>
                                  <w:rFonts w:cs="Arial"/>
                                  <w:color w:val="000000"/>
                                </w:rPr>
                                <w:br/>
                              </w:r>
                              <w:r>
                                <w:rPr>
                                  <w:rFonts w:cs="Arial"/>
                                  <w:color w:val="000000"/>
                                </w:rPr>
                                <w:br/>
                                <w:t>Effective learners use a number of strategies to help them learn well independently. According to Zimmerman, [1] these can include:</w:t>
                              </w:r>
                            </w:p>
                            <w:p w:rsidR="007B564A" w:rsidRDefault="007B564A" w:rsidP="007B564A">
                              <w:pPr>
                                <w:numPr>
                                  <w:ilvl w:val="0"/>
                                  <w:numId w:val="16"/>
                                </w:numPr>
                                <w:spacing w:before="100" w:beforeAutospacing="1" w:after="100" w:afterAutospacing="1" w:line="300" w:lineRule="auto"/>
                                <w:rPr>
                                  <w:rFonts w:cs="Arial"/>
                                  <w:color w:val="202020"/>
                                </w:rPr>
                              </w:pPr>
                              <w:r>
                                <w:rPr>
                                  <w:rFonts w:cs="Arial"/>
                                  <w:color w:val="000000"/>
                                </w:rPr>
                                <w:t xml:space="preserve">setting specific short-term goals </w:t>
                              </w:r>
                              <w:r>
                                <w:rPr>
                                  <w:rStyle w:val="Emphasis"/>
                                  <w:rFonts w:cs="Arial"/>
                                  <w:color w:val="000000"/>
                                </w:rPr>
                                <w:t>(for example, Nathan executing his revision plan)</w:t>
                              </w:r>
                              <w:r>
                                <w:rPr>
                                  <w:rFonts w:cs="Arial"/>
                                  <w:color w:val="000000"/>
                                </w:rPr>
                                <w:t>;</w:t>
                              </w:r>
                              <w:r>
                                <w:rPr>
                                  <w:rFonts w:cs="Arial"/>
                                  <w:color w:val="202020"/>
                                </w:rPr>
                                <w:br/>
                                <w:t> </w:t>
                              </w:r>
                            </w:p>
                            <w:p w:rsidR="007B564A" w:rsidRDefault="007B564A" w:rsidP="007B564A">
                              <w:pPr>
                                <w:numPr>
                                  <w:ilvl w:val="0"/>
                                  <w:numId w:val="16"/>
                                </w:numPr>
                                <w:spacing w:before="100" w:beforeAutospacing="1" w:after="100" w:afterAutospacing="1" w:line="300" w:lineRule="auto"/>
                                <w:rPr>
                                  <w:rFonts w:cs="Arial"/>
                                  <w:color w:val="202020"/>
                                </w:rPr>
                              </w:pPr>
                              <w:r>
                                <w:rPr>
                                  <w:rFonts w:cs="Arial"/>
                                  <w:color w:val="000000"/>
                                </w:rPr>
                                <w:t xml:space="preserve">adopting powerful strategies for attaining the goals </w:t>
                              </w:r>
                              <w:r>
                                <w:rPr>
                                  <w:rStyle w:val="Emphasis"/>
                                  <w:rFonts w:cs="Arial"/>
                                  <w:color w:val="000000"/>
                                </w:rPr>
                                <w:t>(Nathan’s self-testing using flashcards)</w:t>
                              </w:r>
                              <w:r>
                                <w:rPr>
                                  <w:rFonts w:cs="Arial"/>
                                  <w:color w:val="000000"/>
                                </w:rPr>
                                <w:t>;</w:t>
                              </w:r>
                              <w:r>
                                <w:rPr>
                                  <w:rFonts w:cs="Arial"/>
                                  <w:color w:val="202020"/>
                                </w:rPr>
                                <w:br/>
                                <w:t> </w:t>
                              </w:r>
                            </w:p>
                            <w:p w:rsidR="007B564A" w:rsidRDefault="007B564A" w:rsidP="007B564A">
                              <w:pPr>
                                <w:numPr>
                                  <w:ilvl w:val="0"/>
                                  <w:numId w:val="16"/>
                                </w:numPr>
                                <w:spacing w:before="100" w:beforeAutospacing="1" w:after="100" w:afterAutospacing="1" w:line="300" w:lineRule="auto"/>
                                <w:rPr>
                                  <w:rFonts w:cs="Arial"/>
                                  <w:color w:val="202020"/>
                                </w:rPr>
                              </w:pPr>
                              <w:r>
                                <w:rPr>
                                  <w:rFonts w:cs="Arial"/>
                                  <w:color w:val="000000"/>
                                </w:rPr>
                                <w:t xml:space="preserve">monitoring performance for signs of progress </w:t>
                              </w:r>
                              <w:r>
                                <w:rPr>
                                  <w:rStyle w:val="Emphasis"/>
                                  <w:rFonts w:cs="Arial"/>
                                  <w:color w:val="000000"/>
                                </w:rPr>
                                <w:t>(Nathan monitoring his progress by answering past questions)</w:t>
                              </w:r>
                              <w:r>
                                <w:rPr>
                                  <w:rFonts w:cs="Arial"/>
                                  <w:color w:val="000000"/>
                                </w:rPr>
                                <w:t>;</w:t>
                              </w:r>
                              <w:r>
                                <w:rPr>
                                  <w:rFonts w:cs="Arial"/>
                                  <w:color w:val="202020"/>
                                </w:rPr>
                                <w:br/>
                                <w:t> </w:t>
                              </w:r>
                            </w:p>
                            <w:p w:rsidR="007B564A" w:rsidRDefault="007B564A" w:rsidP="007B564A">
                              <w:pPr>
                                <w:numPr>
                                  <w:ilvl w:val="0"/>
                                  <w:numId w:val="16"/>
                                </w:numPr>
                                <w:spacing w:before="100" w:beforeAutospacing="1" w:after="100" w:afterAutospacing="1" w:line="300" w:lineRule="auto"/>
                                <w:rPr>
                                  <w:rFonts w:cs="Arial"/>
                                  <w:color w:val="202020"/>
                                </w:rPr>
                              </w:pPr>
                              <w:r>
                                <w:rPr>
                                  <w:rFonts w:cs="Arial"/>
                                  <w:color w:val="000000"/>
                                </w:rPr>
                                <w:t xml:space="preserve">restructuring one’s physical and social context to make it compatible with one’s goals </w:t>
                              </w:r>
                              <w:r>
                                <w:rPr>
                                  <w:rStyle w:val="Emphasis"/>
                                  <w:rFonts w:cs="Arial"/>
                                  <w:color w:val="000000"/>
                                </w:rPr>
                                <w:t>(Nathan changing his bedroom so it was fit for revision and learning)</w:t>
                              </w:r>
                              <w:r>
                                <w:rPr>
                                  <w:rFonts w:cs="Arial"/>
                                  <w:color w:val="000000"/>
                                </w:rPr>
                                <w:t>;</w:t>
                              </w:r>
                              <w:r>
                                <w:rPr>
                                  <w:rFonts w:cs="Arial"/>
                                  <w:color w:val="202020"/>
                                </w:rPr>
                                <w:br/>
                                <w:t> </w:t>
                              </w:r>
                            </w:p>
                            <w:p w:rsidR="007B564A" w:rsidRDefault="007B564A" w:rsidP="007B564A">
                              <w:pPr>
                                <w:numPr>
                                  <w:ilvl w:val="0"/>
                                  <w:numId w:val="16"/>
                                </w:numPr>
                                <w:spacing w:before="100" w:beforeAutospacing="1" w:after="100" w:afterAutospacing="1" w:line="300" w:lineRule="auto"/>
                                <w:rPr>
                                  <w:rFonts w:cs="Arial"/>
                                  <w:color w:val="202020"/>
                                </w:rPr>
                              </w:pPr>
                              <w:r>
                                <w:rPr>
                                  <w:rFonts w:cs="Arial"/>
                                  <w:color w:val="000000"/>
                                </w:rPr>
                                <w:t xml:space="preserve">managing time-use efficiently </w:t>
                              </w:r>
                              <w:r>
                                <w:rPr>
                                  <w:rStyle w:val="Emphasis"/>
                                  <w:rFonts w:cs="Arial"/>
                                  <w:color w:val="000000"/>
                                </w:rPr>
                                <w:t>(Nathan giving himself an appropriate break)</w:t>
                              </w:r>
                              <w:r>
                                <w:rPr>
                                  <w:rFonts w:cs="Arial"/>
                                  <w:color w:val="000000"/>
                                </w:rPr>
                                <w:t>;</w:t>
                              </w:r>
                              <w:r>
                                <w:rPr>
                                  <w:rFonts w:cs="Arial"/>
                                  <w:color w:val="202020"/>
                                </w:rPr>
                                <w:br/>
                                <w:t> </w:t>
                              </w:r>
                            </w:p>
                            <w:p w:rsidR="007B564A" w:rsidRDefault="007B564A" w:rsidP="007B564A">
                              <w:pPr>
                                <w:numPr>
                                  <w:ilvl w:val="0"/>
                                  <w:numId w:val="16"/>
                                </w:numPr>
                                <w:spacing w:before="100" w:beforeAutospacing="1" w:after="100" w:afterAutospacing="1" w:line="300" w:lineRule="auto"/>
                                <w:rPr>
                                  <w:rFonts w:cs="Arial"/>
                                  <w:color w:val="202020"/>
                                </w:rPr>
                              </w:pPr>
                              <w:r>
                                <w:rPr>
                                  <w:rFonts w:cs="Arial"/>
                                  <w:color w:val="000000"/>
                                </w:rPr>
                                <w:lastRenderedPageBreak/>
                                <w:t xml:space="preserve">self-evaluating one’s methods </w:t>
                              </w:r>
                              <w:r>
                                <w:rPr>
                                  <w:rStyle w:val="Emphasis"/>
                                  <w:rFonts w:cs="Arial"/>
                                  <w:color w:val="000000"/>
                                </w:rPr>
                                <w:t>(Nathan checking his revision plan at the end of his session)</w:t>
                              </w:r>
                              <w:r>
                                <w:rPr>
                                  <w:rFonts w:cs="Arial"/>
                                  <w:color w:val="000000"/>
                                </w:rPr>
                                <w:t>; and</w:t>
                              </w:r>
                              <w:r>
                                <w:rPr>
                                  <w:rFonts w:cs="Arial"/>
                                  <w:color w:val="202020"/>
                                </w:rPr>
                                <w:br/>
                                <w:t> </w:t>
                              </w:r>
                            </w:p>
                            <w:p w:rsidR="007B564A" w:rsidRDefault="007B564A" w:rsidP="007B564A">
                              <w:pPr>
                                <w:numPr>
                                  <w:ilvl w:val="0"/>
                                  <w:numId w:val="16"/>
                                </w:numPr>
                                <w:spacing w:before="100" w:beforeAutospacing="1" w:after="100" w:afterAutospacing="1" w:line="300" w:lineRule="auto"/>
                                <w:rPr>
                                  <w:rFonts w:cs="Arial"/>
                                  <w:color w:val="202020"/>
                                </w:rPr>
                              </w:pPr>
                              <w:r>
                                <w:rPr>
                                  <w:rFonts w:cs="Arial"/>
                                  <w:color w:val="000000"/>
                                </w:rPr>
                                <w:t xml:space="preserve">attributing causation to results and adapting future methods </w:t>
                              </w:r>
                              <w:r>
                                <w:rPr>
                                  <w:rStyle w:val="Emphasis"/>
                                  <w:rFonts w:cs="Arial"/>
                                  <w:color w:val="000000"/>
                                </w:rPr>
                                <w:t>(Nathan checking his revision plan, ticking, or not, appropriately before adapting his revision plan)</w:t>
                              </w:r>
                              <w:r>
                                <w:rPr>
                                  <w:rFonts w:cs="Arial"/>
                                  <w:color w:val="000000"/>
                                </w:rPr>
                                <w:t>.</w:t>
                              </w:r>
                            </w:p>
                          </w:tc>
                        </w:tr>
                      </w:tbl>
                      <w:p w:rsidR="007B564A" w:rsidRDefault="007B564A">
                        <w:pPr>
                          <w:rPr>
                            <w:rFonts w:ascii="Times New Roman" w:hAnsi="Times New Roman"/>
                            <w:sz w:val="20"/>
                          </w:rPr>
                        </w:pPr>
                      </w:p>
                    </w:tc>
                  </w:tr>
                </w:tbl>
                <w:p w:rsidR="007B564A" w:rsidRDefault="007B564A">
                  <w:pPr>
                    <w:rPr>
                      <w:sz w:val="20"/>
                    </w:rPr>
                  </w:pPr>
                </w:p>
              </w:tc>
            </w:tr>
          </w:tbl>
          <w:p w:rsidR="007B564A" w:rsidRDefault="007B564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B564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B564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B564A">
                          <w:tc>
                            <w:tcPr>
                              <w:tcW w:w="0" w:type="auto"/>
                              <w:tcMar>
                                <w:top w:w="0" w:type="dxa"/>
                                <w:left w:w="270" w:type="dxa"/>
                                <w:bottom w:w="135" w:type="dxa"/>
                                <w:right w:w="270" w:type="dxa"/>
                              </w:tcMar>
                              <w:hideMark/>
                            </w:tcPr>
                            <w:p w:rsidR="007B564A" w:rsidRDefault="007B564A">
                              <w:pPr>
                                <w:spacing w:before="150" w:after="150" w:line="300" w:lineRule="auto"/>
                                <w:rPr>
                                  <w:rFonts w:eastAsiaTheme="minorHAnsi" w:cs="Arial"/>
                                  <w:color w:val="202020"/>
                                </w:rPr>
                              </w:pPr>
                              <w:r>
                                <w:rPr>
                                  <w:rStyle w:val="Strong"/>
                                  <w:rFonts w:cs="Arial"/>
                                  <w:color w:val="000000"/>
                                </w:rPr>
                                <w:t>Motivation and independent study</w:t>
                              </w:r>
                              <w:r>
                                <w:rPr>
                                  <w:rFonts w:cs="Arial"/>
                                  <w:color w:val="000000"/>
                                </w:rPr>
                                <w:br/>
                              </w:r>
                              <w:r>
                                <w:rPr>
                                  <w:rFonts w:cs="Arial"/>
                                  <w:color w:val="000000"/>
                                </w:rPr>
                                <w:br/>
                                <w:t>Pupils need to manage their motivation so that they are able to stick to learning, particularly when there is no teacher to guide independent study.</w:t>
                              </w:r>
                              <w:r>
                                <w:rPr>
                                  <w:rFonts w:cs="Arial"/>
                                  <w:color w:val="000000"/>
                                </w:rPr>
                                <w:br/>
                              </w:r>
                              <w:r>
                                <w:rPr>
                                  <w:rFonts w:cs="Arial"/>
                                  <w:color w:val="000000"/>
                                </w:rPr>
                                <w:br/>
                                <w:t>An obvious truth is that our pupils often have to make tricky choices when learning independently, such as doing their homework tasks over giving in to more immediate gratifications. Of course, this requires self-control, which is itself a metacognitive process.</w:t>
                              </w:r>
                              <w:r>
                                <w:rPr>
                                  <w:rFonts w:cs="Arial"/>
                                  <w:color w:val="000000"/>
                                </w:rPr>
                                <w:br/>
                              </w:r>
                              <w:r>
                                <w:rPr>
                                  <w:rFonts w:cs="Arial"/>
                                  <w:color w:val="000000"/>
                                </w:rPr>
                                <w:br/>
                                <w:t>Pupils therefore need to regulate their motivational investment in learning activities, not least in light of the fact that they are often confronted with a choice between immediately-rewarding activities and activities that may seem less so but that support longer term learning goals (thus the need to ‘delay gratification’ as discussed in the previous recommendation).</w:t>
                              </w:r>
                              <w:r>
                                <w:rPr>
                                  <w:rFonts w:cs="Arial"/>
                                  <w:color w:val="000000"/>
                                </w:rPr>
                                <w:br/>
                              </w:r>
                              <w:r>
                                <w:rPr>
                                  <w:rFonts w:cs="Arial"/>
                                  <w:color w:val="000000"/>
                                </w:rPr>
                                <w:br/>
                                <w:t>For example, Nathan, as he undertakes his revision, may likely have the urge to contact his friends by phone rather than revise!</w:t>
                              </w:r>
                              <w:r>
                                <w:rPr>
                                  <w:rFonts w:cs="Arial"/>
                                  <w:color w:val="000000"/>
                                </w:rPr>
                                <w:br/>
                              </w:r>
                              <w:r>
                                <w:rPr>
                                  <w:rFonts w:cs="Arial"/>
                                  <w:color w:val="000000"/>
                                </w:rPr>
                                <w:br/>
                                <w:t>Our pupils need to be able to balance short term—or proximal—goals, with longer term learning goals and rewards—their distal goals.</w:t>
                              </w:r>
                              <w:r>
                                <w:rPr>
                                  <w:rFonts w:cs="Arial"/>
                                  <w:color w:val="000000"/>
                                </w:rPr>
                                <w:br/>
                              </w:r>
                              <w:r>
                                <w:rPr>
                                  <w:rFonts w:cs="Arial"/>
                                  <w:color w:val="000000"/>
                                </w:rPr>
                                <w:br/>
                                <w:t>These are, again, not necessarily strategies that children spontaneously develop, so they will need to be taught. Whether this should happen through direct instruction or other methods, such as modelling, is debatable. </w:t>
                              </w:r>
                            </w:p>
                          </w:tc>
                        </w:tr>
                      </w:tbl>
                      <w:p w:rsidR="007B564A" w:rsidRDefault="007B564A">
                        <w:pPr>
                          <w:rPr>
                            <w:rFonts w:ascii="Times New Roman" w:hAnsi="Times New Roman"/>
                            <w:sz w:val="20"/>
                          </w:rPr>
                        </w:pPr>
                      </w:p>
                    </w:tc>
                  </w:tr>
                </w:tbl>
                <w:p w:rsidR="007B564A" w:rsidRDefault="007B564A">
                  <w:pPr>
                    <w:rPr>
                      <w:sz w:val="20"/>
                    </w:rPr>
                  </w:pPr>
                </w:p>
              </w:tc>
            </w:tr>
          </w:tbl>
          <w:p w:rsidR="007B564A" w:rsidRDefault="007B564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B564A" w:rsidTr="007B564A">
              <w:trPr>
                <w:trHeight w:val="20"/>
              </w:trPr>
              <w:tc>
                <w:tcPr>
                  <w:tcW w:w="0" w:type="auto"/>
                  <w:tcMar>
                    <w:top w:w="270" w:type="dxa"/>
                    <w:left w:w="270" w:type="dxa"/>
                    <w:bottom w:w="270" w:type="dxa"/>
                    <w:right w:w="270" w:type="dxa"/>
                  </w:tcMar>
                  <w:vAlign w:val="center"/>
                  <w:hideMark/>
                </w:tcPr>
                <w:p w:rsidR="007B564A" w:rsidRDefault="007B564A">
                  <w:pPr>
                    <w:rPr>
                      <w:sz w:val="20"/>
                    </w:rPr>
                  </w:pPr>
                </w:p>
              </w:tc>
            </w:tr>
          </w:tbl>
          <w:p w:rsidR="007B564A" w:rsidRDefault="007B564A">
            <w:pPr>
              <w:rPr>
                <w:vanish/>
                <w:szCs w:val="24"/>
              </w:rPr>
            </w:pPr>
          </w:p>
          <w:p w:rsidR="007B564A" w:rsidRDefault="007B564A">
            <w:pPr>
              <w:rPr>
                <w:vanish/>
                <w:szCs w:val="24"/>
              </w:rPr>
            </w:pPr>
          </w:p>
          <w:p w:rsidR="007B564A" w:rsidRDefault="007B564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B564A">
              <w:tc>
                <w:tcPr>
                  <w:tcW w:w="0" w:type="auto"/>
                  <w:tcMar>
                    <w:top w:w="135" w:type="dxa"/>
                    <w:left w:w="0" w:type="dxa"/>
                    <w:bottom w:w="0" w:type="dxa"/>
                    <w:right w:w="0" w:type="dxa"/>
                  </w:tcMar>
                  <w:hideMark/>
                </w:tcPr>
                <w:p w:rsidR="007B564A" w:rsidRDefault="007B564A"/>
                <w:p w:rsidR="007B564A" w:rsidRDefault="007B564A"/>
                <w:tbl>
                  <w:tblPr>
                    <w:tblpPr w:vertAnchor="text"/>
                    <w:tblW w:w="5000" w:type="pct"/>
                    <w:tblCellMar>
                      <w:left w:w="0" w:type="dxa"/>
                      <w:right w:w="0" w:type="dxa"/>
                    </w:tblCellMar>
                    <w:tblLook w:val="04A0" w:firstRow="1" w:lastRow="0" w:firstColumn="1" w:lastColumn="0" w:noHBand="0" w:noVBand="1"/>
                  </w:tblPr>
                  <w:tblGrid>
                    <w:gridCol w:w="9026"/>
                  </w:tblGrid>
                  <w:tr w:rsidR="007B564A" w:rsidTr="007B564A">
                    <w:tc>
                      <w:tcPr>
                        <w:tcW w:w="9026" w:type="dxa"/>
                        <w:hideMark/>
                      </w:tcPr>
                      <w:p w:rsidR="007B564A" w:rsidRDefault="007B564A"/>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B564A">
                          <w:tc>
                            <w:tcPr>
                              <w:tcW w:w="0" w:type="auto"/>
                              <w:tcMar>
                                <w:top w:w="0" w:type="dxa"/>
                                <w:left w:w="270" w:type="dxa"/>
                                <w:bottom w:w="135" w:type="dxa"/>
                                <w:right w:w="270" w:type="dxa"/>
                              </w:tcMar>
                              <w:hideMark/>
                            </w:tcPr>
                            <w:p w:rsidR="007B564A" w:rsidRDefault="007B564A">
                              <w:pPr>
                                <w:spacing w:line="300" w:lineRule="auto"/>
                                <w:rPr>
                                  <w:rFonts w:cs="Arial"/>
                                  <w:color w:val="202020"/>
                                </w:rPr>
                              </w:pPr>
                              <w:r>
                                <w:rPr>
                                  <w:rStyle w:val="Strong"/>
                                  <w:rFonts w:cs="Arial"/>
                                  <w:color w:val="202020"/>
                                </w:rPr>
                                <w:lastRenderedPageBreak/>
                                <w:t>Further resources...</w:t>
                              </w:r>
                              <w:r>
                                <w:rPr>
                                  <w:rFonts w:cs="Arial"/>
                                  <w:color w:val="202020"/>
                                </w:rPr>
                                <w:br/>
                              </w:r>
                              <w:r>
                                <w:rPr>
                                  <w:rFonts w:cs="Arial"/>
                                  <w:color w:val="202020"/>
                                </w:rPr>
                                <w:br/>
                                <w:t>If this</w:t>
                              </w:r>
                              <w:r>
                                <w:rPr>
                                  <w:rFonts w:cs="Arial"/>
                                  <w:color w:val="202020"/>
                                </w:rPr>
                                <w:t xml:space="preserve"> has whetted your appetite to find out more about metacognition and self-regulation, you can: </w:t>
                              </w:r>
                            </w:p>
                            <w:p w:rsidR="007B564A" w:rsidRDefault="007B564A" w:rsidP="007B564A">
                              <w:pPr>
                                <w:numPr>
                                  <w:ilvl w:val="0"/>
                                  <w:numId w:val="17"/>
                                </w:numPr>
                                <w:spacing w:before="100" w:beforeAutospacing="1" w:after="100" w:afterAutospacing="1" w:line="300" w:lineRule="auto"/>
                                <w:rPr>
                                  <w:rFonts w:cs="Arial"/>
                                  <w:color w:val="202020"/>
                                </w:rPr>
                              </w:pPr>
                              <w:r>
                                <w:rPr>
                                  <w:rFonts w:cs="Arial"/>
                                  <w:color w:val="202020"/>
                                </w:rPr>
                                <w:t xml:space="preserve">Read </w:t>
                              </w:r>
                              <w:proofErr w:type="spellStart"/>
                              <w:r>
                                <w:rPr>
                                  <w:rFonts w:cs="Arial"/>
                                  <w:color w:val="202020"/>
                                </w:rPr>
                                <w:t>Prof.</w:t>
                              </w:r>
                              <w:proofErr w:type="spellEnd"/>
                              <w:r>
                                <w:rPr>
                                  <w:rFonts w:cs="Arial"/>
                                  <w:color w:val="202020"/>
                                </w:rPr>
                                <w:t xml:space="preserve"> John </w:t>
                              </w:r>
                              <w:proofErr w:type="spellStart"/>
                              <w:r>
                                <w:rPr>
                                  <w:rFonts w:cs="Arial"/>
                                  <w:color w:val="202020"/>
                                </w:rPr>
                                <w:t>Dunlosky’s</w:t>
                              </w:r>
                              <w:proofErr w:type="spellEnd"/>
                              <w:r>
                                <w:rPr>
                                  <w:rFonts w:cs="Arial"/>
                                  <w:color w:val="202020"/>
                                </w:rPr>
                                <w:t xml:space="preserve"> excellent short article on independent learning and study strategies, </w:t>
                              </w:r>
                              <w:r>
                                <w:rPr>
                                  <w:rStyle w:val="Emphasis"/>
                                  <w:rFonts w:cs="Arial"/>
                                  <w:color w:val="202020"/>
                                </w:rPr>
                                <w:t xml:space="preserve">‘Strengthening the student toolbox’. </w:t>
                              </w:r>
                              <w:hyperlink r:id="rId5" w:tgtFrame="_blank" w:history="1">
                                <w:r>
                                  <w:rPr>
                                    <w:rStyle w:val="Hyperlink"/>
                                    <w:rFonts w:cs="Arial"/>
                                    <w:color w:val="007C89"/>
                                  </w:rPr>
                                  <w:t>Just click here</w:t>
                                </w:r>
                              </w:hyperlink>
                              <w:r>
                                <w:rPr>
                                  <w:rFonts w:cs="Arial"/>
                                  <w:color w:val="202020"/>
                                </w:rPr>
                                <w:t>. </w:t>
                              </w:r>
                            </w:p>
                            <w:p w:rsidR="007B564A" w:rsidRDefault="007B564A" w:rsidP="007B564A">
                              <w:pPr>
                                <w:numPr>
                                  <w:ilvl w:val="0"/>
                                  <w:numId w:val="17"/>
                                </w:numPr>
                                <w:spacing w:before="100" w:beforeAutospacing="1" w:after="100" w:afterAutospacing="1" w:line="300" w:lineRule="auto"/>
                                <w:rPr>
                                  <w:rFonts w:cs="Arial"/>
                                  <w:color w:val="202020"/>
                                </w:rPr>
                              </w:pPr>
                              <w:r>
                                <w:rPr>
                                  <w:rFonts w:cs="Arial"/>
                                  <w:color w:val="202020"/>
                                </w:rPr>
                                <w:t xml:space="preserve">Watch this fantastic, short 30 second clip that captures how a young child learns independently. </w:t>
                              </w:r>
                              <w:hyperlink r:id="rId6" w:tgtFrame="_blank" w:history="1">
                                <w:r>
                                  <w:rPr>
                                    <w:rStyle w:val="Hyperlink"/>
                                    <w:rFonts w:cs="Arial"/>
                                    <w:color w:val="007C89"/>
                                  </w:rPr>
                                  <w:t>Just click here</w:t>
                                </w:r>
                              </w:hyperlink>
                              <w:r>
                                <w:rPr>
                                  <w:rFonts w:cs="Arial"/>
                                  <w:color w:val="202020"/>
                                </w:rPr>
                                <w:t>. </w:t>
                              </w:r>
                            </w:p>
                            <w:p w:rsidR="007B564A" w:rsidRDefault="007B564A" w:rsidP="007B564A">
                              <w:pPr>
                                <w:numPr>
                                  <w:ilvl w:val="0"/>
                                  <w:numId w:val="17"/>
                                </w:numPr>
                                <w:spacing w:before="100" w:beforeAutospacing="1" w:after="100" w:afterAutospacing="1" w:line="300" w:lineRule="auto"/>
                                <w:rPr>
                                  <w:rFonts w:cs="Arial"/>
                                  <w:color w:val="202020"/>
                                </w:rPr>
                              </w:pPr>
                              <w:r>
                                <w:rPr>
                                  <w:rFonts w:cs="Arial"/>
                                  <w:color w:val="202020"/>
                                </w:rPr>
                                <w:t xml:space="preserve">The example of Nathan in recommendation 6 describes effective independent revision. This TES article, from co-author of the guidance, Alex Quigley, on ‘Pupils are as good at revision as they think’, explores the tricky issue of ‘judgements of learning’, which informs independent learning and revision. </w:t>
                              </w:r>
                              <w:hyperlink r:id="rId7" w:tgtFrame="_blank" w:history="1">
                                <w:r>
                                  <w:rPr>
                                    <w:rStyle w:val="Hyperlink"/>
                                    <w:rFonts w:cs="Arial"/>
                                    <w:color w:val="007C89"/>
                                  </w:rPr>
                                  <w:t>Just click here</w:t>
                                </w:r>
                              </w:hyperlink>
                              <w:r>
                                <w:rPr>
                                  <w:rFonts w:cs="Arial"/>
                                  <w:color w:val="202020"/>
                                </w:rPr>
                                <w:t>. </w:t>
                              </w:r>
                            </w:p>
                            <w:p w:rsidR="007B564A" w:rsidRDefault="007B564A">
                              <w:pPr>
                                <w:spacing w:line="300" w:lineRule="auto"/>
                                <w:rPr>
                                  <w:rFonts w:cs="Arial"/>
                                  <w:color w:val="202020"/>
                                </w:rPr>
                              </w:pPr>
                            </w:p>
                          </w:tc>
                        </w:tr>
                      </w:tbl>
                      <w:p w:rsidR="007B564A" w:rsidRDefault="007B564A">
                        <w:pPr>
                          <w:rPr>
                            <w:rFonts w:ascii="Times New Roman" w:hAnsi="Times New Roman"/>
                            <w:sz w:val="20"/>
                          </w:rPr>
                        </w:pPr>
                      </w:p>
                    </w:tc>
                  </w:tr>
                </w:tbl>
                <w:p w:rsidR="007B564A" w:rsidRDefault="007B564A">
                  <w:pPr>
                    <w:rPr>
                      <w:sz w:val="20"/>
                    </w:rPr>
                  </w:pPr>
                </w:p>
              </w:tc>
            </w:tr>
          </w:tbl>
          <w:p w:rsidR="007B564A" w:rsidRDefault="007B564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B564A">
              <w:tc>
                <w:tcPr>
                  <w:tcW w:w="0" w:type="auto"/>
                  <w:tcMar>
                    <w:top w:w="270" w:type="dxa"/>
                    <w:left w:w="270" w:type="dxa"/>
                    <w:bottom w:w="270" w:type="dxa"/>
                    <w:right w:w="270" w:type="dxa"/>
                  </w:tcMar>
                  <w:vAlign w:val="center"/>
                  <w:hideMark/>
                </w:tcPr>
                <w:p w:rsidR="007B564A" w:rsidRDefault="007B564A">
                  <w:pPr>
                    <w:rPr>
                      <w:sz w:val="20"/>
                    </w:rPr>
                  </w:pPr>
                  <w:bookmarkStart w:id="0" w:name="_GoBack"/>
                  <w:bookmarkEnd w:id="0"/>
                </w:p>
              </w:tc>
            </w:tr>
          </w:tbl>
          <w:p w:rsidR="007B564A" w:rsidRDefault="007B564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B564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B564A">
                    <w:tc>
                      <w:tcPr>
                        <w:tcW w:w="9000" w:type="dxa"/>
                        <w:hideMark/>
                      </w:tcPr>
                      <w:p w:rsidR="007B564A" w:rsidRDefault="007B564A">
                        <w:pPr>
                          <w:rPr>
                            <w:rFonts w:ascii="Times New Roman" w:hAnsi="Times New Roman"/>
                            <w:sz w:val="20"/>
                          </w:rPr>
                        </w:pPr>
                      </w:p>
                    </w:tc>
                  </w:tr>
                </w:tbl>
                <w:p w:rsidR="007B564A" w:rsidRDefault="007B564A">
                  <w:pPr>
                    <w:rPr>
                      <w:sz w:val="20"/>
                    </w:rPr>
                  </w:pPr>
                </w:p>
              </w:tc>
            </w:tr>
          </w:tbl>
          <w:p w:rsidR="007B564A" w:rsidRDefault="007B564A">
            <w:pPr>
              <w:rPr>
                <w:vanish/>
                <w:szCs w:val="24"/>
              </w:rPr>
            </w:pPr>
          </w:p>
          <w:p w:rsidR="007B564A" w:rsidRDefault="007B564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B564A">
              <w:tc>
                <w:tcPr>
                  <w:tcW w:w="0" w:type="auto"/>
                  <w:tcMar>
                    <w:top w:w="270" w:type="dxa"/>
                    <w:left w:w="270" w:type="dxa"/>
                    <w:bottom w:w="270" w:type="dxa"/>
                    <w:right w:w="270" w:type="dxa"/>
                  </w:tcMar>
                  <w:vAlign w:val="center"/>
                  <w:hideMark/>
                </w:tcPr>
                <w:p w:rsidR="007B564A" w:rsidRDefault="007B564A">
                  <w:pPr>
                    <w:rPr>
                      <w:sz w:val="20"/>
                    </w:rPr>
                  </w:pPr>
                </w:p>
              </w:tc>
            </w:tr>
          </w:tbl>
          <w:p w:rsidR="007B564A" w:rsidRDefault="007B564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B564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B564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B564A">
                          <w:tc>
                            <w:tcPr>
                              <w:tcW w:w="0" w:type="auto"/>
                              <w:tcMar>
                                <w:top w:w="0" w:type="dxa"/>
                                <w:left w:w="270" w:type="dxa"/>
                                <w:bottom w:w="135" w:type="dxa"/>
                                <w:right w:w="270" w:type="dxa"/>
                              </w:tcMar>
                              <w:hideMark/>
                            </w:tcPr>
                            <w:p w:rsidR="007B564A" w:rsidRDefault="007B564A">
                              <w:pPr>
                                <w:spacing w:line="300" w:lineRule="auto"/>
                                <w:rPr>
                                  <w:rFonts w:cs="Arial"/>
                                  <w:color w:val="202020"/>
                                </w:rPr>
                              </w:pPr>
                              <w:r>
                                <w:rPr>
                                  <w:rStyle w:val="Strong"/>
                                  <w:rFonts w:cs="Arial"/>
                                  <w:color w:val="202020"/>
                                  <w:sz w:val="18"/>
                                  <w:szCs w:val="18"/>
                                </w:rPr>
                                <w:t>References</w:t>
                              </w:r>
                              <w:r>
                                <w:rPr>
                                  <w:rFonts w:cs="Arial"/>
                                  <w:color w:val="202020"/>
                                  <w:sz w:val="18"/>
                                  <w:szCs w:val="18"/>
                                </w:rPr>
                                <w:br/>
                              </w:r>
                              <w:r>
                                <w:rPr>
                                  <w:rStyle w:val="Strong"/>
                                  <w:rFonts w:cs="Arial"/>
                                  <w:color w:val="202020"/>
                                  <w:sz w:val="18"/>
                                  <w:szCs w:val="18"/>
                                </w:rPr>
                                <w:t xml:space="preserve">[1] </w:t>
                              </w:r>
                              <w:r>
                                <w:rPr>
                                  <w:rFonts w:cs="Arial"/>
                                  <w:color w:val="202020"/>
                                  <w:sz w:val="18"/>
                                  <w:szCs w:val="18"/>
                                </w:rPr>
                                <w:t>Zimmerman, B. J. (2010) ‘Becoming a Self-Regulated Learner: An Overview’, Theory into Practice, 41 (2)</w:t>
                              </w:r>
                              <w:r>
                                <w:rPr>
                                  <w:rFonts w:cs="Arial"/>
                                  <w:color w:val="202020"/>
                                </w:rPr>
                                <w:t xml:space="preserve"> </w:t>
                              </w:r>
                            </w:p>
                          </w:tc>
                        </w:tr>
                      </w:tbl>
                      <w:p w:rsidR="007B564A" w:rsidRDefault="007B564A">
                        <w:pPr>
                          <w:rPr>
                            <w:rFonts w:ascii="Times New Roman" w:hAnsi="Times New Roman"/>
                            <w:sz w:val="20"/>
                          </w:rPr>
                        </w:pPr>
                      </w:p>
                    </w:tc>
                  </w:tr>
                </w:tbl>
                <w:p w:rsidR="007B564A" w:rsidRDefault="007B564A">
                  <w:pPr>
                    <w:rPr>
                      <w:sz w:val="20"/>
                    </w:rPr>
                  </w:pPr>
                </w:p>
              </w:tc>
            </w:tr>
          </w:tbl>
          <w:p w:rsidR="007B564A" w:rsidRDefault="007B564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B564A">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7B564A">
                    <w:trPr>
                      <w:hidden/>
                    </w:trPr>
                    <w:tc>
                      <w:tcPr>
                        <w:tcW w:w="0" w:type="auto"/>
                        <w:tcBorders>
                          <w:top w:val="single" w:sz="12" w:space="0" w:color="EAEAEA"/>
                          <w:left w:val="nil"/>
                          <w:bottom w:val="nil"/>
                          <w:right w:val="nil"/>
                        </w:tcBorders>
                        <w:vAlign w:val="center"/>
                        <w:hideMark/>
                      </w:tcPr>
                      <w:p w:rsidR="007B564A" w:rsidRDefault="007B564A">
                        <w:pPr>
                          <w:rPr>
                            <w:vanish/>
                          </w:rPr>
                        </w:pPr>
                      </w:p>
                    </w:tc>
                  </w:tr>
                </w:tbl>
                <w:p w:rsidR="007B564A" w:rsidRDefault="007B564A">
                  <w:pPr>
                    <w:rPr>
                      <w:sz w:val="20"/>
                    </w:rPr>
                  </w:pPr>
                </w:p>
              </w:tc>
            </w:tr>
          </w:tbl>
          <w:p w:rsidR="007B564A" w:rsidRDefault="007B564A">
            <w:pPr>
              <w:rPr>
                <w:sz w:val="20"/>
              </w:rPr>
            </w:pPr>
          </w:p>
        </w:tc>
      </w:tr>
    </w:tbl>
    <w:p w:rsidR="007B564A" w:rsidRDefault="007B564A" w:rsidP="00B561C0">
      <w:pPr>
        <w:rPr>
          <w:b/>
          <w:u w:val="single"/>
        </w:rPr>
      </w:pPr>
    </w:p>
    <w:p w:rsidR="007B564A" w:rsidRPr="00301E3F" w:rsidRDefault="007B564A" w:rsidP="00B561C0">
      <w:pPr>
        <w:rPr>
          <w:b/>
          <w:u w:val="single"/>
        </w:rPr>
      </w:pPr>
    </w:p>
    <w:sectPr w:rsidR="007B564A" w:rsidRPr="00301E3F"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swiss"/>
    <w:pitch w:val="variable"/>
    <w:sig w:usb0="E0002AFF" w:usb1="5000785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7984C38"/>
    <w:multiLevelType w:val="multilevel"/>
    <w:tmpl w:val="881AC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650CC3"/>
    <w:multiLevelType w:val="multilevel"/>
    <w:tmpl w:val="AAF89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224F14"/>
    <w:multiLevelType w:val="multilevel"/>
    <w:tmpl w:val="D0B08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66FEC"/>
    <w:multiLevelType w:val="multilevel"/>
    <w:tmpl w:val="0E60F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2E40C5"/>
    <w:multiLevelType w:val="multilevel"/>
    <w:tmpl w:val="256AA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C45377"/>
    <w:multiLevelType w:val="multilevel"/>
    <w:tmpl w:val="70DE6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E03DE6"/>
    <w:multiLevelType w:val="multilevel"/>
    <w:tmpl w:val="D2B4F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9" w15:restartNumberingAfterBreak="0">
    <w:nsid w:val="6F3925AC"/>
    <w:multiLevelType w:val="multilevel"/>
    <w:tmpl w:val="C296A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F805E8"/>
    <w:multiLevelType w:val="multilevel"/>
    <w:tmpl w:val="7FA2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DAB57A8"/>
    <w:multiLevelType w:val="multilevel"/>
    <w:tmpl w:val="1FF2E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2D45C6"/>
    <w:multiLevelType w:val="multilevel"/>
    <w:tmpl w:val="0DD88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0"/>
  </w:num>
  <w:num w:numId="4">
    <w:abstractNumId w:val="0"/>
  </w:num>
  <w:num w:numId="5">
    <w:abstractNumId w:val="8"/>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2"/>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lvlOverride w:ilvl="3"/>
    <w:lvlOverride w:ilvl="4"/>
    <w:lvlOverride w:ilvl="5"/>
    <w:lvlOverride w:ilvl="6"/>
    <w:lvlOverride w:ilvl="7"/>
    <w:lvlOverride w:ilv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3F"/>
    <w:rsid w:val="00027C27"/>
    <w:rsid w:val="000C0CF4"/>
    <w:rsid w:val="00102F80"/>
    <w:rsid w:val="0015424D"/>
    <w:rsid w:val="00281579"/>
    <w:rsid w:val="00301E3F"/>
    <w:rsid w:val="00306C61"/>
    <w:rsid w:val="0037582B"/>
    <w:rsid w:val="00714F6A"/>
    <w:rsid w:val="007B564A"/>
    <w:rsid w:val="00857548"/>
    <w:rsid w:val="009B7615"/>
    <w:rsid w:val="00B51BDC"/>
    <w:rsid w:val="00B561C0"/>
    <w:rsid w:val="00B773CE"/>
    <w:rsid w:val="00C37083"/>
    <w:rsid w:val="00C91823"/>
    <w:rsid w:val="00D008AB"/>
    <w:rsid w:val="00E745FA"/>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011F"/>
  <w15:chartTrackingRefBased/>
  <w15:docId w15:val="{5B2DADF3-3FD1-46A7-9C77-749DCEAA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Strong">
    <w:name w:val="Strong"/>
    <w:basedOn w:val="DefaultParagraphFont"/>
    <w:uiPriority w:val="22"/>
    <w:qFormat/>
    <w:rsid w:val="00301E3F"/>
    <w:rPr>
      <w:b/>
      <w:bCs/>
    </w:rPr>
  </w:style>
  <w:style w:type="character" w:styleId="Emphasis">
    <w:name w:val="Emphasis"/>
    <w:basedOn w:val="DefaultParagraphFont"/>
    <w:uiPriority w:val="20"/>
    <w:qFormat/>
    <w:rsid w:val="00301E3F"/>
    <w:rPr>
      <w:i/>
      <w:iCs/>
    </w:rPr>
  </w:style>
  <w:style w:type="character" w:styleId="Hyperlink">
    <w:name w:val="Hyperlink"/>
    <w:basedOn w:val="DefaultParagraphFont"/>
    <w:uiPriority w:val="99"/>
    <w:semiHidden/>
    <w:unhideWhenUsed/>
    <w:rsid w:val="00301E3F"/>
    <w:rPr>
      <w:color w:val="0563C1" w:themeColor="hyperlink"/>
      <w:u w:val="single"/>
    </w:rPr>
  </w:style>
  <w:style w:type="character" w:styleId="FollowedHyperlink">
    <w:name w:val="FollowedHyperlink"/>
    <w:basedOn w:val="DefaultParagraphFont"/>
    <w:uiPriority w:val="99"/>
    <w:semiHidden/>
    <w:unhideWhenUsed/>
    <w:rsid w:val="00E745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70031">
      <w:bodyDiv w:val="1"/>
      <w:marLeft w:val="0"/>
      <w:marRight w:val="0"/>
      <w:marTop w:val="0"/>
      <w:marBottom w:val="0"/>
      <w:divBdr>
        <w:top w:val="none" w:sz="0" w:space="0" w:color="auto"/>
        <w:left w:val="none" w:sz="0" w:space="0" w:color="auto"/>
        <w:bottom w:val="none" w:sz="0" w:space="0" w:color="auto"/>
        <w:right w:val="none" w:sz="0" w:space="0" w:color="auto"/>
      </w:divBdr>
    </w:div>
    <w:div w:id="239870689">
      <w:bodyDiv w:val="1"/>
      <w:marLeft w:val="0"/>
      <w:marRight w:val="0"/>
      <w:marTop w:val="0"/>
      <w:marBottom w:val="0"/>
      <w:divBdr>
        <w:top w:val="none" w:sz="0" w:space="0" w:color="auto"/>
        <w:left w:val="none" w:sz="0" w:space="0" w:color="auto"/>
        <w:bottom w:val="none" w:sz="0" w:space="0" w:color="auto"/>
        <w:right w:val="none" w:sz="0" w:space="0" w:color="auto"/>
      </w:divBdr>
    </w:div>
    <w:div w:id="267812488">
      <w:bodyDiv w:val="1"/>
      <w:marLeft w:val="0"/>
      <w:marRight w:val="0"/>
      <w:marTop w:val="0"/>
      <w:marBottom w:val="0"/>
      <w:divBdr>
        <w:top w:val="none" w:sz="0" w:space="0" w:color="auto"/>
        <w:left w:val="none" w:sz="0" w:space="0" w:color="auto"/>
        <w:bottom w:val="none" w:sz="0" w:space="0" w:color="auto"/>
        <w:right w:val="none" w:sz="0" w:space="0" w:color="auto"/>
      </w:divBdr>
    </w:div>
    <w:div w:id="340742936">
      <w:bodyDiv w:val="1"/>
      <w:marLeft w:val="0"/>
      <w:marRight w:val="0"/>
      <w:marTop w:val="0"/>
      <w:marBottom w:val="0"/>
      <w:divBdr>
        <w:top w:val="none" w:sz="0" w:space="0" w:color="auto"/>
        <w:left w:val="none" w:sz="0" w:space="0" w:color="auto"/>
        <w:bottom w:val="none" w:sz="0" w:space="0" w:color="auto"/>
        <w:right w:val="none" w:sz="0" w:space="0" w:color="auto"/>
      </w:divBdr>
    </w:div>
    <w:div w:id="347144708">
      <w:bodyDiv w:val="1"/>
      <w:marLeft w:val="0"/>
      <w:marRight w:val="0"/>
      <w:marTop w:val="0"/>
      <w:marBottom w:val="0"/>
      <w:divBdr>
        <w:top w:val="none" w:sz="0" w:space="0" w:color="auto"/>
        <w:left w:val="none" w:sz="0" w:space="0" w:color="auto"/>
        <w:bottom w:val="none" w:sz="0" w:space="0" w:color="auto"/>
        <w:right w:val="none" w:sz="0" w:space="0" w:color="auto"/>
      </w:divBdr>
    </w:div>
    <w:div w:id="360085457">
      <w:bodyDiv w:val="1"/>
      <w:marLeft w:val="0"/>
      <w:marRight w:val="0"/>
      <w:marTop w:val="0"/>
      <w:marBottom w:val="0"/>
      <w:divBdr>
        <w:top w:val="none" w:sz="0" w:space="0" w:color="auto"/>
        <w:left w:val="none" w:sz="0" w:space="0" w:color="auto"/>
        <w:bottom w:val="none" w:sz="0" w:space="0" w:color="auto"/>
        <w:right w:val="none" w:sz="0" w:space="0" w:color="auto"/>
      </w:divBdr>
    </w:div>
    <w:div w:id="402028828">
      <w:bodyDiv w:val="1"/>
      <w:marLeft w:val="0"/>
      <w:marRight w:val="0"/>
      <w:marTop w:val="0"/>
      <w:marBottom w:val="0"/>
      <w:divBdr>
        <w:top w:val="none" w:sz="0" w:space="0" w:color="auto"/>
        <w:left w:val="none" w:sz="0" w:space="0" w:color="auto"/>
        <w:bottom w:val="none" w:sz="0" w:space="0" w:color="auto"/>
        <w:right w:val="none" w:sz="0" w:space="0" w:color="auto"/>
      </w:divBdr>
    </w:div>
    <w:div w:id="506477901">
      <w:bodyDiv w:val="1"/>
      <w:marLeft w:val="0"/>
      <w:marRight w:val="0"/>
      <w:marTop w:val="0"/>
      <w:marBottom w:val="0"/>
      <w:divBdr>
        <w:top w:val="none" w:sz="0" w:space="0" w:color="auto"/>
        <w:left w:val="none" w:sz="0" w:space="0" w:color="auto"/>
        <w:bottom w:val="none" w:sz="0" w:space="0" w:color="auto"/>
        <w:right w:val="none" w:sz="0" w:space="0" w:color="auto"/>
      </w:divBdr>
    </w:div>
    <w:div w:id="695304166">
      <w:bodyDiv w:val="1"/>
      <w:marLeft w:val="0"/>
      <w:marRight w:val="0"/>
      <w:marTop w:val="0"/>
      <w:marBottom w:val="0"/>
      <w:divBdr>
        <w:top w:val="none" w:sz="0" w:space="0" w:color="auto"/>
        <w:left w:val="none" w:sz="0" w:space="0" w:color="auto"/>
        <w:bottom w:val="none" w:sz="0" w:space="0" w:color="auto"/>
        <w:right w:val="none" w:sz="0" w:space="0" w:color="auto"/>
      </w:divBdr>
    </w:div>
    <w:div w:id="697631941">
      <w:bodyDiv w:val="1"/>
      <w:marLeft w:val="0"/>
      <w:marRight w:val="0"/>
      <w:marTop w:val="0"/>
      <w:marBottom w:val="0"/>
      <w:divBdr>
        <w:top w:val="none" w:sz="0" w:space="0" w:color="auto"/>
        <w:left w:val="none" w:sz="0" w:space="0" w:color="auto"/>
        <w:bottom w:val="none" w:sz="0" w:space="0" w:color="auto"/>
        <w:right w:val="none" w:sz="0" w:space="0" w:color="auto"/>
      </w:divBdr>
    </w:div>
    <w:div w:id="850216419">
      <w:bodyDiv w:val="1"/>
      <w:marLeft w:val="0"/>
      <w:marRight w:val="0"/>
      <w:marTop w:val="0"/>
      <w:marBottom w:val="0"/>
      <w:divBdr>
        <w:top w:val="none" w:sz="0" w:space="0" w:color="auto"/>
        <w:left w:val="none" w:sz="0" w:space="0" w:color="auto"/>
        <w:bottom w:val="none" w:sz="0" w:space="0" w:color="auto"/>
        <w:right w:val="none" w:sz="0" w:space="0" w:color="auto"/>
      </w:divBdr>
    </w:div>
    <w:div w:id="999038790">
      <w:bodyDiv w:val="1"/>
      <w:marLeft w:val="0"/>
      <w:marRight w:val="0"/>
      <w:marTop w:val="0"/>
      <w:marBottom w:val="0"/>
      <w:divBdr>
        <w:top w:val="none" w:sz="0" w:space="0" w:color="auto"/>
        <w:left w:val="none" w:sz="0" w:space="0" w:color="auto"/>
        <w:bottom w:val="none" w:sz="0" w:space="0" w:color="auto"/>
        <w:right w:val="none" w:sz="0" w:space="0" w:color="auto"/>
      </w:divBdr>
    </w:div>
    <w:div w:id="1111975600">
      <w:bodyDiv w:val="1"/>
      <w:marLeft w:val="0"/>
      <w:marRight w:val="0"/>
      <w:marTop w:val="0"/>
      <w:marBottom w:val="0"/>
      <w:divBdr>
        <w:top w:val="none" w:sz="0" w:space="0" w:color="auto"/>
        <w:left w:val="none" w:sz="0" w:space="0" w:color="auto"/>
        <w:bottom w:val="none" w:sz="0" w:space="0" w:color="auto"/>
        <w:right w:val="none" w:sz="0" w:space="0" w:color="auto"/>
      </w:divBdr>
    </w:div>
    <w:div w:id="1502886201">
      <w:bodyDiv w:val="1"/>
      <w:marLeft w:val="0"/>
      <w:marRight w:val="0"/>
      <w:marTop w:val="0"/>
      <w:marBottom w:val="0"/>
      <w:divBdr>
        <w:top w:val="none" w:sz="0" w:space="0" w:color="auto"/>
        <w:left w:val="none" w:sz="0" w:space="0" w:color="auto"/>
        <w:bottom w:val="none" w:sz="0" w:space="0" w:color="auto"/>
        <w:right w:val="none" w:sz="0" w:space="0" w:color="auto"/>
      </w:divBdr>
    </w:div>
    <w:div w:id="1773431275">
      <w:bodyDiv w:val="1"/>
      <w:marLeft w:val="0"/>
      <w:marRight w:val="0"/>
      <w:marTop w:val="0"/>
      <w:marBottom w:val="0"/>
      <w:divBdr>
        <w:top w:val="none" w:sz="0" w:space="0" w:color="auto"/>
        <w:left w:val="none" w:sz="0" w:space="0" w:color="auto"/>
        <w:bottom w:val="none" w:sz="0" w:space="0" w:color="auto"/>
        <w:right w:val="none" w:sz="0" w:space="0" w:color="auto"/>
      </w:divBdr>
    </w:div>
    <w:div w:id="208753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us8.list-manage.com/track/click?u=cb569f99caaaedff117cdc74c&amp;id=ad3009b903&amp;e=ab6bf9c8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endowmentfoundation.us8.list-manage.com/track/click?u=cb569f99caaaedff117cdc74c&amp;id=13f8366bbd&amp;e=ab6bf9c839" TargetMode="External"/><Relationship Id="rId5" Type="http://schemas.openxmlformats.org/officeDocument/2006/relationships/hyperlink" Target="https://educationendowmentfoundation.us8.list-manage.com/track/click?u=cb569f99caaaedff117cdc74c&amp;id=467dee8eb2&amp;e=ab6bf9c8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Watson</dc:creator>
  <cp:keywords/>
  <dc:description/>
  <cp:lastModifiedBy>Kylie Watson</cp:lastModifiedBy>
  <cp:revision>2</cp:revision>
  <dcterms:created xsi:type="dcterms:W3CDTF">2020-06-04T12:13:00Z</dcterms:created>
  <dcterms:modified xsi:type="dcterms:W3CDTF">2020-06-04T12:13:00Z</dcterms:modified>
</cp:coreProperties>
</file>