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74" w:type="dxa"/>
        <w:tblLook w:val="04A0" w:firstRow="1" w:lastRow="0" w:firstColumn="1" w:lastColumn="0" w:noHBand="0" w:noVBand="1"/>
      </w:tblPr>
      <w:tblGrid>
        <w:gridCol w:w="1767"/>
        <w:gridCol w:w="5883"/>
        <w:gridCol w:w="1025"/>
        <w:gridCol w:w="1999"/>
      </w:tblGrid>
      <w:tr w:rsidR="00F13C44" w14:paraId="754B8142" w14:textId="77777777" w:rsidTr="009951D3">
        <w:trPr>
          <w:trHeight w:val="534"/>
        </w:trPr>
        <w:tc>
          <w:tcPr>
            <w:tcW w:w="7792" w:type="dxa"/>
            <w:gridSpan w:val="2"/>
            <w:vAlign w:val="center"/>
          </w:tcPr>
          <w:p w14:paraId="38190AFF" w14:textId="77777777" w:rsidR="00F13C44" w:rsidRPr="00B723CE" w:rsidRDefault="00F13C44" w:rsidP="003F1A62">
            <w:pPr>
              <w:jc w:val="center"/>
              <w:rPr>
                <w:rFonts w:ascii="Twinkl" w:hAnsi="Twinkl"/>
                <w:sz w:val="28"/>
                <w:szCs w:val="18"/>
              </w:rPr>
            </w:pPr>
            <w:r w:rsidRPr="00B723CE">
              <w:rPr>
                <w:rFonts w:ascii="Twinkl" w:hAnsi="Twinkl"/>
                <w:sz w:val="28"/>
                <w:szCs w:val="18"/>
              </w:rPr>
              <w:t>Culzean Early Years Centre</w:t>
            </w:r>
          </w:p>
          <w:p w14:paraId="33C7B879" w14:textId="77777777" w:rsidR="00F13C44" w:rsidRPr="00F13C44" w:rsidRDefault="00EC3BB3" w:rsidP="003F1A62">
            <w:pPr>
              <w:jc w:val="center"/>
              <w:rPr>
                <w:rFonts w:ascii="Twinkl" w:hAnsi="Twinkl"/>
                <w:b/>
                <w:sz w:val="28"/>
                <w:szCs w:val="18"/>
              </w:rPr>
            </w:pPr>
            <w:r>
              <w:rPr>
                <w:rFonts w:ascii="Twinkl" w:hAnsi="Twinkl"/>
                <w:b/>
                <w:sz w:val="28"/>
                <w:szCs w:val="18"/>
              </w:rPr>
              <w:t xml:space="preserve">Administration of Medication </w:t>
            </w:r>
          </w:p>
          <w:p w14:paraId="0FFCB9A6" w14:textId="77777777" w:rsidR="00F13C44" w:rsidRDefault="00F13C44" w:rsidP="003F1A62">
            <w:pPr>
              <w:jc w:val="center"/>
            </w:pPr>
          </w:p>
        </w:tc>
        <w:tc>
          <w:tcPr>
            <w:tcW w:w="2882" w:type="dxa"/>
            <w:gridSpan w:val="2"/>
          </w:tcPr>
          <w:p w14:paraId="6D6AD7EA" w14:textId="77777777" w:rsidR="00F13C44" w:rsidRDefault="00F13C44" w:rsidP="003F1A62">
            <w:r>
              <w:rPr>
                <w:rFonts w:ascii="Comic Sans MS" w:hAnsi="Comic Sans MS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5F1432E6" wp14:editId="24F187C2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88900</wp:posOffset>
                  </wp:positionV>
                  <wp:extent cx="67310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ulzean Primary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EA1835" w14:textId="77777777" w:rsidR="00F13C44" w:rsidRDefault="00F13C44" w:rsidP="003F1A62"/>
          <w:p w14:paraId="4DAF67D2" w14:textId="77777777" w:rsidR="00F13C44" w:rsidRDefault="00F13C44" w:rsidP="003F1A62"/>
          <w:p w14:paraId="5D2EB077" w14:textId="77777777" w:rsidR="00F13C44" w:rsidRDefault="00F13C44" w:rsidP="003F1A62"/>
          <w:p w14:paraId="6334A284" w14:textId="77777777" w:rsidR="00F13C44" w:rsidRDefault="00F13C44" w:rsidP="003F1A62"/>
        </w:tc>
      </w:tr>
      <w:tr w:rsidR="009D1AF2" w14:paraId="7AC9C033" w14:textId="77777777" w:rsidTr="009951D3">
        <w:trPr>
          <w:trHeight w:val="534"/>
        </w:trPr>
        <w:tc>
          <w:tcPr>
            <w:tcW w:w="1767" w:type="dxa"/>
            <w:vMerge w:val="restart"/>
          </w:tcPr>
          <w:p w14:paraId="6CAAC2FA" w14:textId="77777777" w:rsidR="009D1AF2" w:rsidRPr="00927454" w:rsidRDefault="009D1AF2" w:rsidP="009D1AF2">
            <w:pPr>
              <w:rPr>
                <w:rFonts w:ascii="Twinkl" w:hAnsi="Twinkl"/>
              </w:rPr>
            </w:pPr>
            <w:r w:rsidRPr="00927454">
              <w:rPr>
                <w:rFonts w:ascii="Twinkl" w:hAnsi="Twinkl"/>
              </w:rPr>
              <w:t xml:space="preserve">Principles </w:t>
            </w:r>
          </w:p>
        </w:tc>
        <w:tc>
          <w:tcPr>
            <w:tcW w:w="6025" w:type="dxa"/>
          </w:tcPr>
          <w:p w14:paraId="6E06D05A" w14:textId="77777777" w:rsidR="009D1AF2" w:rsidRPr="00927454" w:rsidRDefault="00A00242" w:rsidP="00A00242">
            <w:pPr>
              <w:rPr>
                <w:rFonts w:ascii="Twinkl" w:hAnsi="Twinkl" w:cs="Arial"/>
                <w:szCs w:val="18"/>
                <w:lang w:val="en-US"/>
              </w:rPr>
            </w:pPr>
            <w:r>
              <w:rPr>
                <w:rFonts w:ascii="Twinkl" w:hAnsi="Twinkl"/>
              </w:rPr>
              <w:t>“As the child’s supporting adult, everything you do for young children should promote, support and safeguard their wellbeing.”</w:t>
            </w:r>
            <w:r w:rsidR="009D1AF2" w:rsidRPr="00927454">
              <w:rPr>
                <w:rFonts w:ascii="Twinkl" w:hAnsi="Twinkl" w:cs="Arial"/>
                <w:szCs w:val="18"/>
                <w:lang w:val="en-US"/>
              </w:rPr>
              <w:tab/>
            </w:r>
            <w:r w:rsidR="009D1AF2" w:rsidRPr="00927454">
              <w:rPr>
                <w:rFonts w:ascii="Twinkl" w:hAnsi="Twinkl" w:cs="Arial"/>
                <w:szCs w:val="18"/>
                <w:lang w:val="en-US"/>
              </w:rPr>
              <w:tab/>
              <w:t xml:space="preserve">       </w:t>
            </w:r>
          </w:p>
        </w:tc>
        <w:tc>
          <w:tcPr>
            <w:tcW w:w="2882" w:type="dxa"/>
            <w:gridSpan w:val="2"/>
          </w:tcPr>
          <w:p w14:paraId="1673FD51" w14:textId="77777777" w:rsidR="009D1AF2" w:rsidRDefault="009D1AF2" w:rsidP="009D1AF2">
            <w:pPr>
              <w:pStyle w:val="ListParagraph"/>
              <w:ind w:left="0"/>
              <w:rPr>
                <w:rFonts w:ascii="Twinkl" w:hAnsi="Twinkl"/>
              </w:rPr>
            </w:pPr>
            <w:r>
              <w:rPr>
                <w:rFonts w:ascii="Twinkl" w:hAnsi="Twinkl"/>
              </w:rPr>
              <w:t>Realising the Ambition: Being Me, 2020</w:t>
            </w:r>
          </w:p>
        </w:tc>
      </w:tr>
      <w:tr w:rsidR="009D1AF2" w14:paraId="560A2529" w14:textId="77777777" w:rsidTr="009951D3">
        <w:trPr>
          <w:trHeight w:val="667"/>
        </w:trPr>
        <w:tc>
          <w:tcPr>
            <w:tcW w:w="1767" w:type="dxa"/>
            <w:vMerge/>
          </w:tcPr>
          <w:p w14:paraId="28DF5213" w14:textId="77777777" w:rsidR="009D1AF2" w:rsidRPr="00927454" w:rsidRDefault="009D1AF2" w:rsidP="009D1AF2">
            <w:pPr>
              <w:rPr>
                <w:rFonts w:ascii="Twinkl" w:hAnsi="Twinkl"/>
              </w:rPr>
            </w:pPr>
          </w:p>
        </w:tc>
        <w:tc>
          <w:tcPr>
            <w:tcW w:w="6025" w:type="dxa"/>
          </w:tcPr>
          <w:p w14:paraId="1A5C6BF6" w14:textId="77777777" w:rsidR="00927454" w:rsidRPr="00A00242" w:rsidRDefault="00927454" w:rsidP="00927454">
            <w:pPr>
              <w:autoSpaceDE w:val="0"/>
              <w:autoSpaceDN w:val="0"/>
              <w:adjustRightInd w:val="0"/>
              <w:rPr>
                <w:rFonts w:ascii="Twinkl" w:eastAsia="Times New Roman" w:hAnsi="Twinkl" w:cs="Times New Roman"/>
                <w:color w:val="000000"/>
                <w:lang w:eastAsia="en-GB"/>
              </w:rPr>
            </w:pPr>
            <w:r w:rsidRPr="00A00242">
              <w:rPr>
                <w:rFonts w:ascii="Twinkl" w:eastAsia="Times New Roman" w:hAnsi="Twinkl" w:cs="Times New Roman"/>
                <w:color w:val="000000"/>
                <w:lang w:eastAsia="en-GB"/>
              </w:rPr>
              <w:t xml:space="preserve">We recognise our responsibilities we giving children medication and follow all procedures to keep them safe. </w:t>
            </w:r>
          </w:p>
          <w:p w14:paraId="66A673AA" w14:textId="77777777" w:rsidR="009D1AF2" w:rsidRPr="00A00242" w:rsidRDefault="00927454" w:rsidP="00927454">
            <w:pPr>
              <w:autoSpaceDE w:val="0"/>
              <w:autoSpaceDN w:val="0"/>
              <w:adjustRightInd w:val="0"/>
              <w:rPr>
                <w:rFonts w:ascii="Twinkl" w:eastAsia="Times New Roman" w:hAnsi="Twinkl" w:cs="Times New Roman"/>
                <w:color w:val="000000"/>
                <w:lang w:eastAsia="en-GB"/>
              </w:rPr>
            </w:pPr>
            <w:r w:rsidRPr="00A00242">
              <w:rPr>
                <w:rFonts w:ascii="Twinkl" w:eastAsia="Times New Roman" w:hAnsi="Twinkl" w:cs="Times New Roman"/>
                <w:color w:val="000000"/>
                <w:lang w:eastAsia="en-GB"/>
              </w:rPr>
              <w:t xml:space="preserve">Children that require medication will be treated with care respect and dignity. </w:t>
            </w:r>
          </w:p>
        </w:tc>
        <w:tc>
          <w:tcPr>
            <w:tcW w:w="2882" w:type="dxa"/>
            <w:gridSpan w:val="2"/>
          </w:tcPr>
          <w:p w14:paraId="1AB01C8C" w14:textId="77777777" w:rsidR="009D1AF2" w:rsidRDefault="009D1AF2" w:rsidP="009D1AF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SHANARRI – </w:t>
            </w:r>
          </w:p>
          <w:p w14:paraId="7143EDE4" w14:textId="77777777" w:rsidR="00927454" w:rsidRDefault="009D1AF2" w:rsidP="009D1AF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Safe</w:t>
            </w:r>
            <w:r w:rsidR="00927454">
              <w:rPr>
                <w:rFonts w:ascii="Twinkl" w:hAnsi="Twinkl"/>
              </w:rPr>
              <w:t>, respect</w:t>
            </w:r>
          </w:p>
        </w:tc>
      </w:tr>
      <w:tr w:rsidR="009D1AF2" w14:paraId="1D86C568" w14:textId="77777777" w:rsidTr="009951D3">
        <w:trPr>
          <w:trHeight w:val="534"/>
        </w:trPr>
        <w:tc>
          <w:tcPr>
            <w:tcW w:w="1767" w:type="dxa"/>
            <w:vMerge/>
          </w:tcPr>
          <w:p w14:paraId="5E406DEF" w14:textId="77777777" w:rsidR="009D1AF2" w:rsidRDefault="009D1AF2" w:rsidP="009D1AF2"/>
        </w:tc>
        <w:tc>
          <w:tcPr>
            <w:tcW w:w="6025" w:type="dxa"/>
          </w:tcPr>
          <w:p w14:paraId="68C65412" w14:textId="77777777" w:rsidR="00927454" w:rsidRPr="00A00242" w:rsidRDefault="00927454" w:rsidP="00927454">
            <w:pPr>
              <w:shd w:val="clear" w:color="auto" w:fill="FFFFFF"/>
              <w:spacing w:after="240"/>
              <w:rPr>
                <w:rFonts w:ascii="Twinkl" w:hAnsi="Twinkl"/>
                <w:color w:val="000000"/>
              </w:rPr>
            </w:pPr>
            <w:r w:rsidRPr="00A00242">
              <w:rPr>
                <w:rFonts w:ascii="Twinkl" w:hAnsi="Twinkl"/>
              </w:rPr>
              <w:t>2.23 If I need help with medication, I am able to have as much control as possible.4.27 I experience high quality care and support because people have the necessary information and resources.</w:t>
            </w:r>
          </w:p>
        </w:tc>
        <w:tc>
          <w:tcPr>
            <w:tcW w:w="2882" w:type="dxa"/>
            <w:gridSpan w:val="2"/>
          </w:tcPr>
          <w:p w14:paraId="1B94261C" w14:textId="77777777" w:rsidR="009D1AF2" w:rsidRDefault="009D1AF2" w:rsidP="009D1AF2">
            <w:pPr>
              <w:rPr>
                <w:rFonts w:ascii="Twinkl" w:hAnsi="Twinkl"/>
              </w:rPr>
            </w:pPr>
            <w:r>
              <w:rPr>
                <w:rFonts w:ascii="Twinkl" w:hAnsi="Twinkl" w:cs="Arial"/>
              </w:rPr>
              <w:t>Health and Social Care Standards, 2018</w:t>
            </w:r>
          </w:p>
        </w:tc>
      </w:tr>
      <w:tr w:rsidR="009D1AF2" w14:paraId="683C25AC" w14:textId="77777777" w:rsidTr="009951D3">
        <w:trPr>
          <w:trHeight w:val="534"/>
        </w:trPr>
        <w:tc>
          <w:tcPr>
            <w:tcW w:w="1767" w:type="dxa"/>
            <w:vMerge/>
          </w:tcPr>
          <w:p w14:paraId="564FFA53" w14:textId="77777777" w:rsidR="009D1AF2" w:rsidRDefault="009D1AF2" w:rsidP="009D1AF2"/>
        </w:tc>
        <w:tc>
          <w:tcPr>
            <w:tcW w:w="6025" w:type="dxa"/>
          </w:tcPr>
          <w:p w14:paraId="5543304C" w14:textId="77777777" w:rsidR="009D1AF2" w:rsidRPr="00A00242" w:rsidRDefault="00A00242" w:rsidP="009D1AF2">
            <w:pPr>
              <w:rPr>
                <w:rFonts w:ascii="Twinkl" w:hAnsi="Twinkl"/>
              </w:rPr>
            </w:pPr>
            <w:r w:rsidRPr="00A00242">
              <w:rPr>
                <w:rFonts w:ascii="Twinkl" w:hAnsi="Twinkl"/>
              </w:rPr>
              <w:t>3.8 Keep to my employer’s health and safety policies, including those relating to substance misuse.</w:t>
            </w:r>
          </w:p>
        </w:tc>
        <w:tc>
          <w:tcPr>
            <w:tcW w:w="2882" w:type="dxa"/>
            <w:gridSpan w:val="2"/>
          </w:tcPr>
          <w:p w14:paraId="0DA0ADE7" w14:textId="77777777" w:rsidR="009D1AF2" w:rsidRDefault="009D1AF2" w:rsidP="009D1AF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SSSC Codes of Practice </w:t>
            </w:r>
          </w:p>
        </w:tc>
      </w:tr>
      <w:tr w:rsidR="009D1AF2" w14:paraId="30ACE967" w14:textId="77777777" w:rsidTr="009951D3">
        <w:trPr>
          <w:trHeight w:val="534"/>
        </w:trPr>
        <w:tc>
          <w:tcPr>
            <w:tcW w:w="1767" w:type="dxa"/>
            <w:vMerge/>
          </w:tcPr>
          <w:p w14:paraId="667E1E82" w14:textId="77777777" w:rsidR="009D1AF2" w:rsidRDefault="009D1AF2" w:rsidP="009D1AF2"/>
        </w:tc>
        <w:tc>
          <w:tcPr>
            <w:tcW w:w="6025" w:type="dxa"/>
          </w:tcPr>
          <w:p w14:paraId="0F655811" w14:textId="77777777" w:rsidR="009D1AF2" w:rsidRPr="00A00242" w:rsidRDefault="00A00242" w:rsidP="009D1AF2">
            <w:pPr>
              <w:autoSpaceDE w:val="0"/>
              <w:autoSpaceDN w:val="0"/>
              <w:adjustRightInd w:val="0"/>
              <w:rPr>
                <w:rFonts w:ascii="Twinkl" w:hAnsi="Twinkl"/>
                <w:color w:val="000000"/>
              </w:rPr>
            </w:pPr>
            <w:r>
              <w:rPr>
                <w:rFonts w:ascii="Twinkl" w:hAnsi="Twinkl"/>
              </w:rPr>
              <w:t>Every child has the right to the best possible health. Governments must provide good quality health care, clean water, nutritious food, and a clean environment and education on health and well-being so that children can stay healthy.</w:t>
            </w:r>
          </w:p>
        </w:tc>
        <w:tc>
          <w:tcPr>
            <w:tcW w:w="2882" w:type="dxa"/>
            <w:gridSpan w:val="2"/>
          </w:tcPr>
          <w:p w14:paraId="3DF03ACD" w14:textId="77777777" w:rsidR="009D1AF2" w:rsidRDefault="009D1AF2" w:rsidP="009D1AF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UNCRC, </w:t>
            </w:r>
          </w:p>
          <w:p w14:paraId="440C8DE8" w14:textId="77777777" w:rsidR="009D1AF2" w:rsidRDefault="009D1AF2" w:rsidP="00A0024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Article </w:t>
            </w:r>
            <w:r w:rsidR="00A00242">
              <w:rPr>
                <w:rFonts w:ascii="Twinkl" w:hAnsi="Twinkl"/>
              </w:rPr>
              <w:t>24</w:t>
            </w:r>
          </w:p>
        </w:tc>
      </w:tr>
      <w:tr w:rsidR="00F13C44" w14:paraId="37666AF8" w14:textId="77777777" w:rsidTr="00E37985">
        <w:trPr>
          <w:trHeight w:val="534"/>
        </w:trPr>
        <w:tc>
          <w:tcPr>
            <w:tcW w:w="1767" w:type="dxa"/>
          </w:tcPr>
          <w:p w14:paraId="7482F260" w14:textId="77777777" w:rsidR="00F13C44" w:rsidRPr="00B16ECA" w:rsidRDefault="00EC3BB3" w:rsidP="00B16ECA">
            <w:pPr>
              <w:rPr>
                <w:rFonts w:ascii="Twinkl" w:hAnsi="Twinkl"/>
              </w:rPr>
            </w:pPr>
            <w:r w:rsidRPr="00B16ECA">
              <w:rPr>
                <w:rFonts w:ascii="Twinkl" w:hAnsi="Twinkl"/>
              </w:rPr>
              <w:t xml:space="preserve">Aims </w:t>
            </w:r>
          </w:p>
        </w:tc>
        <w:tc>
          <w:tcPr>
            <w:tcW w:w="8907" w:type="dxa"/>
            <w:gridSpan w:val="3"/>
          </w:tcPr>
          <w:p w14:paraId="5E994489" w14:textId="77777777" w:rsidR="00EC3BB3" w:rsidRPr="001054C8" w:rsidRDefault="00EC3BB3" w:rsidP="00EC3BB3">
            <w:pPr>
              <w:autoSpaceDE w:val="0"/>
              <w:autoSpaceDN w:val="0"/>
              <w:adjustRightInd w:val="0"/>
              <w:rPr>
                <w:rFonts w:ascii="Twinkl" w:hAnsi="Twinkl" w:cs="Arial"/>
                <w:sz w:val="20"/>
                <w:szCs w:val="20"/>
                <w:lang w:val="en-US"/>
              </w:rPr>
            </w:pPr>
            <w:r w:rsidRPr="001054C8">
              <w:rPr>
                <w:rFonts w:ascii="Twinkl" w:hAnsi="Twinkl" w:cs="Arial"/>
                <w:sz w:val="20"/>
                <w:szCs w:val="20"/>
                <w:lang w:val="en-US"/>
              </w:rPr>
              <w:t>Our aim is to ensure the safe and correct administration of medicine to all children who may require it while maintaining a continuity of care and provision.</w:t>
            </w:r>
          </w:p>
          <w:p w14:paraId="38E718C2" w14:textId="77777777" w:rsidR="00EC3BB3" w:rsidRPr="001054C8" w:rsidRDefault="00EC3BB3" w:rsidP="001054C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winkl" w:hAnsi="Twinkl" w:cs="Arial"/>
                <w:sz w:val="20"/>
                <w:szCs w:val="20"/>
                <w:lang w:val="en-US"/>
              </w:rPr>
            </w:pPr>
            <w:r w:rsidRPr="001054C8">
              <w:rPr>
                <w:rFonts w:ascii="Twinkl" w:hAnsi="Twinkl" w:cs="Arial"/>
                <w:sz w:val="20"/>
                <w:szCs w:val="20"/>
                <w:lang w:val="en-US"/>
              </w:rPr>
              <w:t xml:space="preserve">To ensure that all staff are aware of the procedures for the administration of medicines for children whilst attending </w:t>
            </w:r>
            <w:r w:rsidR="00E37985">
              <w:rPr>
                <w:rFonts w:ascii="Twinkl" w:hAnsi="Twinkl" w:cs="Arial"/>
                <w:sz w:val="20"/>
                <w:szCs w:val="20"/>
                <w:lang w:val="en-US"/>
              </w:rPr>
              <w:t>Culzean EYC</w:t>
            </w:r>
            <w:r w:rsidRPr="001054C8">
              <w:rPr>
                <w:rFonts w:ascii="Twinkl" w:hAnsi="Twinkl" w:cs="Arial"/>
                <w:sz w:val="20"/>
                <w:szCs w:val="20"/>
                <w:lang w:val="en-US"/>
              </w:rPr>
              <w:t>.</w:t>
            </w:r>
          </w:p>
          <w:p w14:paraId="14AD8DEA" w14:textId="77777777" w:rsidR="00EC3BB3" w:rsidRPr="001054C8" w:rsidRDefault="00EC3BB3" w:rsidP="001054C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winkl" w:hAnsi="Twinkl" w:cs="Arial"/>
                <w:sz w:val="20"/>
                <w:szCs w:val="20"/>
                <w:lang w:val="en-US"/>
              </w:rPr>
            </w:pPr>
            <w:r w:rsidRPr="001054C8">
              <w:rPr>
                <w:rFonts w:ascii="Twinkl" w:hAnsi="Twinkl" w:cs="Arial"/>
                <w:sz w:val="20"/>
                <w:szCs w:val="20"/>
                <w:lang w:val="en-US"/>
              </w:rPr>
              <w:t>To ensure that all participating staff follow the procedures for the safe administration of medicines</w:t>
            </w:r>
            <w:r w:rsidR="00E37985">
              <w:rPr>
                <w:rFonts w:ascii="Twinkl" w:hAnsi="Twinkl" w:cs="Arial"/>
                <w:sz w:val="20"/>
                <w:szCs w:val="20"/>
                <w:lang w:val="en-US"/>
              </w:rPr>
              <w:t>.</w:t>
            </w:r>
          </w:p>
          <w:p w14:paraId="612A0FC4" w14:textId="77777777" w:rsidR="00EC3BB3" w:rsidRPr="001054C8" w:rsidRDefault="00EC3BB3" w:rsidP="001054C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winkl" w:hAnsi="Twinkl" w:cs="Arial"/>
                <w:sz w:val="20"/>
                <w:szCs w:val="20"/>
                <w:lang w:val="en-US"/>
              </w:rPr>
            </w:pPr>
            <w:r w:rsidRPr="001054C8">
              <w:rPr>
                <w:rFonts w:ascii="Twinkl" w:hAnsi="Twinkl" w:cs="Arial"/>
                <w:sz w:val="20"/>
                <w:szCs w:val="20"/>
                <w:lang w:val="en-US"/>
              </w:rPr>
              <w:t>To ensure that all children, where possible, can access early years provision whilst medication is being administered</w:t>
            </w:r>
          </w:p>
          <w:p w14:paraId="25ABB02A" w14:textId="77777777" w:rsidR="00EC3BB3" w:rsidRPr="001054C8" w:rsidRDefault="00EC3BB3" w:rsidP="001054C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winkl" w:hAnsi="Twinkl" w:cs="Arial"/>
                <w:sz w:val="20"/>
                <w:szCs w:val="20"/>
                <w:lang w:val="en-US"/>
              </w:rPr>
            </w:pPr>
            <w:r w:rsidRPr="001054C8">
              <w:rPr>
                <w:rFonts w:ascii="Twinkl" w:hAnsi="Twinkl" w:cs="Arial"/>
                <w:sz w:val="20"/>
                <w:szCs w:val="20"/>
                <w:lang w:val="en-US"/>
              </w:rPr>
              <w:t>To ensure that appropriate risk assessments are carried out prior to medication being administered</w:t>
            </w:r>
            <w:r w:rsidR="00E37985">
              <w:rPr>
                <w:rFonts w:ascii="Twinkl" w:hAnsi="Twinkl" w:cs="Arial"/>
                <w:sz w:val="20"/>
                <w:szCs w:val="20"/>
                <w:lang w:val="en-US"/>
              </w:rPr>
              <w:t>.</w:t>
            </w:r>
          </w:p>
          <w:p w14:paraId="46920C8E" w14:textId="77777777" w:rsidR="00EC3BB3" w:rsidRPr="001054C8" w:rsidRDefault="00EC3BB3" w:rsidP="001054C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winkl" w:hAnsi="Twinkl" w:cs="Arial"/>
                <w:sz w:val="20"/>
                <w:szCs w:val="20"/>
                <w:lang w:val="en-US"/>
              </w:rPr>
            </w:pPr>
            <w:r w:rsidRPr="001054C8">
              <w:rPr>
                <w:rFonts w:ascii="Twinkl" w:hAnsi="Twinkl" w:cs="Arial"/>
                <w:sz w:val="20"/>
                <w:szCs w:val="20"/>
                <w:lang w:val="en-US"/>
              </w:rPr>
              <w:t>To promote a partnership with parents/carers to ensure the appropriate care plan is adhered to by all parties</w:t>
            </w:r>
          </w:p>
          <w:p w14:paraId="6BF8807F" w14:textId="77777777" w:rsidR="00F13C44" w:rsidRPr="001054C8" w:rsidRDefault="00F13C44" w:rsidP="00F13C44">
            <w:pPr>
              <w:rPr>
                <w:rFonts w:ascii="Twinkl" w:hAnsi="Twinkl"/>
                <w:color w:val="000000"/>
                <w:sz w:val="20"/>
                <w:szCs w:val="20"/>
              </w:rPr>
            </w:pPr>
          </w:p>
        </w:tc>
      </w:tr>
      <w:tr w:rsidR="00F13C44" w14:paraId="56535A89" w14:textId="77777777" w:rsidTr="00E37985">
        <w:trPr>
          <w:trHeight w:val="534"/>
        </w:trPr>
        <w:tc>
          <w:tcPr>
            <w:tcW w:w="1767" w:type="dxa"/>
          </w:tcPr>
          <w:p w14:paraId="6F22760C" w14:textId="77777777" w:rsidR="00F13C44" w:rsidRPr="00E37985" w:rsidRDefault="00EC3BB3" w:rsidP="003F1A62">
            <w:pPr>
              <w:rPr>
                <w:rFonts w:ascii="Twinkl" w:hAnsi="Twinkl"/>
              </w:rPr>
            </w:pPr>
            <w:r w:rsidRPr="00E37985">
              <w:rPr>
                <w:rFonts w:ascii="Twinkl" w:hAnsi="Twinkl"/>
              </w:rPr>
              <w:t>Implementation</w:t>
            </w:r>
          </w:p>
        </w:tc>
        <w:tc>
          <w:tcPr>
            <w:tcW w:w="8907" w:type="dxa"/>
            <w:gridSpan w:val="3"/>
          </w:tcPr>
          <w:p w14:paraId="18178EEA" w14:textId="77777777" w:rsidR="00B16ECA" w:rsidRDefault="00B16ECA" w:rsidP="00EC3BB3">
            <w:pPr>
              <w:rPr>
                <w:rFonts w:ascii="Twinkl" w:hAnsi="Twinkl" w:cs="Arial"/>
                <w:b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b/>
                <w:sz w:val="20"/>
                <w:szCs w:val="20"/>
                <w:lang w:val="en-US"/>
              </w:rPr>
              <w:t xml:space="preserve">Consent </w:t>
            </w:r>
          </w:p>
          <w:p w14:paraId="5AD277DB" w14:textId="77777777" w:rsidR="00B16ECA" w:rsidRDefault="00B16ECA" w:rsidP="00537983">
            <w:pPr>
              <w:pStyle w:val="ListParagraph"/>
              <w:numPr>
                <w:ilvl w:val="0"/>
                <w:numId w:val="15"/>
              </w:numPr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 xml:space="preserve">All children have completed registration and consent forms. </w:t>
            </w:r>
          </w:p>
          <w:p w14:paraId="574CE606" w14:textId="77777777" w:rsidR="00B16ECA" w:rsidRDefault="00B16ECA" w:rsidP="00537983">
            <w:pPr>
              <w:pStyle w:val="ListParagraph"/>
              <w:numPr>
                <w:ilvl w:val="0"/>
                <w:numId w:val="15"/>
              </w:numPr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>All allergies and medical conditions are recorded.</w:t>
            </w:r>
          </w:p>
          <w:p w14:paraId="3C214960" w14:textId="77777777" w:rsidR="00B16ECA" w:rsidRDefault="00B16ECA" w:rsidP="00537983">
            <w:pPr>
              <w:pStyle w:val="ListParagraph"/>
              <w:numPr>
                <w:ilvl w:val="0"/>
                <w:numId w:val="15"/>
              </w:numPr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 xml:space="preserve">Written parental consent will be requested for the administration of all medication. </w:t>
            </w:r>
          </w:p>
          <w:p w14:paraId="6408AF81" w14:textId="14362F04" w:rsidR="00B16ECA" w:rsidRDefault="005D15B2" w:rsidP="00537983">
            <w:pPr>
              <w:pStyle w:val="ListParagraph"/>
              <w:numPr>
                <w:ilvl w:val="0"/>
                <w:numId w:val="15"/>
              </w:numPr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 xml:space="preserve">All medication will be reviewed every </w:t>
            </w:r>
            <w:r w:rsidR="00FA74A9">
              <w:rPr>
                <w:rFonts w:ascii="Twinkl" w:hAnsi="Twinkl" w:cs="Arial"/>
                <w:sz w:val="20"/>
                <w:szCs w:val="20"/>
                <w:lang w:val="en-US"/>
              </w:rPr>
              <w:t>3 months.</w:t>
            </w:r>
            <w:r>
              <w:rPr>
                <w:rFonts w:ascii="Twinkl" w:hAnsi="Twinkl" w:cs="Arial"/>
                <w:sz w:val="20"/>
                <w:szCs w:val="20"/>
                <w:lang w:val="en-US"/>
              </w:rPr>
              <w:t xml:space="preserve"> </w:t>
            </w:r>
          </w:p>
          <w:p w14:paraId="3C41DA94" w14:textId="77777777" w:rsidR="00B16ECA" w:rsidRDefault="005D15B2" w:rsidP="00537983">
            <w:pPr>
              <w:pStyle w:val="ListParagraph"/>
              <w:numPr>
                <w:ilvl w:val="0"/>
                <w:numId w:val="15"/>
              </w:numPr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>Parents MUST have administered the 1</w:t>
            </w:r>
            <w:r w:rsidRPr="005D15B2">
              <w:rPr>
                <w:rFonts w:ascii="Twinkl" w:hAnsi="Twinkl" w:cs="Arial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winkl" w:hAnsi="Twinkl" w:cs="Arial"/>
                <w:sz w:val="20"/>
                <w:szCs w:val="20"/>
                <w:lang w:val="en-US"/>
              </w:rPr>
              <w:t xml:space="preserve"> dose of mediation before staff can administer and sign the mediation consent form to confirm this. </w:t>
            </w:r>
          </w:p>
          <w:p w14:paraId="456B3D20" w14:textId="77777777" w:rsidR="005D15B2" w:rsidRDefault="005D15B2" w:rsidP="00537983">
            <w:pPr>
              <w:pStyle w:val="ListParagraph"/>
              <w:numPr>
                <w:ilvl w:val="0"/>
                <w:numId w:val="15"/>
              </w:numPr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>The administration of medication must be witnessed by 2 staff.</w:t>
            </w:r>
          </w:p>
          <w:p w14:paraId="3E14DAE7" w14:textId="77777777" w:rsidR="005D15B2" w:rsidRDefault="005D15B2" w:rsidP="00537983">
            <w:pPr>
              <w:pStyle w:val="ListParagraph"/>
              <w:numPr>
                <w:ilvl w:val="0"/>
                <w:numId w:val="15"/>
              </w:numPr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 xml:space="preserve">Daily recording sheets for children receiving medication will be completed by the staff member administering and signed by the child’s parent/guardian. </w:t>
            </w:r>
          </w:p>
          <w:p w14:paraId="411EA76F" w14:textId="77777777" w:rsidR="005D15B2" w:rsidRPr="005D15B2" w:rsidRDefault="005D15B2" w:rsidP="00537983">
            <w:pPr>
              <w:pStyle w:val="ListParagraph"/>
              <w:numPr>
                <w:ilvl w:val="0"/>
                <w:numId w:val="15"/>
              </w:numPr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>Any requirement for medication must be recorded in the child’s PCLP.</w:t>
            </w:r>
          </w:p>
          <w:p w14:paraId="500A2D28" w14:textId="77777777" w:rsidR="00B16ECA" w:rsidRDefault="00B16ECA" w:rsidP="00EC3BB3">
            <w:pPr>
              <w:rPr>
                <w:rFonts w:ascii="Twinkl" w:hAnsi="Twinkl" w:cs="Arial"/>
                <w:b/>
                <w:sz w:val="20"/>
                <w:szCs w:val="20"/>
                <w:lang w:val="en-US"/>
              </w:rPr>
            </w:pPr>
          </w:p>
          <w:p w14:paraId="31733D96" w14:textId="77777777" w:rsidR="00EC3BB3" w:rsidRPr="00E37985" w:rsidRDefault="00EC3BB3" w:rsidP="00EC3BB3">
            <w:pPr>
              <w:rPr>
                <w:rFonts w:ascii="Twinkl" w:hAnsi="Twinkl" w:cs="Arial"/>
                <w:b/>
                <w:sz w:val="20"/>
                <w:szCs w:val="20"/>
                <w:lang w:val="en-US"/>
              </w:rPr>
            </w:pPr>
            <w:r w:rsidRPr="00E37985">
              <w:rPr>
                <w:rFonts w:ascii="Twinkl" w:hAnsi="Twinkl" w:cs="Arial"/>
                <w:b/>
                <w:sz w:val="20"/>
                <w:szCs w:val="20"/>
                <w:lang w:val="en-US"/>
              </w:rPr>
              <w:t>Administering Medication</w:t>
            </w:r>
          </w:p>
          <w:p w14:paraId="2D0E661B" w14:textId="77777777" w:rsidR="00EC3BB3" w:rsidRDefault="005D15B2" w:rsidP="0053798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 xml:space="preserve">Staff should NEVER administer medication if they do not know what it is for. </w:t>
            </w:r>
          </w:p>
          <w:p w14:paraId="1C6FDFA5" w14:textId="77777777" w:rsidR="005D15B2" w:rsidRDefault="005D15B2" w:rsidP="0053798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Twinkl" w:hAnsi="Twinkl" w:cs="Arial"/>
                <w:sz w:val="20"/>
                <w:szCs w:val="20"/>
                <w:lang w:val="en-US"/>
              </w:rPr>
            </w:pPr>
            <w:r>
              <w:rPr>
                <w:rFonts w:ascii="Twinkl" w:hAnsi="Twinkl" w:cs="Arial"/>
                <w:sz w:val="20"/>
                <w:szCs w:val="20"/>
                <w:lang w:val="en-US"/>
              </w:rPr>
              <w:t>Dosage must be checked with the parent and match the prescription label.</w:t>
            </w:r>
          </w:p>
          <w:p w14:paraId="0AE37B83" w14:textId="09B019AA" w:rsidR="00F13C44" w:rsidRDefault="005D15B2" w:rsidP="0053798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Expiry and dispense dates must be checked. (parents will be informed in plenty of time when expiry is nearing</w:t>
            </w:r>
            <w:r w:rsidR="00FA74A9">
              <w:rPr>
                <w:rFonts w:ascii="Twinkl" w:hAnsi="Twinkl"/>
                <w:color w:val="000000"/>
                <w:sz w:val="20"/>
                <w:szCs w:val="20"/>
              </w:rPr>
              <w:t xml:space="preserve">). </w:t>
            </w:r>
          </w:p>
          <w:p w14:paraId="5405F767" w14:textId="77777777" w:rsidR="005D15B2" w:rsidRDefault="005D15B2" w:rsidP="0053798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Complete medical administration form accurately including the signature of both staff administering. </w:t>
            </w:r>
          </w:p>
          <w:p w14:paraId="03F107B5" w14:textId="77777777" w:rsidR="005D15B2" w:rsidRDefault="005D15B2" w:rsidP="0053798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Obtain signature of parent at collection.</w:t>
            </w:r>
          </w:p>
          <w:p w14:paraId="50C163B3" w14:textId="24BDA21D" w:rsidR="005D15B2" w:rsidRDefault="005D15B2" w:rsidP="0053798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lastRenderedPageBreak/>
              <w:t>Children with complex needs may require an individual risk assessment</w:t>
            </w:r>
            <w:r w:rsidR="00FA74A9">
              <w:rPr>
                <w:rFonts w:ascii="Twinkl" w:hAnsi="Twinkl"/>
                <w:color w:val="000000"/>
                <w:sz w:val="20"/>
                <w:szCs w:val="20"/>
              </w:rPr>
              <w:t xml:space="preserve">. </w:t>
            </w:r>
          </w:p>
          <w:p w14:paraId="261AA5AB" w14:textId="77777777" w:rsidR="005D15B2" w:rsidRDefault="005D15B2" w:rsidP="005D15B2">
            <w:p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  <w:r w:rsidRPr="005D15B2">
              <w:rPr>
                <w:rFonts w:ascii="Twinkl" w:hAnsi="Twinkl"/>
                <w:b/>
                <w:color w:val="000000"/>
                <w:sz w:val="20"/>
                <w:szCs w:val="20"/>
              </w:rPr>
              <w:t>Storage</w:t>
            </w:r>
          </w:p>
          <w:p w14:paraId="67524A37" w14:textId="77777777" w:rsidR="005D15B2" w:rsidRDefault="005D15B2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 w:rsidRPr="005D15B2">
              <w:rPr>
                <w:rFonts w:ascii="Twinkl" w:hAnsi="Twinkl"/>
                <w:color w:val="000000"/>
                <w:sz w:val="20"/>
                <w:szCs w:val="20"/>
              </w:rPr>
              <w:t xml:space="preserve">Culzean EYC </w:t>
            </w:r>
            <w:r>
              <w:rPr>
                <w:rFonts w:ascii="Twinkl" w:hAnsi="Twinkl"/>
                <w:color w:val="000000"/>
                <w:sz w:val="20"/>
                <w:szCs w:val="20"/>
              </w:rPr>
              <w:t>will not stock or purchase any medicines for communal use.</w:t>
            </w:r>
          </w:p>
          <w:p w14:paraId="5AF6098E" w14:textId="584B2679" w:rsidR="005D15B2" w:rsidRDefault="0067416B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M</w:t>
            </w:r>
            <w:r w:rsidR="005D15B2">
              <w:rPr>
                <w:rFonts w:ascii="Twinkl" w:hAnsi="Twinkl"/>
                <w:color w:val="000000"/>
                <w:sz w:val="20"/>
                <w:szCs w:val="20"/>
              </w:rPr>
              <w:t>edicines will be clearly labelled with the child’s name</w:t>
            </w:r>
            <w:r>
              <w:rPr>
                <w:rFonts w:ascii="Twinkl" w:hAnsi="Twinkl"/>
                <w:color w:val="000000"/>
                <w:sz w:val="20"/>
                <w:szCs w:val="20"/>
              </w:rPr>
              <w:t>, date</w:t>
            </w:r>
            <w:r w:rsidR="005D15B2">
              <w:rPr>
                <w:rFonts w:ascii="Twinkl" w:hAnsi="Twinkl"/>
                <w:color w:val="000000"/>
                <w:sz w:val="20"/>
                <w:szCs w:val="20"/>
              </w:rPr>
              <w:t>, dosage and instructions</w:t>
            </w: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. </w:t>
            </w:r>
          </w:p>
          <w:p w14:paraId="2BD963CE" w14:textId="77777777" w:rsidR="00DE346A" w:rsidRDefault="0067416B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Medication MUST be in the original packaging and stored in an individual container labelled with the child’s name, DOB and photograph. This applies if kept in fridge or cupboard.</w:t>
            </w:r>
          </w:p>
          <w:p w14:paraId="4DD699CC" w14:textId="77777777" w:rsid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All medications must be stored safely and as identified on the medication label.</w:t>
            </w:r>
          </w:p>
          <w:p w14:paraId="3CD6F748" w14:textId="77777777" w:rsid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Medicine spoons/oral syringes will be cleaned after use and stored with the child’s medication.</w:t>
            </w:r>
          </w:p>
          <w:p w14:paraId="1DD96CA2" w14:textId="77777777" w:rsid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Spacers for inhalers will be cleaned after each use with sterile wipes and stored with the child’s medication. </w:t>
            </w:r>
          </w:p>
          <w:p w14:paraId="392956C6" w14:textId="77777777" w:rsidR="00DE346A" w:rsidRDefault="00DE346A" w:rsidP="00DE346A">
            <w:p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</w:p>
          <w:p w14:paraId="01F2AE32" w14:textId="77777777" w:rsidR="00DE346A" w:rsidRDefault="00DE346A" w:rsidP="00DE346A">
            <w:p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  <w:r w:rsidRPr="00DE346A">
              <w:rPr>
                <w:rFonts w:ascii="Twinkl" w:hAnsi="Twinkl"/>
                <w:b/>
                <w:color w:val="000000"/>
                <w:sz w:val="20"/>
                <w:szCs w:val="20"/>
              </w:rPr>
              <w:t>Trips and Outings</w:t>
            </w:r>
          </w:p>
          <w:p w14:paraId="5611537C" w14:textId="77777777" w:rsidR="00DE346A" w:rsidRP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Medication such as inhalers and </w:t>
            </w:r>
            <w:proofErr w:type="spellStart"/>
            <w:r>
              <w:rPr>
                <w:rFonts w:ascii="Twinkl" w:hAnsi="Twinkl"/>
                <w:color w:val="000000"/>
                <w:sz w:val="20"/>
                <w:szCs w:val="20"/>
              </w:rPr>
              <w:t>piriton</w:t>
            </w:r>
            <w:proofErr w:type="spellEnd"/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/EpiPen’s will be taken on all trips and outings in storage boxes with child’s photograph. </w:t>
            </w:r>
          </w:p>
          <w:p w14:paraId="71BC930A" w14:textId="77777777" w:rsidR="00DE346A" w:rsidRP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Medication consent and recording forms will be taken and completed as required. </w:t>
            </w:r>
          </w:p>
          <w:p w14:paraId="6A61D30D" w14:textId="77777777" w:rsidR="00DE346A" w:rsidRDefault="00DE346A" w:rsidP="00DE346A">
            <w:p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</w:p>
          <w:p w14:paraId="45EA93A2" w14:textId="77777777" w:rsidR="00DE346A" w:rsidRDefault="00DE346A" w:rsidP="00DE346A">
            <w:p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b/>
                <w:color w:val="000000"/>
                <w:sz w:val="20"/>
                <w:szCs w:val="20"/>
              </w:rPr>
              <w:t>If a child is given too much medication</w:t>
            </w:r>
          </w:p>
          <w:p w14:paraId="532E75A2" w14:textId="77777777" w:rsid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Inform management </w:t>
            </w:r>
          </w:p>
          <w:p w14:paraId="3863A224" w14:textId="77777777" w:rsid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Staff will call for medical advice immediately </w:t>
            </w:r>
          </w:p>
          <w:p w14:paraId="61501432" w14:textId="77777777" w:rsid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Staff will contact parent carer</w:t>
            </w:r>
          </w:p>
          <w:p w14:paraId="5823A930" w14:textId="77777777" w:rsid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Incident form will be completed and Care Inspectorate informed.</w:t>
            </w:r>
          </w:p>
          <w:p w14:paraId="6B1E8D45" w14:textId="77777777" w:rsidR="00DE346A" w:rsidRDefault="00DE346A" w:rsidP="00DE346A">
            <w:p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</w:p>
          <w:p w14:paraId="0E1E936B" w14:textId="77777777" w:rsidR="00DE346A" w:rsidRDefault="00DE346A" w:rsidP="00DE346A">
            <w:p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b/>
                <w:color w:val="000000"/>
                <w:sz w:val="20"/>
                <w:szCs w:val="20"/>
              </w:rPr>
              <w:t>Refusal of medication</w:t>
            </w:r>
          </w:p>
          <w:p w14:paraId="460A3362" w14:textId="7072DD00" w:rsidR="00DE346A" w:rsidRP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Child will be encouraged to take medication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 </w:t>
            </w:r>
          </w:p>
          <w:p w14:paraId="10620355" w14:textId="01953C78" w:rsidR="00DE346A" w:rsidRPr="00DE346A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 w:rsidRPr="00DE346A">
              <w:rPr>
                <w:rFonts w:ascii="Twinkl" w:hAnsi="Twinkl"/>
                <w:color w:val="000000"/>
                <w:sz w:val="20"/>
                <w:szCs w:val="20"/>
              </w:rPr>
              <w:t xml:space="preserve">If life </w:t>
            </w:r>
            <w:r>
              <w:rPr>
                <w:rFonts w:ascii="Twinkl" w:hAnsi="Twinkl"/>
                <w:color w:val="000000"/>
                <w:sz w:val="20"/>
                <w:szCs w:val="20"/>
              </w:rPr>
              <w:t>threatening – staff will seek medical advice immediately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</w:p>
          <w:p w14:paraId="1B26875B" w14:textId="553D779F" w:rsidR="00DE346A" w:rsidRPr="00537983" w:rsidRDefault="00DE346A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Parents informed </w:t>
            </w:r>
            <w:r w:rsidR="00537983">
              <w:rPr>
                <w:rFonts w:ascii="Twinkl" w:hAnsi="Twinkl"/>
                <w:color w:val="000000"/>
                <w:sz w:val="20"/>
                <w:szCs w:val="20"/>
              </w:rPr>
              <w:t>to advice next steps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</w:p>
          <w:p w14:paraId="30237FBB" w14:textId="3222F92A" w:rsidR="00537983" w:rsidRDefault="00537983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 w:rsidRPr="00537983">
              <w:rPr>
                <w:rFonts w:ascii="Twinkl" w:hAnsi="Twinkl"/>
                <w:color w:val="000000"/>
                <w:sz w:val="20"/>
                <w:szCs w:val="20"/>
              </w:rPr>
              <w:t>Child will</w:t>
            </w: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 not be forced to take medication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</w:p>
          <w:p w14:paraId="5CE80252" w14:textId="02BD7C81" w:rsidR="00537983" w:rsidRDefault="00537983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Staff will complete administration of medication form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</w:p>
          <w:p w14:paraId="4BADF861" w14:textId="3A5E15D7" w:rsidR="00537983" w:rsidRDefault="00537983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Never give an additional dose as it is impossible to know if a child has taken a partial amount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</w:p>
          <w:p w14:paraId="6C1E6CFD" w14:textId="77777777" w:rsidR="00537983" w:rsidRDefault="00537983" w:rsidP="00537983">
            <w:p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</w:p>
          <w:p w14:paraId="66481840" w14:textId="77777777" w:rsidR="00537983" w:rsidRDefault="00537983" w:rsidP="00537983">
            <w:pPr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  <w:r w:rsidRPr="00537983">
              <w:rPr>
                <w:rFonts w:ascii="Twinkl" w:hAnsi="Twinkl"/>
                <w:b/>
                <w:color w:val="000000"/>
                <w:sz w:val="20"/>
                <w:szCs w:val="20"/>
              </w:rPr>
              <w:t>Adverse reaction to medication</w:t>
            </w:r>
          </w:p>
          <w:p w14:paraId="76D73047" w14:textId="46789CB1" w:rsidR="00537983" w:rsidRDefault="00537983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 w:rsidRPr="00537983">
              <w:rPr>
                <w:rFonts w:ascii="Twinkl" w:hAnsi="Twinkl"/>
                <w:color w:val="000000"/>
                <w:sz w:val="20"/>
                <w:szCs w:val="20"/>
              </w:rPr>
              <w:t>Children</w:t>
            </w: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 must have been given 1</w:t>
            </w:r>
            <w:r w:rsidRPr="00537983">
              <w:rPr>
                <w:rFonts w:ascii="Twinkl" w:hAnsi="Twinkl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 dose by parent/carer prior to administration by EYC staff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</w:p>
          <w:p w14:paraId="38641C9D" w14:textId="1C201D00" w:rsidR="00537983" w:rsidRDefault="00537983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Staff should continue to be observant of children who have had medication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</w:p>
          <w:p w14:paraId="73AA8095" w14:textId="170555A8" w:rsidR="00537983" w:rsidRDefault="00537983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Any reaction must be recorded and parent/carer notified as soon as possible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</w:p>
          <w:p w14:paraId="6F13D441" w14:textId="42B3BA8A" w:rsidR="00537983" w:rsidRPr="00537983" w:rsidRDefault="00537983" w:rsidP="005379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Twinkl" w:hAnsi="Twinkl"/>
                <w:color w:val="000000"/>
                <w:sz w:val="20"/>
                <w:szCs w:val="20"/>
              </w:rPr>
            </w:pPr>
            <w:r w:rsidRPr="00DE346A">
              <w:rPr>
                <w:rFonts w:ascii="Twinkl" w:hAnsi="Twinkl"/>
                <w:color w:val="000000"/>
                <w:sz w:val="20"/>
                <w:szCs w:val="20"/>
              </w:rPr>
              <w:t xml:space="preserve">If life </w:t>
            </w:r>
            <w:r>
              <w:rPr>
                <w:rFonts w:ascii="Twinkl" w:hAnsi="Twinkl"/>
                <w:color w:val="000000"/>
                <w:sz w:val="20"/>
                <w:szCs w:val="20"/>
              </w:rPr>
              <w:t>threatening – staff will seek medical advice immediately</w:t>
            </w:r>
            <w:r w:rsidR="00365047">
              <w:rPr>
                <w:rFonts w:ascii="Twinkl" w:hAnsi="Twinkl"/>
                <w:color w:val="000000"/>
                <w:sz w:val="20"/>
                <w:szCs w:val="20"/>
              </w:rPr>
              <w:t>.</w:t>
            </w:r>
          </w:p>
          <w:p w14:paraId="66C2B2D4" w14:textId="77777777" w:rsidR="00DE346A" w:rsidRPr="00DE346A" w:rsidRDefault="00DE346A" w:rsidP="00DE346A">
            <w:pPr>
              <w:pStyle w:val="ListParagraph"/>
              <w:spacing w:line="276" w:lineRule="auto"/>
              <w:rPr>
                <w:rFonts w:ascii="Twinkl" w:hAnsi="Twinkl"/>
                <w:b/>
                <w:color w:val="000000"/>
                <w:sz w:val="20"/>
                <w:szCs w:val="20"/>
              </w:rPr>
            </w:pPr>
          </w:p>
        </w:tc>
      </w:tr>
      <w:tr w:rsidR="009951D3" w14:paraId="5016E9BF" w14:textId="77777777" w:rsidTr="009951D3">
        <w:trPr>
          <w:trHeight w:val="540"/>
        </w:trPr>
        <w:tc>
          <w:tcPr>
            <w:tcW w:w="1767" w:type="dxa"/>
            <w:vMerge w:val="restart"/>
          </w:tcPr>
          <w:p w14:paraId="56C52CB5" w14:textId="77777777" w:rsidR="009951D3" w:rsidRPr="00E37985" w:rsidRDefault="009951D3" w:rsidP="003F1A62">
            <w:pPr>
              <w:rPr>
                <w:rFonts w:ascii="Twinkl" w:hAnsi="Twinkl"/>
                <w:sz w:val="20"/>
                <w:szCs w:val="20"/>
              </w:rPr>
            </w:pPr>
            <w:r w:rsidRPr="00E37985">
              <w:rPr>
                <w:rFonts w:ascii="Twinkl" w:hAnsi="Twinkl"/>
                <w:sz w:val="20"/>
                <w:szCs w:val="20"/>
              </w:rPr>
              <w:lastRenderedPageBreak/>
              <w:t xml:space="preserve">Review </w:t>
            </w:r>
          </w:p>
        </w:tc>
        <w:tc>
          <w:tcPr>
            <w:tcW w:w="6025" w:type="dxa"/>
            <w:vMerge w:val="restart"/>
          </w:tcPr>
          <w:p w14:paraId="65510E05" w14:textId="77777777" w:rsidR="009951D3" w:rsidRPr="00E37985" w:rsidRDefault="009951D3" w:rsidP="000346B2">
            <w:pPr>
              <w:rPr>
                <w:rFonts w:ascii="Twinkl" w:hAnsi="Twinkl"/>
                <w:sz w:val="20"/>
                <w:szCs w:val="20"/>
              </w:rPr>
            </w:pPr>
            <w:r w:rsidRPr="00E37985">
              <w:rPr>
                <w:rFonts w:ascii="Twinkl" w:hAnsi="Twinkl"/>
                <w:sz w:val="20"/>
                <w:szCs w:val="20"/>
              </w:rPr>
              <w:t>This policy will be reviewed annually or as required in light of experience or any new national/local initiatives</w:t>
            </w:r>
          </w:p>
          <w:p w14:paraId="7193AFBA" w14:textId="77777777" w:rsidR="009951D3" w:rsidRPr="00E37985" w:rsidRDefault="009951D3" w:rsidP="003F1A62">
            <w:pPr>
              <w:rPr>
                <w:rFonts w:ascii="Twinkl" w:hAnsi="Twink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73B2A7" w14:textId="369AEDAD" w:rsidR="009951D3" w:rsidRPr="00E37985" w:rsidRDefault="009951D3" w:rsidP="003F1A62">
            <w:pPr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032" w:type="dxa"/>
          </w:tcPr>
          <w:p w14:paraId="49C97193" w14:textId="659E5D9B" w:rsidR="009951D3" w:rsidRPr="00E37985" w:rsidRDefault="009951D3" w:rsidP="003F1A62">
            <w:pPr>
              <w:rPr>
                <w:rFonts w:ascii="Twinkl" w:hAnsi="Twinkl"/>
                <w:color w:val="000000"/>
                <w:sz w:val="20"/>
                <w:szCs w:val="20"/>
              </w:rPr>
            </w:pPr>
            <w:r w:rsidRPr="00E37985">
              <w:rPr>
                <w:rFonts w:ascii="Twinkl" w:hAnsi="Twinkl"/>
                <w:color w:val="000000"/>
                <w:sz w:val="20"/>
                <w:szCs w:val="20"/>
              </w:rPr>
              <w:t>August 2023</w:t>
            </w:r>
          </w:p>
        </w:tc>
      </w:tr>
      <w:tr w:rsidR="009951D3" w14:paraId="622EB723" w14:textId="77777777" w:rsidTr="009951D3">
        <w:trPr>
          <w:trHeight w:val="540"/>
        </w:trPr>
        <w:tc>
          <w:tcPr>
            <w:tcW w:w="1767" w:type="dxa"/>
            <w:vMerge/>
          </w:tcPr>
          <w:p w14:paraId="1347D6E2" w14:textId="77777777" w:rsidR="009951D3" w:rsidRPr="00E37985" w:rsidRDefault="009951D3" w:rsidP="003F1A62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6025" w:type="dxa"/>
            <w:vMerge/>
          </w:tcPr>
          <w:p w14:paraId="460B4D7B" w14:textId="77777777" w:rsidR="009951D3" w:rsidRPr="00E37985" w:rsidRDefault="009951D3" w:rsidP="000346B2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61D7F7" w14:textId="3BDCF36C" w:rsidR="009951D3" w:rsidRPr="00E37985" w:rsidRDefault="009951D3" w:rsidP="003F1A62">
            <w:pPr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Reviewed </w:t>
            </w:r>
          </w:p>
        </w:tc>
        <w:tc>
          <w:tcPr>
            <w:tcW w:w="2032" w:type="dxa"/>
          </w:tcPr>
          <w:p w14:paraId="3AA8360F" w14:textId="1E7E233A" w:rsidR="009951D3" w:rsidRPr="00E37985" w:rsidRDefault="00B1095E" w:rsidP="003F1A62">
            <w:pPr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>August 2024</w:t>
            </w:r>
          </w:p>
        </w:tc>
      </w:tr>
      <w:tr w:rsidR="00B1095E" w14:paraId="3E18A291" w14:textId="77777777" w:rsidTr="009951D3">
        <w:trPr>
          <w:trHeight w:val="540"/>
        </w:trPr>
        <w:tc>
          <w:tcPr>
            <w:tcW w:w="1767" w:type="dxa"/>
            <w:vMerge/>
          </w:tcPr>
          <w:p w14:paraId="154E50DB" w14:textId="77777777" w:rsidR="00B1095E" w:rsidRPr="00E37985" w:rsidRDefault="00B1095E" w:rsidP="003F1A62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6025" w:type="dxa"/>
            <w:vMerge/>
          </w:tcPr>
          <w:p w14:paraId="78808B5E" w14:textId="77777777" w:rsidR="00B1095E" w:rsidRPr="00E37985" w:rsidRDefault="00B1095E" w:rsidP="000346B2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6F7C9F" w14:textId="66753823" w:rsidR="00B1095E" w:rsidRDefault="00B1095E" w:rsidP="003F1A62">
            <w:pPr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Reviewed </w:t>
            </w:r>
          </w:p>
        </w:tc>
        <w:tc>
          <w:tcPr>
            <w:tcW w:w="2032" w:type="dxa"/>
          </w:tcPr>
          <w:p w14:paraId="2E0CDA1F" w14:textId="20091083" w:rsidR="00B1095E" w:rsidRDefault="00642B89" w:rsidP="003F1A62">
            <w:pPr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January 2025 – New guidance </w:t>
            </w:r>
          </w:p>
        </w:tc>
      </w:tr>
      <w:tr w:rsidR="009951D3" w14:paraId="05350961" w14:textId="77777777" w:rsidTr="009951D3">
        <w:trPr>
          <w:trHeight w:val="540"/>
        </w:trPr>
        <w:tc>
          <w:tcPr>
            <w:tcW w:w="1767" w:type="dxa"/>
            <w:vMerge/>
          </w:tcPr>
          <w:p w14:paraId="3534A3D0" w14:textId="77777777" w:rsidR="009951D3" w:rsidRPr="00E37985" w:rsidRDefault="009951D3" w:rsidP="009951D3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6025" w:type="dxa"/>
            <w:vMerge/>
          </w:tcPr>
          <w:p w14:paraId="3F7D4432" w14:textId="77777777" w:rsidR="009951D3" w:rsidRPr="00E37985" w:rsidRDefault="009951D3" w:rsidP="009951D3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B05C8D" w14:textId="7875D27D" w:rsidR="009951D3" w:rsidRPr="00E37985" w:rsidRDefault="009951D3" w:rsidP="009951D3">
            <w:pPr>
              <w:rPr>
                <w:rFonts w:ascii="Twinkl" w:hAnsi="Twinkl"/>
                <w:color w:val="000000"/>
                <w:sz w:val="20"/>
                <w:szCs w:val="20"/>
              </w:rPr>
            </w:pPr>
            <w:r>
              <w:rPr>
                <w:rFonts w:ascii="Twinkl" w:hAnsi="Twinkl"/>
                <w:color w:val="000000"/>
                <w:sz w:val="20"/>
                <w:szCs w:val="20"/>
              </w:rPr>
              <w:t xml:space="preserve">Signed </w:t>
            </w:r>
          </w:p>
        </w:tc>
        <w:tc>
          <w:tcPr>
            <w:tcW w:w="2032" w:type="dxa"/>
          </w:tcPr>
          <w:p w14:paraId="43ADFFA4" w14:textId="5B18F760" w:rsidR="009951D3" w:rsidRPr="00E37985" w:rsidRDefault="009951D3" w:rsidP="009951D3">
            <w:pPr>
              <w:rPr>
                <w:rFonts w:ascii="Twinkl" w:hAnsi="Twinkl"/>
                <w:color w:val="000000"/>
                <w:sz w:val="20"/>
                <w:szCs w:val="20"/>
              </w:rPr>
            </w:pPr>
            <w:r w:rsidRPr="00E37985">
              <w:rPr>
                <w:rFonts w:ascii="Twinkl" w:hAnsi="Twinkl"/>
                <w:color w:val="000000"/>
                <w:sz w:val="20"/>
                <w:szCs w:val="20"/>
              </w:rPr>
              <w:t>Natalie Monteith</w:t>
            </w:r>
          </w:p>
        </w:tc>
      </w:tr>
    </w:tbl>
    <w:p w14:paraId="0DB85E05" w14:textId="77777777" w:rsidR="00000000" w:rsidRDefault="00000000"/>
    <w:sectPr w:rsidR="00753792" w:rsidSect="00F13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D5B"/>
    <w:multiLevelType w:val="hybridMultilevel"/>
    <w:tmpl w:val="88C0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311"/>
    <w:multiLevelType w:val="hybridMultilevel"/>
    <w:tmpl w:val="6C3EF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2603B"/>
    <w:multiLevelType w:val="hybridMultilevel"/>
    <w:tmpl w:val="20828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3745C"/>
    <w:multiLevelType w:val="hybridMultilevel"/>
    <w:tmpl w:val="595ECD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2914"/>
    <w:multiLevelType w:val="hybridMultilevel"/>
    <w:tmpl w:val="53789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6C639A"/>
    <w:multiLevelType w:val="hybridMultilevel"/>
    <w:tmpl w:val="D230F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0FF1"/>
    <w:multiLevelType w:val="hybridMultilevel"/>
    <w:tmpl w:val="9DB0D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B47E9"/>
    <w:multiLevelType w:val="hybridMultilevel"/>
    <w:tmpl w:val="098CC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0636D8"/>
    <w:multiLevelType w:val="hybridMultilevel"/>
    <w:tmpl w:val="9A4A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46599"/>
    <w:multiLevelType w:val="hybridMultilevel"/>
    <w:tmpl w:val="F6328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D54A1"/>
    <w:multiLevelType w:val="hybridMultilevel"/>
    <w:tmpl w:val="F2A4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C491F"/>
    <w:multiLevelType w:val="hybridMultilevel"/>
    <w:tmpl w:val="CD7CA7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04136"/>
    <w:multiLevelType w:val="hybridMultilevel"/>
    <w:tmpl w:val="E942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16277"/>
    <w:multiLevelType w:val="hybridMultilevel"/>
    <w:tmpl w:val="76D8D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C2927"/>
    <w:multiLevelType w:val="hybridMultilevel"/>
    <w:tmpl w:val="F1BC7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87972">
    <w:abstractNumId w:val="6"/>
  </w:num>
  <w:num w:numId="2" w16cid:durableId="1625769626">
    <w:abstractNumId w:val="0"/>
  </w:num>
  <w:num w:numId="3" w16cid:durableId="627853519">
    <w:abstractNumId w:val="10"/>
  </w:num>
  <w:num w:numId="4" w16cid:durableId="1047534527">
    <w:abstractNumId w:val="12"/>
  </w:num>
  <w:num w:numId="5" w16cid:durableId="1659193867">
    <w:abstractNumId w:val="3"/>
  </w:num>
  <w:num w:numId="6" w16cid:durableId="67312899">
    <w:abstractNumId w:val="11"/>
  </w:num>
  <w:num w:numId="7" w16cid:durableId="139350324">
    <w:abstractNumId w:val="7"/>
  </w:num>
  <w:num w:numId="8" w16cid:durableId="2088527371">
    <w:abstractNumId w:val="2"/>
  </w:num>
  <w:num w:numId="9" w16cid:durableId="2025592061">
    <w:abstractNumId w:val="4"/>
  </w:num>
  <w:num w:numId="10" w16cid:durableId="744884338">
    <w:abstractNumId w:val="1"/>
  </w:num>
  <w:num w:numId="11" w16cid:durableId="241723428">
    <w:abstractNumId w:val="5"/>
  </w:num>
  <w:num w:numId="12" w16cid:durableId="1256405485">
    <w:abstractNumId w:val="8"/>
  </w:num>
  <w:num w:numId="13" w16cid:durableId="1652951877">
    <w:abstractNumId w:val="9"/>
  </w:num>
  <w:num w:numId="14" w16cid:durableId="1015691249">
    <w:abstractNumId w:val="14"/>
  </w:num>
  <w:num w:numId="15" w16cid:durableId="1044528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44"/>
    <w:rsid w:val="000346B2"/>
    <w:rsid w:val="001054C8"/>
    <w:rsid w:val="00221D79"/>
    <w:rsid w:val="0036046F"/>
    <w:rsid w:val="00365047"/>
    <w:rsid w:val="00537983"/>
    <w:rsid w:val="005D15B2"/>
    <w:rsid w:val="00604493"/>
    <w:rsid w:val="00642B89"/>
    <w:rsid w:val="0067416B"/>
    <w:rsid w:val="00927454"/>
    <w:rsid w:val="009951D3"/>
    <w:rsid w:val="009D1AF2"/>
    <w:rsid w:val="00A00242"/>
    <w:rsid w:val="00B1095E"/>
    <w:rsid w:val="00B16ECA"/>
    <w:rsid w:val="00BD5652"/>
    <w:rsid w:val="00C1793C"/>
    <w:rsid w:val="00DE346A"/>
    <w:rsid w:val="00E37985"/>
    <w:rsid w:val="00E77329"/>
    <w:rsid w:val="00EC3BB3"/>
    <w:rsid w:val="00F13C44"/>
    <w:rsid w:val="00FA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70C8"/>
  <w15:chartTrackingRefBased/>
  <w15:docId w15:val="{1007EFA7-B461-4A77-BB5E-5FBD3F11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6dca3-63a8-410a-9705-a1218f8861c7" xsi:nil="true"/>
    <lcf76f155ced4ddcb4097134ff3c332f xmlns="289f0eda-b35d-4a09-8af8-3ccfd9f242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C8C829EB37D4E889AE5F280502C03" ma:contentTypeVersion="16" ma:contentTypeDescription="Create a new document." ma:contentTypeScope="" ma:versionID="c1ae2ff7981e265aca4209697bbcb8dc">
  <xsd:schema xmlns:xsd="http://www.w3.org/2001/XMLSchema" xmlns:xs="http://www.w3.org/2001/XMLSchema" xmlns:p="http://schemas.microsoft.com/office/2006/metadata/properties" xmlns:ns2="289f0eda-b35d-4a09-8af8-3ccfd9f242a4" xmlns:ns3="e196dca3-63a8-410a-9705-a1218f8861c7" targetNamespace="http://schemas.microsoft.com/office/2006/metadata/properties" ma:root="true" ma:fieldsID="33504ce44b16f4b7b579da50ccf6df8f" ns2:_="" ns3:_="">
    <xsd:import namespace="289f0eda-b35d-4a09-8af8-3ccfd9f242a4"/>
    <xsd:import namespace="e196dca3-63a8-410a-9705-a1218f886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0eda-b35d-4a09-8af8-3ccfd9f24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dca3-63a8-410a-9705-a1218f8861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ba0a0b-e039-4a32-ae27-91d77c03bda4}" ma:internalName="TaxCatchAll" ma:showField="CatchAllData" ma:web="e196dca3-63a8-410a-9705-a1218f88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4C3A5-65D0-4466-9FF5-5382108C8D05}">
  <ds:schemaRefs>
    <ds:schemaRef ds:uri="http://schemas.microsoft.com/office/2006/metadata/properties"/>
    <ds:schemaRef ds:uri="http://schemas.microsoft.com/office/infopath/2007/PartnerControls"/>
    <ds:schemaRef ds:uri="e196dca3-63a8-410a-9705-a1218f8861c7"/>
    <ds:schemaRef ds:uri="289f0eda-b35d-4a09-8af8-3ccfd9f242a4"/>
  </ds:schemaRefs>
</ds:datastoreItem>
</file>

<file path=customXml/itemProps2.xml><?xml version="1.0" encoding="utf-8"?>
<ds:datastoreItem xmlns:ds="http://schemas.openxmlformats.org/officeDocument/2006/customXml" ds:itemID="{C343A031-3759-442E-BCE8-35DD237CB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2E49A-E901-4772-9352-0F678128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f0eda-b35d-4a09-8af8-3ccfd9f242a4"/>
    <ds:schemaRef ds:uri="e196dca3-63a8-410a-9705-a1218f886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Monteith, Natalie</dc:creator>
  <cp:keywords/>
  <dc:description/>
  <cp:lastModifiedBy>Monteith, Natalie</cp:lastModifiedBy>
  <cp:revision>11</cp:revision>
  <dcterms:created xsi:type="dcterms:W3CDTF">2023-07-07T12:54:00Z</dcterms:created>
  <dcterms:modified xsi:type="dcterms:W3CDTF">2025-11-11T10:49:00Z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0x010100AA4C8C829EB37D4E889AE5F280502C03</vt:lpwstr>
  </property>
</Properties>
</file>