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8063" w14:textId="14FF3086" w:rsidR="001D707F" w:rsidRPr="003206F3" w:rsidRDefault="001D707F" w:rsidP="004B5D9B">
      <w:pPr>
        <w:spacing w:line="240" w:lineRule="auto"/>
        <w:rPr>
          <w:rFonts w:ascii="Twinkl" w:hAnsi="Twinkl"/>
        </w:rPr>
      </w:pPr>
      <w:r w:rsidRPr="003206F3">
        <w:rPr>
          <w:rFonts w:ascii="Twinkl" w:hAnsi="Twinkl"/>
        </w:rPr>
        <w:t>Culzean</w:t>
      </w:r>
      <w:r w:rsidR="00C51080" w:rsidRPr="003206F3">
        <w:rPr>
          <w:rFonts w:ascii="Twinkl" w:hAnsi="Twinkl"/>
        </w:rPr>
        <w:t xml:space="preserve"> Primary is committed to creating a</w:t>
      </w:r>
      <w:r w:rsidR="003103D0">
        <w:rPr>
          <w:rFonts w:ascii="Twinkl" w:hAnsi="Twinkl"/>
        </w:rPr>
        <w:t xml:space="preserve"> safe </w:t>
      </w:r>
      <w:r w:rsidR="00C51080" w:rsidRPr="003206F3">
        <w:rPr>
          <w:rFonts w:ascii="Twinkl" w:hAnsi="Twinkl"/>
        </w:rPr>
        <w:t>environment</w:t>
      </w:r>
      <w:r w:rsidR="003103D0">
        <w:rPr>
          <w:rFonts w:ascii="Twinkl" w:hAnsi="Twinkl"/>
        </w:rPr>
        <w:t xml:space="preserve"> for all children and young people and </w:t>
      </w:r>
      <w:r w:rsidR="009A0DE5">
        <w:rPr>
          <w:rFonts w:ascii="Twinkl" w:hAnsi="Twinkl"/>
        </w:rPr>
        <w:t>supporting them with healthcare needs.</w:t>
      </w:r>
      <w:r w:rsidR="00C51080" w:rsidRPr="003206F3">
        <w:rPr>
          <w:rFonts w:ascii="Twinkl" w:hAnsi="Twinkl"/>
        </w:rPr>
        <w:t xml:space="preserve"> All staff</w:t>
      </w:r>
      <w:r w:rsidRPr="003206F3">
        <w:rPr>
          <w:rFonts w:ascii="Twinkl" w:hAnsi="Twinkl"/>
        </w:rPr>
        <w:t xml:space="preserve">, </w:t>
      </w:r>
      <w:r w:rsidR="00C51080" w:rsidRPr="003206F3">
        <w:rPr>
          <w:rFonts w:ascii="Twinkl" w:hAnsi="Twinkl"/>
        </w:rPr>
        <w:t>pupils</w:t>
      </w:r>
      <w:r w:rsidRPr="003206F3">
        <w:rPr>
          <w:rFonts w:ascii="Twinkl" w:hAnsi="Twinkl"/>
        </w:rPr>
        <w:t xml:space="preserve">, parents and stakeholders </w:t>
      </w:r>
      <w:r w:rsidR="00C51080" w:rsidRPr="003206F3">
        <w:rPr>
          <w:rFonts w:ascii="Twinkl" w:hAnsi="Twinkl"/>
        </w:rPr>
        <w:t xml:space="preserve">are expected to </w:t>
      </w:r>
      <w:r w:rsidR="00F53AB8">
        <w:rPr>
          <w:rFonts w:ascii="Twinkl" w:hAnsi="Twinkl"/>
        </w:rPr>
        <w:t>w</w:t>
      </w:r>
      <w:r w:rsidR="009A0DE5">
        <w:rPr>
          <w:rFonts w:ascii="Twinkl" w:hAnsi="Twinkl"/>
        </w:rPr>
        <w:t xml:space="preserve">ork collaboratively to ensure healthcare needs are </w:t>
      </w:r>
      <w:r w:rsidR="00133B37">
        <w:rPr>
          <w:rFonts w:ascii="Twinkl" w:hAnsi="Twinkl"/>
        </w:rPr>
        <w:t>met</w:t>
      </w:r>
      <w:r w:rsidR="009A0DE5">
        <w:rPr>
          <w:rFonts w:ascii="Twinkl" w:hAnsi="Twinkl"/>
        </w:rPr>
        <w:t xml:space="preserve"> and pupils’ are </w:t>
      </w:r>
      <w:r w:rsidR="007850C4">
        <w:rPr>
          <w:rFonts w:ascii="Twinkl" w:hAnsi="Twinkl"/>
        </w:rPr>
        <w:t>able to receive medication</w:t>
      </w:r>
      <w:r w:rsidR="000A25A2">
        <w:rPr>
          <w:rFonts w:ascii="Twinkl" w:hAnsi="Twinkl"/>
        </w:rPr>
        <w:t xml:space="preserve"> or interventions during the day to allow them to continue to access all aspects of the curriculum.</w:t>
      </w:r>
      <w:r w:rsidR="00310D3C">
        <w:rPr>
          <w:rFonts w:ascii="Twinkl" w:hAnsi="Twinkl"/>
        </w:rPr>
        <w:t xml:space="preserve"> Pupils may experience long term healthcare needs or short term interventions. Parent/Carers should ensure staff are up to date with pupils healthcare needs.</w:t>
      </w:r>
    </w:p>
    <w:p w14:paraId="4A3D8064" w14:textId="261EF0FC" w:rsidR="00901357" w:rsidRPr="003206F3" w:rsidRDefault="00142C8B" w:rsidP="004B5D9B">
      <w:pPr>
        <w:spacing w:line="240" w:lineRule="auto"/>
        <w:rPr>
          <w:rFonts w:ascii="Twinkl" w:hAnsi="Twinkl"/>
        </w:rPr>
      </w:pPr>
      <w:r>
        <w:rPr>
          <w:rFonts w:ascii="Twinkl" w:hAnsi="Twinkl"/>
        </w:rPr>
        <w:t xml:space="preserve">Consideration of </w:t>
      </w:r>
      <w:r w:rsidR="00D568AD">
        <w:rPr>
          <w:rFonts w:ascii="Twinkl" w:hAnsi="Twinkl"/>
        </w:rPr>
        <w:t>pupils’</w:t>
      </w:r>
      <w:r>
        <w:rPr>
          <w:rFonts w:ascii="Twinkl" w:hAnsi="Twinkl"/>
        </w:rPr>
        <w:t xml:space="preserve"> privacy, dignity and rights</w:t>
      </w:r>
      <w:r w:rsidR="00C15BB6">
        <w:rPr>
          <w:rFonts w:ascii="Twinkl" w:hAnsi="Twinkl"/>
        </w:rPr>
        <w:t xml:space="preserve"> is at the forefront of planning and all staff are trained appropriately to meet the needs of the young people.</w:t>
      </w:r>
    </w:p>
    <w:p w14:paraId="4A3D8065" w14:textId="77777777" w:rsidR="00C51080" w:rsidRDefault="00C51080" w:rsidP="004B5D9B">
      <w:pPr>
        <w:spacing w:line="240" w:lineRule="auto"/>
        <w:rPr>
          <w:rFonts w:ascii="Twinkl" w:hAnsi="Twinkl"/>
          <w:b/>
        </w:rPr>
      </w:pPr>
      <w:r w:rsidRPr="003206F3">
        <w:rPr>
          <w:rFonts w:ascii="Twinkl" w:hAnsi="Twinkl"/>
          <w:b/>
        </w:rPr>
        <w:t>Aims:</w:t>
      </w:r>
    </w:p>
    <w:p w14:paraId="5AB2CFE9" w14:textId="2B6FB276" w:rsidR="00D568AD" w:rsidRPr="00D568AD" w:rsidRDefault="00D568AD" w:rsidP="00D568A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winkl" w:hAnsi="Twinkl" w:cs="Arial"/>
          <w:lang w:val="en-US"/>
        </w:rPr>
      </w:pPr>
      <w:r w:rsidRPr="00D568AD">
        <w:rPr>
          <w:rFonts w:ascii="Twinkl" w:hAnsi="Twinkl" w:cs="Arial"/>
          <w:lang w:val="en-US"/>
        </w:rPr>
        <w:t xml:space="preserve">To ensure that all </w:t>
      </w:r>
      <w:r w:rsidR="009A5D41">
        <w:rPr>
          <w:rFonts w:ascii="Twinkl" w:hAnsi="Twinkl" w:cs="Arial"/>
          <w:lang w:val="en-US"/>
        </w:rPr>
        <w:t>stakeholders</w:t>
      </w:r>
      <w:r w:rsidRPr="00D568AD">
        <w:rPr>
          <w:rFonts w:ascii="Twinkl" w:hAnsi="Twinkl" w:cs="Arial"/>
          <w:lang w:val="en-US"/>
        </w:rPr>
        <w:t xml:space="preserve"> are aware of the procedures for the administration of medicines for children whilst attending Culzean </w:t>
      </w:r>
      <w:r w:rsidR="00B0360D">
        <w:rPr>
          <w:rFonts w:ascii="Twinkl" w:hAnsi="Twinkl" w:cs="Arial"/>
          <w:lang w:val="en-US"/>
        </w:rPr>
        <w:t>primary;</w:t>
      </w:r>
    </w:p>
    <w:p w14:paraId="18DEFE4E" w14:textId="6BCF1003" w:rsidR="00D568AD" w:rsidRPr="00D568AD" w:rsidRDefault="00D568AD" w:rsidP="00D568A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winkl" w:hAnsi="Twinkl" w:cs="Arial"/>
          <w:lang w:val="en-US"/>
        </w:rPr>
      </w:pPr>
      <w:r w:rsidRPr="00D568AD">
        <w:rPr>
          <w:rFonts w:ascii="Twinkl" w:hAnsi="Twinkl" w:cs="Arial"/>
          <w:lang w:val="en-US"/>
        </w:rPr>
        <w:t>To ensure that all participating staff follow the procedures for the safe administration of medicines</w:t>
      </w:r>
      <w:r w:rsidR="00B0360D">
        <w:rPr>
          <w:rFonts w:ascii="Twinkl" w:hAnsi="Twinkl" w:cs="Arial"/>
          <w:lang w:val="en-US"/>
        </w:rPr>
        <w:t xml:space="preserve"> and 1</w:t>
      </w:r>
      <w:r w:rsidR="00B0360D" w:rsidRPr="00B0360D">
        <w:rPr>
          <w:rFonts w:ascii="Twinkl" w:hAnsi="Twinkl" w:cs="Arial"/>
          <w:vertAlign w:val="superscript"/>
          <w:lang w:val="en-US"/>
        </w:rPr>
        <w:t>st</w:t>
      </w:r>
      <w:r w:rsidR="00B0360D">
        <w:rPr>
          <w:rFonts w:ascii="Twinkl" w:hAnsi="Twinkl" w:cs="Arial"/>
          <w:lang w:val="en-US"/>
        </w:rPr>
        <w:t xml:space="preserve"> aid procedures;</w:t>
      </w:r>
    </w:p>
    <w:p w14:paraId="7B357378" w14:textId="1639400F" w:rsidR="00D568AD" w:rsidRDefault="00D568AD" w:rsidP="00D568A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winkl" w:hAnsi="Twinkl" w:cs="Arial"/>
          <w:lang w:val="en-US"/>
        </w:rPr>
      </w:pPr>
      <w:r w:rsidRPr="00D568AD">
        <w:rPr>
          <w:rFonts w:ascii="Twinkl" w:hAnsi="Twinkl" w:cs="Arial"/>
          <w:lang w:val="en-US"/>
        </w:rPr>
        <w:t>To promote a partnership with parents/carers to ensure the appropriate care plan</w:t>
      </w:r>
      <w:r w:rsidR="00033981">
        <w:rPr>
          <w:rFonts w:ascii="Twinkl" w:hAnsi="Twinkl" w:cs="Arial"/>
          <w:lang w:val="en-US"/>
        </w:rPr>
        <w:t>/TAC Minute</w:t>
      </w:r>
      <w:r w:rsidRPr="00D568AD">
        <w:rPr>
          <w:rFonts w:ascii="Twinkl" w:hAnsi="Twinkl" w:cs="Arial"/>
          <w:lang w:val="en-US"/>
        </w:rPr>
        <w:t xml:space="preserve"> is adhered to by all parties</w:t>
      </w:r>
      <w:r w:rsidR="00033981">
        <w:rPr>
          <w:rFonts w:ascii="Twinkl" w:hAnsi="Twinkl" w:cs="Arial"/>
          <w:lang w:val="en-US"/>
        </w:rPr>
        <w:t>.</w:t>
      </w:r>
    </w:p>
    <w:p w14:paraId="11810D55" w14:textId="1AF4730A" w:rsidR="000A6876" w:rsidRPr="000A6876" w:rsidRDefault="000A6876" w:rsidP="000A6876">
      <w:pPr>
        <w:autoSpaceDE w:val="0"/>
        <w:autoSpaceDN w:val="0"/>
        <w:adjustRightInd w:val="0"/>
        <w:rPr>
          <w:rFonts w:ascii="Twinkl" w:hAnsi="Twinkl" w:cs="Arial"/>
          <w:b/>
          <w:bCs/>
          <w:lang w:val="en-US"/>
        </w:rPr>
      </w:pPr>
      <w:r w:rsidRPr="000A6876">
        <w:rPr>
          <w:rFonts w:ascii="Twinkl" w:hAnsi="Twinkl" w:cs="Arial"/>
          <w:b/>
          <w:bCs/>
          <w:lang w:val="en-US"/>
        </w:rPr>
        <w:t>Legislative context</w:t>
      </w:r>
    </w:p>
    <w:p w14:paraId="06B0244C" w14:textId="2CA91E34" w:rsidR="000A6876" w:rsidRDefault="000A6876" w:rsidP="000A6876">
      <w:pPr>
        <w:autoSpaceDE w:val="0"/>
        <w:autoSpaceDN w:val="0"/>
        <w:adjustRightInd w:val="0"/>
        <w:rPr>
          <w:rFonts w:ascii="Twinkl" w:hAnsi="Twinkl"/>
        </w:rPr>
      </w:pPr>
      <w:r>
        <w:rPr>
          <w:rFonts w:ascii="Twinkl" w:hAnsi="Twinkl"/>
        </w:rPr>
        <w:t>Every child has the right to the best possible health. Governments must provide good quality health care, clean water, nutritious food, and a clean environment and education on health and well-being so that children can stay healthy.</w:t>
      </w:r>
      <w:r w:rsidR="009A2582">
        <w:rPr>
          <w:rFonts w:ascii="Twinkl" w:hAnsi="Twinkl"/>
        </w:rPr>
        <w:t xml:space="preserve"> UNCRC – Article 24</w:t>
      </w:r>
    </w:p>
    <w:p w14:paraId="43D843EE" w14:textId="29E99042" w:rsidR="00D568AD" w:rsidRPr="000422DF" w:rsidRDefault="0059624A" w:rsidP="00042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winkl" w:hAnsi="Twinkl" w:cs="Arial"/>
          <w:lang w:val="en-US"/>
        </w:rPr>
      </w:pPr>
      <w:r w:rsidRPr="00283D1C">
        <w:rPr>
          <w:rFonts w:ascii="Twinkl" w:hAnsi="Twinkl" w:cs="Arial"/>
          <w:b/>
          <w:bCs/>
          <w:lang w:val="en-US"/>
        </w:rPr>
        <w:t>‘Supporting children and young people</w:t>
      </w:r>
      <w:r w:rsidR="00FE423C" w:rsidRPr="00283D1C">
        <w:rPr>
          <w:rFonts w:ascii="Twinkl" w:hAnsi="Twinkl" w:cs="Arial"/>
          <w:b/>
          <w:bCs/>
          <w:lang w:val="en-US"/>
        </w:rPr>
        <w:t xml:space="preserve"> with healthcare needs in education’</w:t>
      </w:r>
      <w:r w:rsidR="00FE423C" w:rsidRPr="00283D1C">
        <w:rPr>
          <w:rFonts w:ascii="Twinkl" w:hAnsi="Twinkl" w:cs="Arial"/>
          <w:lang w:val="en-US"/>
        </w:rPr>
        <w:t xml:space="preserve"> Guidance August 2022</w:t>
      </w:r>
      <w:r w:rsidR="00F57A6C" w:rsidRPr="00283D1C">
        <w:rPr>
          <w:rFonts w:ascii="Twinkl" w:hAnsi="Twinkl" w:cs="Arial"/>
          <w:lang w:val="en-US"/>
        </w:rPr>
        <w:t xml:space="preserve"> (South Ayrshire Council, East Ayrshire Council, North</w:t>
      </w:r>
      <w:r w:rsidR="00283D1C" w:rsidRPr="00283D1C">
        <w:rPr>
          <w:rFonts w:ascii="Twinkl" w:hAnsi="Twinkl" w:cs="Arial"/>
          <w:lang w:val="en-US"/>
        </w:rPr>
        <w:t xml:space="preserve"> </w:t>
      </w:r>
      <w:r w:rsidR="00F57A6C" w:rsidRPr="00283D1C">
        <w:rPr>
          <w:rFonts w:ascii="Twinkl" w:hAnsi="Twinkl" w:cs="Arial"/>
          <w:lang w:val="en-US"/>
        </w:rPr>
        <w:t>Ayrshire Council</w:t>
      </w:r>
      <w:r w:rsidR="00283D1C" w:rsidRPr="00283D1C">
        <w:rPr>
          <w:rFonts w:ascii="Twinkl" w:hAnsi="Twinkl" w:cs="Arial"/>
          <w:lang w:val="en-US"/>
        </w:rPr>
        <w:t>, NHS Ayrshire and Arran)</w:t>
      </w:r>
    </w:p>
    <w:p w14:paraId="5B8C46EF" w14:textId="61873C67" w:rsidR="009A5D41" w:rsidRDefault="009A5D41" w:rsidP="004B5D9B">
      <w:pPr>
        <w:spacing w:line="240" w:lineRule="auto"/>
        <w:rPr>
          <w:rFonts w:ascii="Twinkl" w:hAnsi="Twinkl"/>
          <w:b/>
        </w:rPr>
      </w:pPr>
      <w:r>
        <w:rPr>
          <w:rFonts w:ascii="Twinkl" w:hAnsi="Twinkl"/>
          <w:b/>
        </w:rPr>
        <w:t>Consent</w:t>
      </w:r>
    </w:p>
    <w:p w14:paraId="13BDF67B" w14:textId="060E4285" w:rsidR="00BC4B66" w:rsidRPr="00BC4B66" w:rsidRDefault="00CB33C9" w:rsidP="00BC4B66">
      <w:pPr>
        <w:pStyle w:val="ListParagraph"/>
        <w:numPr>
          <w:ilvl w:val="0"/>
          <w:numId w:val="10"/>
        </w:numPr>
        <w:rPr>
          <w:rFonts w:ascii="Twinkl" w:hAnsi="Twinkl" w:cs="Arial"/>
          <w:lang w:val="en-US"/>
        </w:rPr>
      </w:pPr>
      <w:r>
        <w:rPr>
          <w:rFonts w:ascii="Twinkl" w:hAnsi="Twinkl" w:cs="Arial"/>
          <w:lang w:val="en-US"/>
        </w:rPr>
        <w:t>An</w:t>
      </w:r>
      <w:r w:rsidR="00BC4B66" w:rsidRPr="00BC4B66">
        <w:rPr>
          <w:rFonts w:ascii="Twinkl" w:hAnsi="Twinkl" w:cs="Arial"/>
          <w:lang w:val="en-US"/>
        </w:rPr>
        <w:t xml:space="preserve"> </w:t>
      </w:r>
      <w:r w:rsidR="00CF4709">
        <w:rPr>
          <w:rFonts w:ascii="Twinkl" w:hAnsi="Twinkl" w:cs="Arial"/>
          <w:lang w:val="en-US"/>
        </w:rPr>
        <w:t>administration of medicine</w:t>
      </w:r>
      <w:r w:rsidR="00CE3FB7">
        <w:rPr>
          <w:rFonts w:ascii="Twinkl" w:hAnsi="Twinkl" w:cs="Arial"/>
          <w:lang w:val="en-US"/>
        </w:rPr>
        <w:t xml:space="preserve"> form</w:t>
      </w:r>
      <w:r w:rsidR="00BC4B66" w:rsidRPr="00BC4B66">
        <w:rPr>
          <w:rFonts w:ascii="Twinkl" w:hAnsi="Twinkl" w:cs="Arial"/>
          <w:lang w:val="en-US"/>
        </w:rPr>
        <w:t xml:space="preserve"> and consent forms</w:t>
      </w:r>
      <w:r>
        <w:rPr>
          <w:rFonts w:ascii="Twinkl" w:hAnsi="Twinkl" w:cs="Arial"/>
          <w:lang w:val="en-US"/>
        </w:rPr>
        <w:t xml:space="preserve"> are completed</w:t>
      </w:r>
      <w:r w:rsidR="00BC4B66">
        <w:rPr>
          <w:rFonts w:ascii="Twinkl" w:hAnsi="Twinkl" w:cs="Arial"/>
          <w:lang w:val="en-US"/>
        </w:rPr>
        <w:t xml:space="preserve"> by parent/guardian </w:t>
      </w:r>
      <w:r w:rsidR="00260022">
        <w:rPr>
          <w:rFonts w:ascii="Twinkl" w:hAnsi="Twinkl" w:cs="Arial"/>
          <w:lang w:val="en-US"/>
        </w:rPr>
        <w:t xml:space="preserve">and signed by </w:t>
      </w:r>
      <w:r w:rsidR="00F46FE1">
        <w:rPr>
          <w:rFonts w:ascii="Twinkl" w:hAnsi="Twinkl" w:cs="Arial"/>
          <w:lang w:val="en-US"/>
        </w:rPr>
        <w:t xml:space="preserve">the named person </w:t>
      </w:r>
      <w:r w:rsidR="00BC4B66">
        <w:rPr>
          <w:rFonts w:ascii="Twinkl" w:hAnsi="Twinkl" w:cs="Arial"/>
          <w:lang w:val="en-US"/>
        </w:rPr>
        <w:t>on an annual basis</w:t>
      </w:r>
      <w:r w:rsidR="00CE3FB7">
        <w:rPr>
          <w:rFonts w:ascii="Twinkl" w:hAnsi="Twinkl" w:cs="Arial"/>
          <w:lang w:val="en-US"/>
        </w:rPr>
        <w:t>. These should include date of</w:t>
      </w:r>
      <w:r w:rsidR="00E47B9D">
        <w:rPr>
          <w:rFonts w:ascii="Twinkl" w:hAnsi="Twinkl" w:cs="Arial"/>
          <w:lang w:val="en-US"/>
        </w:rPr>
        <w:t xml:space="preserve"> receipt of medication</w:t>
      </w:r>
      <w:r w:rsidR="00BC4B66">
        <w:rPr>
          <w:rFonts w:ascii="Twinkl" w:hAnsi="Twinkl" w:cs="Arial"/>
          <w:lang w:val="en-US"/>
        </w:rPr>
        <w:t>;</w:t>
      </w:r>
    </w:p>
    <w:p w14:paraId="79A596C9" w14:textId="4075DDE3" w:rsidR="00BC4B66" w:rsidRPr="00BC4B66" w:rsidRDefault="00BC4B66" w:rsidP="00BC4B66">
      <w:pPr>
        <w:pStyle w:val="ListParagraph"/>
        <w:numPr>
          <w:ilvl w:val="0"/>
          <w:numId w:val="10"/>
        </w:numPr>
        <w:rPr>
          <w:rFonts w:ascii="Twinkl" w:hAnsi="Twinkl" w:cs="Arial"/>
          <w:lang w:val="en-US"/>
        </w:rPr>
      </w:pPr>
      <w:r w:rsidRPr="00BC4B66">
        <w:rPr>
          <w:rFonts w:ascii="Twinkl" w:hAnsi="Twinkl" w:cs="Arial"/>
          <w:lang w:val="en-US"/>
        </w:rPr>
        <w:t>All allergies and medical conditions are recorded</w:t>
      </w:r>
      <w:r w:rsidR="007F45E4">
        <w:rPr>
          <w:rFonts w:ascii="Twinkl" w:hAnsi="Twinkl" w:cs="Arial"/>
          <w:lang w:val="en-US"/>
        </w:rPr>
        <w:t xml:space="preserve"> </w:t>
      </w:r>
      <w:r w:rsidR="00F46FE1">
        <w:rPr>
          <w:rFonts w:ascii="Twinkl" w:hAnsi="Twinkl" w:cs="Arial"/>
          <w:lang w:val="en-US"/>
        </w:rPr>
        <w:t xml:space="preserve">centrally </w:t>
      </w:r>
      <w:r w:rsidR="007F45E4">
        <w:rPr>
          <w:rFonts w:ascii="Twinkl" w:hAnsi="Twinkl" w:cs="Arial"/>
          <w:lang w:val="en-US"/>
        </w:rPr>
        <w:t>and staff are notified;</w:t>
      </w:r>
    </w:p>
    <w:p w14:paraId="0B0C5D0D" w14:textId="396184B8" w:rsidR="00BC4B66" w:rsidRPr="00BC4B66" w:rsidRDefault="00BC4B66" w:rsidP="00BC4B66">
      <w:pPr>
        <w:pStyle w:val="ListParagraph"/>
        <w:numPr>
          <w:ilvl w:val="0"/>
          <w:numId w:val="10"/>
        </w:numPr>
        <w:rPr>
          <w:rFonts w:ascii="Twinkl" w:hAnsi="Twinkl" w:cs="Arial"/>
          <w:lang w:val="en-US"/>
        </w:rPr>
      </w:pPr>
      <w:r w:rsidRPr="00BC4B66">
        <w:rPr>
          <w:rFonts w:ascii="Twinkl" w:hAnsi="Twinkl" w:cs="Arial"/>
          <w:lang w:val="en-US"/>
        </w:rPr>
        <w:t>All medication will be reviewed every 28 days</w:t>
      </w:r>
      <w:r w:rsidR="00194478">
        <w:rPr>
          <w:rFonts w:ascii="Twinkl" w:hAnsi="Twinkl" w:cs="Arial"/>
          <w:lang w:val="en-US"/>
        </w:rPr>
        <w:t xml:space="preserve"> and although</w:t>
      </w:r>
      <w:r w:rsidR="008346C8">
        <w:rPr>
          <w:rFonts w:ascii="Twinkl" w:hAnsi="Twinkl" w:cs="Arial"/>
          <w:lang w:val="en-US"/>
        </w:rPr>
        <w:t xml:space="preserve"> expiration dates are</w:t>
      </w:r>
      <w:r w:rsidR="00194478">
        <w:rPr>
          <w:rFonts w:ascii="Twinkl" w:hAnsi="Twinkl" w:cs="Arial"/>
          <w:lang w:val="en-US"/>
        </w:rPr>
        <w:t xml:space="preserve"> parental responsibility staff will notify parents if new medication is required</w:t>
      </w:r>
      <w:r w:rsidR="007F45E4">
        <w:rPr>
          <w:rFonts w:ascii="Twinkl" w:hAnsi="Twinkl" w:cs="Arial"/>
          <w:lang w:val="en-US"/>
        </w:rPr>
        <w:t>;</w:t>
      </w:r>
    </w:p>
    <w:p w14:paraId="7AF814CF" w14:textId="5920FDBC" w:rsidR="00CF4709" w:rsidRPr="00D862A8" w:rsidRDefault="00BC4B66" w:rsidP="00D862A8">
      <w:pPr>
        <w:pStyle w:val="ListParagraph"/>
        <w:numPr>
          <w:ilvl w:val="0"/>
          <w:numId w:val="10"/>
        </w:numPr>
        <w:rPr>
          <w:rFonts w:ascii="Twinkl" w:hAnsi="Twinkl" w:cs="Arial"/>
          <w:lang w:val="en-US"/>
        </w:rPr>
      </w:pPr>
      <w:r w:rsidRPr="00BC4B66">
        <w:rPr>
          <w:rFonts w:ascii="Twinkl" w:hAnsi="Twinkl" w:cs="Arial"/>
          <w:lang w:val="en-US"/>
        </w:rPr>
        <w:t>Parents MUST have administered the 1</w:t>
      </w:r>
      <w:r w:rsidRPr="00BC4B66">
        <w:rPr>
          <w:rFonts w:ascii="Twinkl" w:hAnsi="Twinkl" w:cs="Arial"/>
          <w:vertAlign w:val="superscript"/>
          <w:lang w:val="en-US"/>
        </w:rPr>
        <w:t>st</w:t>
      </w:r>
      <w:r w:rsidRPr="00BC4B66">
        <w:rPr>
          <w:rFonts w:ascii="Twinkl" w:hAnsi="Twinkl" w:cs="Arial"/>
          <w:lang w:val="en-US"/>
        </w:rPr>
        <w:t xml:space="preserve"> dose of </w:t>
      </w:r>
      <w:r w:rsidR="00671A2E">
        <w:rPr>
          <w:rFonts w:ascii="Twinkl" w:hAnsi="Twinkl" w:cs="Arial"/>
          <w:lang w:val="en-US"/>
        </w:rPr>
        <w:t xml:space="preserve">any new </w:t>
      </w:r>
      <w:r w:rsidRPr="00BC4B66">
        <w:rPr>
          <w:rFonts w:ascii="Twinkl" w:hAnsi="Twinkl" w:cs="Arial"/>
          <w:lang w:val="en-US"/>
        </w:rPr>
        <w:t xml:space="preserve">mediation before staff can administer and sign the mediation consent form to confirm this. </w:t>
      </w:r>
    </w:p>
    <w:p w14:paraId="08EA8982" w14:textId="59A206DD" w:rsidR="00EB3B4C" w:rsidRPr="00530C4B" w:rsidRDefault="00EB3B4C" w:rsidP="00EB3B4C">
      <w:pPr>
        <w:rPr>
          <w:rFonts w:ascii="Twinkl" w:hAnsi="Twinkl" w:cs="Arial"/>
          <w:b/>
          <w:bCs/>
          <w:lang w:val="en-US"/>
        </w:rPr>
      </w:pPr>
      <w:r w:rsidRPr="00530C4B">
        <w:rPr>
          <w:rFonts w:ascii="Twinkl" w:hAnsi="Twinkl" w:cs="Arial"/>
          <w:b/>
          <w:bCs/>
          <w:lang w:val="en-US"/>
        </w:rPr>
        <w:t>Administratio</w:t>
      </w:r>
      <w:r w:rsidR="00530C4B" w:rsidRPr="00530C4B">
        <w:rPr>
          <w:rFonts w:ascii="Twinkl" w:hAnsi="Twinkl" w:cs="Arial"/>
          <w:b/>
          <w:bCs/>
          <w:lang w:val="en-US"/>
        </w:rPr>
        <w:t>n</w:t>
      </w:r>
    </w:p>
    <w:p w14:paraId="3A48F7DC" w14:textId="6F9383C2" w:rsidR="0045220A" w:rsidRDefault="0045220A" w:rsidP="0045220A">
      <w:pPr>
        <w:pStyle w:val="ListParagraph"/>
        <w:numPr>
          <w:ilvl w:val="0"/>
          <w:numId w:val="12"/>
        </w:numPr>
        <w:spacing w:after="200" w:line="276" w:lineRule="auto"/>
        <w:rPr>
          <w:rFonts w:ascii="Twinkl" w:hAnsi="Twinkl" w:cs="Arial"/>
          <w:lang w:val="en-US"/>
        </w:rPr>
      </w:pPr>
      <w:r w:rsidRPr="00194478">
        <w:rPr>
          <w:rFonts w:ascii="Twinkl" w:hAnsi="Twinkl" w:cs="Arial"/>
          <w:lang w:val="en-US"/>
        </w:rPr>
        <w:t>Staff should NEVER administer medication if they do not know what it is for</w:t>
      </w:r>
      <w:r w:rsidR="00194478">
        <w:rPr>
          <w:rFonts w:ascii="Twinkl" w:hAnsi="Twinkl" w:cs="Arial"/>
          <w:lang w:val="en-US"/>
        </w:rPr>
        <w:t>;</w:t>
      </w:r>
    </w:p>
    <w:p w14:paraId="07301FEE" w14:textId="7411171E" w:rsidR="00310D3C" w:rsidRDefault="003322EC" w:rsidP="0045220A">
      <w:pPr>
        <w:pStyle w:val="ListParagraph"/>
        <w:numPr>
          <w:ilvl w:val="0"/>
          <w:numId w:val="12"/>
        </w:numPr>
        <w:spacing w:after="200" w:line="276" w:lineRule="auto"/>
        <w:rPr>
          <w:rFonts w:ascii="Twinkl" w:hAnsi="Twinkl" w:cs="Arial"/>
          <w:lang w:val="en-US"/>
        </w:rPr>
      </w:pPr>
      <w:r>
        <w:rPr>
          <w:rFonts w:ascii="Twinkl" w:hAnsi="Twinkl" w:cs="Arial"/>
          <w:lang w:val="en-US"/>
        </w:rPr>
        <w:t xml:space="preserve">Support </w:t>
      </w:r>
      <w:r w:rsidR="00310D3C">
        <w:rPr>
          <w:rFonts w:ascii="Twinkl" w:hAnsi="Twinkl" w:cs="Arial"/>
          <w:lang w:val="en-US"/>
        </w:rPr>
        <w:t xml:space="preserve">Staff are trained to administer medication and have attended </w:t>
      </w:r>
      <w:r>
        <w:rPr>
          <w:rFonts w:ascii="Twinkl" w:hAnsi="Twinkl" w:cs="Arial"/>
          <w:lang w:val="en-US"/>
        </w:rPr>
        <w:t>TAC meetings for more complex healthcare needs;</w:t>
      </w:r>
    </w:p>
    <w:p w14:paraId="710530B1" w14:textId="79EFC4A9" w:rsidR="003322EC" w:rsidRPr="00194478" w:rsidRDefault="003322EC" w:rsidP="0045220A">
      <w:pPr>
        <w:pStyle w:val="ListParagraph"/>
        <w:numPr>
          <w:ilvl w:val="0"/>
          <w:numId w:val="12"/>
        </w:numPr>
        <w:spacing w:after="200" w:line="276" w:lineRule="auto"/>
        <w:rPr>
          <w:rFonts w:ascii="Twinkl" w:hAnsi="Twinkl" w:cs="Arial"/>
          <w:lang w:val="en-US"/>
        </w:rPr>
      </w:pPr>
      <w:r>
        <w:rPr>
          <w:rFonts w:ascii="Twinkl" w:hAnsi="Twinkl" w:cs="Arial"/>
          <w:lang w:val="en-US"/>
        </w:rPr>
        <w:t>Key members of staff have a responsibility for medicine and 1</w:t>
      </w:r>
      <w:r w:rsidRPr="003322EC">
        <w:rPr>
          <w:rFonts w:ascii="Twinkl" w:hAnsi="Twinkl" w:cs="Arial"/>
          <w:vertAlign w:val="superscript"/>
          <w:lang w:val="en-US"/>
        </w:rPr>
        <w:t>st</w:t>
      </w:r>
      <w:r>
        <w:rPr>
          <w:rFonts w:ascii="Twinkl" w:hAnsi="Twinkl" w:cs="Arial"/>
          <w:lang w:val="en-US"/>
        </w:rPr>
        <w:t xml:space="preserve"> aid within the school and </w:t>
      </w:r>
      <w:r w:rsidR="008D3917">
        <w:rPr>
          <w:rFonts w:ascii="Twinkl" w:hAnsi="Twinkl" w:cs="Arial"/>
          <w:lang w:val="en-US"/>
        </w:rPr>
        <w:t>all staff are aware of these members;</w:t>
      </w:r>
    </w:p>
    <w:p w14:paraId="3A2AE5C9" w14:textId="701B10A1" w:rsidR="00EB3B4C" w:rsidRPr="00194478" w:rsidRDefault="00EB3B4C" w:rsidP="00EB3B4C">
      <w:pPr>
        <w:pStyle w:val="ListParagraph"/>
        <w:numPr>
          <w:ilvl w:val="0"/>
          <w:numId w:val="12"/>
        </w:numPr>
        <w:rPr>
          <w:rFonts w:ascii="Twinkl" w:hAnsi="Twinkl" w:cs="Arial"/>
          <w:lang w:val="en-US"/>
        </w:rPr>
      </w:pPr>
      <w:r w:rsidRPr="00194478">
        <w:rPr>
          <w:rFonts w:ascii="Twinkl" w:hAnsi="Twinkl" w:cs="Arial"/>
          <w:lang w:val="en-US"/>
        </w:rPr>
        <w:t>A signed record must be completed each time medication is administered</w:t>
      </w:r>
      <w:r w:rsidR="00D60695" w:rsidRPr="00194478">
        <w:rPr>
          <w:rFonts w:ascii="Twinkl" w:hAnsi="Twinkl" w:cs="Arial"/>
          <w:lang w:val="en-US"/>
        </w:rPr>
        <w:t xml:space="preserve">. The child or YP can sign they have taken the medication (P4-7) and the staff member ass a witness. P1-3 </w:t>
      </w:r>
      <w:r w:rsidR="00BB0417" w:rsidRPr="00194478">
        <w:rPr>
          <w:rFonts w:ascii="Twinkl" w:hAnsi="Twinkl" w:cs="Arial"/>
          <w:lang w:val="en-US"/>
        </w:rPr>
        <w:t>support staff member and class teacher to sign as witness.</w:t>
      </w:r>
    </w:p>
    <w:p w14:paraId="1CA10C57" w14:textId="617A321E" w:rsidR="00194478" w:rsidRPr="00194478" w:rsidRDefault="00194478" w:rsidP="00194478">
      <w:pPr>
        <w:pStyle w:val="ListParagraph"/>
        <w:numPr>
          <w:ilvl w:val="0"/>
          <w:numId w:val="12"/>
        </w:numPr>
        <w:spacing w:after="200" w:line="276" w:lineRule="auto"/>
        <w:rPr>
          <w:rFonts w:ascii="Twinkl" w:hAnsi="Twinkl" w:cs="Arial"/>
          <w:lang w:val="en-US"/>
        </w:rPr>
      </w:pPr>
      <w:r w:rsidRPr="00194478">
        <w:rPr>
          <w:rFonts w:ascii="Twinkl" w:hAnsi="Twinkl" w:cs="Arial"/>
          <w:lang w:val="en-US"/>
        </w:rPr>
        <w:lastRenderedPageBreak/>
        <w:t xml:space="preserve">Dosage must be checked with the </w:t>
      </w:r>
      <w:r>
        <w:rPr>
          <w:rFonts w:ascii="Twinkl" w:hAnsi="Twinkl" w:cs="Arial"/>
          <w:lang w:val="en-US"/>
        </w:rPr>
        <w:t>consent forms</w:t>
      </w:r>
      <w:r w:rsidRPr="00194478">
        <w:rPr>
          <w:rFonts w:ascii="Twinkl" w:hAnsi="Twinkl" w:cs="Arial"/>
          <w:lang w:val="en-US"/>
        </w:rPr>
        <w:t xml:space="preserve"> and match the prescription label</w:t>
      </w:r>
      <w:r>
        <w:rPr>
          <w:rFonts w:ascii="Twinkl" w:hAnsi="Twinkl" w:cs="Arial"/>
          <w:lang w:val="en-US"/>
        </w:rPr>
        <w:t>;</w:t>
      </w:r>
    </w:p>
    <w:p w14:paraId="1E20029A" w14:textId="2CE0581F" w:rsidR="0087137A" w:rsidRDefault="0087137A" w:rsidP="00EB3B4C">
      <w:pPr>
        <w:pStyle w:val="ListParagraph"/>
        <w:numPr>
          <w:ilvl w:val="0"/>
          <w:numId w:val="12"/>
        </w:numPr>
        <w:rPr>
          <w:rFonts w:ascii="Twinkl" w:hAnsi="Twinkl" w:cs="Arial"/>
          <w:lang w:val="en-US"/>
        </w:rPr>
      </w:pPr>
      <w:r>
        <w:rPr>
          <w:rFonts w:ascii="Twinkl" w:hAnsi="Twinkl" w:cs="Arial"/>
          <w:lang w:val="en-US"/>
        </w:rPr>
        <w:t>If a pupil refuses medication</w:t>
      </w:r>
      <w:r w:rsidR="00124F68">
        <w:rPr>
          <w:rFonts w:ascii="Twinkl" w:hAnsi="Twinkl" w:cs="Arial"/>
          <w:lang w:val="en-US"/>
        </w:rPr>
        <w:t>, parents and carers wil</w:t>
      </w:r>
      <w:r w:rsidR="003B4D00">
        <w:rPr>
          <w:rFonts w:ascii="Twinkl" w:hAnsi="Twinkl" w:cs="Arial"/>
          <w:lang w:val="en-US"/>
        </w:rPr>
        <w:t xml:space="preserve">l </w:t>
      </w:r>
      <w:r w:rsidR="00124F68">
        <w:rPr>
          <w:rFonts w:ascii="Twinkl" w:hAnsi="Twinkl" w:cs="Arial"/>
          <w:lang w:val="en-US"/>
        </w:rPr>
        <w:t>be informed and if th</w:t>
      </w:r>
      <w:r w:rsidR="003B4D00">
        <w:rPr>
          <w:rFonts w:ascii="Twinkl" w:hAnsi="Twinkl" w:cs="Arial"/>
          <w:lang w:val="en-US"/>
        </w:rPr>
        <w:t>e</w:t>
      </w:r>
      <w:r w:rsidR="00124F68">
        <w:rPr>
          <w:rFonts w:ascii="Twinkl" w:hAnsi="Twinkl" w:cs="Arial"/>
          <w:lang w:val="en-US"/>
        </w:rPr>
        <w:t>y cannot be contacted an appropriate healthcare provider will be in their place. A record of refusal should be retained.</w:t>
      </w:r>
    </w:p>
    <w:p w14:paraId="5AE10D03" w14:textId="14C1CF15" w:rsidR="00E43DCD" w:rsidRDefault="008B5859" w:rsidP="00EB3B4C">
      <w:pPr>
        <w:pStyle w:val="ListParagraph"/>
        <w:numPr>
          <w:ilvl w:val="0"/>
          <w:numId w:val="12"/>
        </w:numPr>
        <w:rPr>
          <w:rFonts w:ascii="Twinkl" w:hAnsi="Twinkl" w:cs="Arial"/>
          <w:lang w:val="en-US"/>
        </w:rPr>
      </w:pPr>
      <w:r>
        <w:rPr>
          <w:rFonts w:ascii="Twinkl" w:hAnsi="Twinkl" w:cs="Arial"/>
          <w:lang w:val="en-US"/>
        </w:rPr>
        <w:t xml:space="preserve">Where a pupil is managing their needs themselves they could be allowed to store medication themselves. </w:t>
      </w:r>
      <w:r w:rsidR="00671A2E">
        <w:rPr>
          <w:rFonts w:ascii="Twinkl" w:hAnsi="Twinkl" w:cs="Arial"/>
          <w:lang w:val="en-US"/>
        </w:rPr>
        <w:t xml:space="preserve">Risk assessments should be put in place to ensure there is no harm to other </w:t>
      </w:r>
      <w:r w:rsidR="00D05E6F">
        <w:rPr>
          <w:rFonts w:ascii="Twinkl" w:hAnsi="Twinkl" w:cs="Arial"/>
          <w:lang w:val="en-US"/>
        </w:rPr>
        <w:t>pupils</w:t>
      </w:r>
      <w:r w:rsidR="00671A2E">
        <w:rPr>
          <w:rFonts w:ascii="Twinkl" w:hAnsi="Twinkl" w:cs="Arial"/>
          <w:lang w:val="en-US"/>
        </w:rPr>
        <w:t>;</w:t>
      </w:r>
    </w:p>
    <w:p w14:paraId="0EAF9A17" w14:textId="568B5B8B" w:rsidR="00D05E6F" w:rsidRPr="00597EA8" w:rsidRDefault="0045220A" w:rsidP="00D05E6F">
      <w:pPr>
        <w:pStyle w:val="ListParagraph"/>
        <w:numPr>
          <w:ilvl w:val="0"/>
          <w:numId w:val="12"/>
        </w:numPr>
        <w:spacing w:after="200" w:line="276" w:lineRule="auto"/>
        <w:rPr>
          <w:rFonts w:ascii="Twinkl" w:hAnsi="Twinkl"/>
          <w:color w:val="000000"/>
        </w:rPr>
      </w:pPr>
      <w:r w:rsidRPr="008346C8">
        <w:rPr>
          <w:rFonts w:ascii="Twinkl" w:hAnsi="Twinkl"/>
          <w:color w:val="000000"/>
        </w:rPr>
        <w:t>Children with complex needs may require an individual risk assessment</w:t>
      </w:r>
      <w:r w:rsidR="008346C8">
        <w:rPr>
          <w:rFonts w:ascii="Twinkl" w:hAnsi="Twinkl"/>
          <w:color w:val="000000"/>
        </w:rPr>
        <w:t>.</w:t>
      </w:r>
    </w:p>
    <w:p w14:paraId="1D661537" w14:textId="026F9B90" w:rsidR="00D05E6F" w:rsidRDefault="00D05E6F" w:rsidP="00D05E6F">
      <w:pPr>
        <w:rPr>
          <w:rFonts w:ascii="Twinkl" w:hAnsi="Twinkl" w:cs="Arial"/>
          <w:b/>
          <w:bCs/>
          <w:lang w:val="en-US"/>
        </w:rPr>
      </w:pPr>
      <w:r>
        <w:rPr>
          <w:rFonts w:ascii="Twinkl" w:hAnsi="Twinkl" w:cs="Arial"/>
          <w:b/>
          <w:bCs/>
          <w:lang w:val="en-US"/>
        </w:rPr>
        <w:t>Storage and disposal of medication</w:t>
      </w:r>
    </w:p>
    <w:p w14:paraId="301A5056" w14:textId="75258F0D" w:rsidR="00D41119" w:rsidRP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 xml:space="preserve">Culzean </w:t>
      </w:r>
      <w:r>
        <w:rPr>
          <w:rFonts w:ascii="Twinkl" w:hAnsi="Twinkl"/>
          <w:color w:val="000000"/>
        </w:rPr>
        <w:t>Primary</w:t>
      </w:r>
      <w:r w:rsidRPr="00D41119">
        <w:rPr>
          <w:rFonts w:ascii="Twinkl" w:hAnsi="Twinkl"/>
          <w:color w:val="000000"/>
        </w:rPr>
        <w:t xml:space="preserve"> will not stock or purchase any medicines for communal use</w:t>
      </w:r>
      <w:r>
        <w:rPr>
          <w:rFonts w:ascii="Twinkl" w:hAnsi="Twinkl"/>
          <w:color w:val="000000"/>
        </w:rPr>
        <w:t>;</w:t>
      </w:r>
    </w:p>
    <w:p w14:paraId="7C88BC38" w14:textId="0E583E50" w:rsid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>Medicines will be clearly labelled with the child’s name, date, dosage and instructions. Staff MUST read the medical information leaflet prior to any medication being administered</w:t>
      </w:r>
      <w:r>
        <w:rPr>
          <w:rFonts w:ascii="Twinkl" w:hAnsi="Twinkl"/>
          <w:color w:val="000000"/>
        </w:rPr>
        <w:t>;</w:t>
      </w:r>
    </w:p>
    <w:p w14:paraId="59B20015" w14:textId="4DFAC5C7" w:rsidR="000417C1" w:rsidRPr="00D41119" w:rsidRDefault="000417C1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>
        <w:rPr>
          <w:rFonts w:ascii="Twinkl" w:hAnsi="Twinkl"/>
          <w:color w:val="000000"/>
        </w:rPr>
        <w:t>Medicine should be locked away in a safe place</w:t>
      </w:r>
      <w:r w:rsidR="00E34E92">
        <w:rPr>
          <w:rFonts w:ascii="Twinkl" w:hAnsi="Twinkl"/>
          <w:color w:val="000000"/>
        </w:rPr>
        <w:t xml:space="preserve"> where staff are all aware;</w:t>
      </w:r>
    </w:p>
    <w:p w14:paraId="24A9AD67" w14:textId="5A474EEC" w:rsidR="00D41119" w:rsidRP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 xml:space="preserve">Medication MUST be in the original packaging and stored in an individual container </w:t>
      </w:r>
      <w:r>
        <w:rPr>
          <w:rFonts w:ascii="Twinkl" w:hAnsi="Twinkl"/>
          <w:color w:val="000000"/>
        </w:rPr>
        <w:t xml:space="preserve">or bag </w:t>
      </w:r>
      <w:r w:rsidRPr="00D41119">
        <w:rPr>
          <w:rFonts w:ascii="Twinkl" w:hAnsi="Twinkl"/>
          <w:color w:val="000000"/>
        </w:rPr>
        <w:t>labelled with the child’s name, DOB and photograph. This applies if kept in fridge or cupboard</w:t>
      </w:r>
      <w:r>
        <w:rPr>
          <w:rFonts w:ascii="Twinkl" w:hAnsi="Twinkl"/>
          <w:color w:val="000000"/>
        </w:rPr>
        <w:t>;</w:t>
      </w:r>
    </w:p>
    <w:p w14:paraId="1C6E020A" w14:textId="5FFAE8B0" w:rsidR="00D41119" w:rsidRP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>All medications must be stored safely and as identified on the medication label</w:t>
      </w:r>
      <w:r>
        <w:rPr>
          <w:rFonts w:ascii="Twinkl" w:hAnsi="Twinkl"/>
          <w:color w:val="000000"/>
        </w:rPr>
        <w:t>;</w:t>
      </w:r>
    </w:p>
    <w:p w14:paraId="43510742" w14:textId="7FB4D818" w:rsidR="00D41119" w:rsidRP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>Medicine spoons/oral syringes will be cleaned after use and stored with the child’s medication</w:t>
      </w:r>
      <w:r>
        <w:rPr>
          <w:rFonts w:ascii="Twinkl" w:hAnsi="Twinkl"/>
          <w:color w:val="000000"/>
        </w:rPr>
        <w:t>;</w:t>
      </w:r>
    </w:p>
    <w:p w14:paraId="16904FB6" w14:textId="542F0BA3" w:rsidR="00D41119" w:rsidRDefault="00D41119" w:rsidP="00D41119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 w:rsidRPr="00D41119">
        <w:rPr>
          <w:rFonts w:ascii="Twinkl" w:hAnsi="Twinkl"/>
          <w:color w:val="000000"/>
        </w:rPr>
        <w:t>Spacers for inhalers will be cleaned after each use with sterile wipes and stored with the child’s medication</w:t>
      </w:r>
      <w:r>
        <w:rPr>
          <w:rFonts w:ascii="Twinkl" w:hAnsi="Twinkl"/>
          <w:color w:val="000000"/>
        </w:rPr>
        <w:t>;</w:t>
      </w:r>
    </w:p>
    <w:p w14:paraId="300C4D12" w14:textId="7636BB33" w:rsidR="00D862A8" w:rsidRPr="00D862A8" w:rsidRDefault="00701573" w:rsidP="00D862A8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color w:val="000000"/>
        </w:rPr>
      </w:pPr>
      <w:r>
        <w:rPr>
          <w:rFonts w:ascii="Twinkl" w:hAnsi="Twinkl"/>
          <w:color w:val="000000"/>
        </w:rPr>
        <w:t>Staff in schools should not dispose of medication. The medication should be returned to the parent/carer</w:t>
      </w:r>
      <w:r w:rsidR="005D4AFD">
        <w:rPr>
          <w:rFonts w:ascii="Twinkl" w:hAnsi="Twinkl"/>
          <w:color w:val="000000"/>
        </w:rPr>
        <w:t>. Medication still in date should be collected on a</w:t>
      </w:r>
      <w:r w:rsidR="007C437D">
        <w:rPr>
          <w:rFonts w:ascii="Twinkl" w:hAnsi="Twinkl"/>
          <w:color w:val="000000"/>
        </w:rPr>
        <w:t xml:space="preserve"> termly basis.</w:t>
      </w:r>
    </w:p>
    <w:p w14:paraId="62F56BAD" w14:textId="77777777" w:rsidR="00D862A8" w:rsidRPr="00D862A8" w:rsidRDefault="00D862A8" w:rsidP="00D862A8">
      <w:pPr>
        <w:spacing w:line="276" w:lineRule="auto"/>
        <w:rPr>
          <w:rFonts w:ascii="Twinkl" w:hAnsi="Twinkl"/>
          <w:b/>
          <w:color w:val="000000"/>
        </w:rPr>
      </w:pPr>
      <w:r w:rsidRPr="00D862A8">
        <w:rPr>
          <w:rFonts w:ascii="Twinkl" w:hAnsi="Twinkl"/>
          <w:b/>
          <w:color w:val="000000"/>
        </w:rPr>
        <w:t>Trips and Outings</w:t>
      </w:r>
    </w:p>
    <w:p w14:paraId="7C30B844" w14:textId="321EE484" w:rsidR="00D862A8" w:rsidRPr="00D862A8" w:rsidRDefault="00D862A8" w:rsidP="00D862A8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b/>
          <w:color w:val="000000"/>
        </w:rPr>
      </w:pPr>
      <w:r w:rsidRPr="00D862A8">
        <w:rPr>
          <w:rFonts w:ascii="Twinkl" w:hAnsi="Twinkl"/>
          <w:color w:val="000000"/>
        </w:rPr>
        <w:t>Medication such as inhalers and piriton/EpiPen’s will be taken on all trips and outings in storage boxes with child’s photograph</w:t>
      </w:r>
      <w:r>
        <w:rPr>
          <w:rFonts w:ascii="Twinkl" w:hAnsi="Twinkl"/>
          <w:color w:val="000000"/>
        </w:rPr>
        <w:t>;</w:t>
      </w:r>
    </w:p>
    <w:p w14:paraId="178A0686" w14:textId="5BB8D220" w:rsidR="00DE729F" w:rsidRPr="00D862A8" w:rsidRDefault="00D862A8" w:rsidP="00D862A8">
      <w:pPr>
        <w:pStyle w:val="ListParagraph"/>
        <w:numPr>
          <w:ilvl w:val="0"/>
          <w:numId w:val="10"/>
        </w:numPr>
        <w:spacing w:line="276" w:lineRule="auto"/>
        <w:rPr>
          <w:rFonts w:ascii="Twinkl" w:hAnsi="Twinkl"/>
          <w:b/>
          <w:color w:val="000000"/>
        </w:rPr>
      </w:pPr>
      <w:r w:rsidRPr="00D862A8">
        <w:rPr>
          <w:rFonts w:ascii="Twinkl" w:hAnsi="Twinkl"/>
          <w:color w:val="000000"/>
        </w:rPr>
        <w:t xml:space="preserve">Medication consent and recording forms will be taken and completed as required. </w:t>
      </w:r>
    </w:p>
    <w:p w14:paraId="4A3D808C" w14:textId="49E3B6A0" w:rsidR="008B5943" w:rsidRPr="003206F3" w:rsidRDefault="008B5943" w:rsidP="004B5D9B">
      <w:pPr>
        <w:spacing w:line="240" w:lineRule="auto"/>
        <w:rPr>
          <w:rFonts w:ascii="Twinkl" w:hAnsi="Twinkl"/>
          <w:b/>
        </w:rPr>
      </w:pPr>
      <w:r w:rsidRPr="003206F3">
        <w:rPr>
          <w:rFonts w:ascii="Twinkl" w:hAnsi="Twinkl"/>
          <w:b/>
        </w:rPr>
        <w:t>The role of Parents</w:t>
      </w:r>
      <w:r w:rsidR="00D862A8">
        <w:rPr>
          <w:rFonts w:ascii="Twinkl" w:hAnsi="Twinkl"/>
          <w:b/>
        </w:rPr>
        <w:t>/Carers</w:t>
      </w:r>
    </w:p>
    <w:p w14:paraId="4A3D808D" w14:textId="086E25B0" w:rsidR="008B5943" w:rsidRDefault="008B5943" w:rsidP="004B5D9B">
      <w:pPr>
        <w:spacing w:line="240" w:lineRule="auto"/>
        <w:rPr>
          <w:rFonts w:ascii="Twinkl" w:hAnsi="Twinkl"/>
        </w:rPr>
      </w:pPr>
      <w:r w:rsidRPr="003206F3">
        <w:rPr>
          <w:rFonts w:ascii="Twinkl" w:hAnsi="Twinkl"/>
        </w:rPr>
        <w:t xml:space="preserve">Parents have a central role to play in </w:t>
      </w:r>
      <w:r w:rsidR="0028797F">
        <w:rPr>
          <w:rFonts w:ascii="Twinkl" w:hAnsi="Twinkl"/>
        </w:rPr>
        <w:t xml:space="preserve">ensuring that their children’s healthcare needs are up to date and </w:t>
      </w:r>
      <w:r w:rsidR="006F7C41">
        <w:rPr>
          <w:rFonts w:ascii="Twinkl" w:hAnsi="Twinkl"/>
        </w:rPr>
        <w:t>communicated to the school</w:t>
      </w:r>
      <w:r w:rsidRPr="003206F3">
        <w:rPr>
          <w:rFonts w:ascii="Twinkl" w:hAnsi="Twinkl"/>
        </w:rPr>
        <w:t>. Parents can assist by:</w:t>
      </w:r>
    </w:p>
    <w:p w14:paraId="5303249D" w14:textId="2BD6AF74" w:rsidR="006F7C41" w:rsidRDefault="004C1D9A" w:rsidP="006F7C41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</w:rPr>
      </w:pPr>
      <w:r>
        <w:rPr>
          <w:rFonts w:ascii="Twinkl" w:hAnsi="Twinkl"/>
        </w:rPr>
        <w:t xml:space="preserve">Contact the school to notify them of healthcare needs and </w:t>
      </w:r>
      <w:r w:rsidR="00A51E41">
        <w:rPr>
          <w:rFonts w:ascii="Twinkl" w:hAnsi="Twinkl"/>
        </w:rPr>
        <w:t>ensure appropriate consents are in place;</w:t>
      </w:r>
    </w:p>
    <w:p w14:paraId="695F96A5" w14:textId="7C1214E9" w:rsidR="00A51E41" w:rsidRDefault="00467DB5" w:rsidP="006F7C41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</w:rPr>
      </w:pPr>
      <w:r>
        <w:rPr>
          <w:rFonts w:ascii="Twinkl" w:hAnsi="Twinkl"/>
        </w:rPr>
        <w:t xml:space="preserve">Provide a health care plan or attend a TAC meeting for </w:t>
      </w:r>
      <w:r w:rsidR="00DE729F">
        <w:rPr>
          <w:rFonts w:ascii="Twinkl" w:hAnsi="Twinkl"/>
        </w:rPr>
        <w:t>complex healthcare or medical needs;</w:t>
      </w:r>
    </w:p>
    <w:p w14:paraId="61791C39" w14:textId="582ED538" w:rsidR="00467DB5" w:rsidRDefault="00EB0839" w:rsidP="006F7C41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</w:rPr>
      </w:pPr>
      <w:r>
        <w:rPr>
          <w:rFonts w:ascii="Twinkl" w:hAnsi="Twinkl"/>
        </w:rPr>
        <w:t xml:space="preserve">Supply medication </w:t>
      </w:r>
      <w:r w:rsidR="00AD34F1">
        <w:rPr>
          <w:rFonts w:ascii="Twinkl" w:hAnsi="Twinkl"/>
        </w:rPr>
        <w:t>in original packaging, labelled by the hospital or the pharmacist</w:t>
      </w:r>
      <w:r w:rsidR="004E5BBD">
        <w:rPr>
          <w:rFonts w:ascii="Twinkl" w:hAnsi="Twinkl"/>
        </w:rPr>
        <w:t xml:space="preserve"> ensuring expiry dates are noted and storage instructions provided.</w:t>
      </w:r>
    </w:p>
    <w:p w14:paraId="17576915" w14:textId="1F78E415" w:rsidR="00467DB5" w:rsidRPr="006F7C41" w:rsidRDefault="00AD5570" w:rsidP="006F7C41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</w:rPr>
      </w:pPr>
      <w:r>
        <w:rPr>
          <w:rFonts w:ascii="Twinkl" w:hAnsi="Twinkl"/>
        </w:rPr>
        <w:t>Ensure</w:t>
      </w:r>
      <w:r w:rsidR="005339F8">
        <w:rPr>
          <w:rFonts w:ascii="Twinkl" w:hAnsi="Twinkl"/>
        </w:rPr>
        <w:t>,</w:t>
      </w:r>
      <w:r>
        <w:rPr>
          <w:rFonts w:ascii="Twinkl" w:hAnsi="Twinkl"/>
        </w:rPr>
        <w:t xml:space="preserve"> wherever possible</w:t>
      </w:r>
      <w:r w:rsidR="005339F8">
        <w:rPr>
          <w:rFonts w:ascii="Twinkl" w:hAnsi="Twinkl"/>
        </w:rPr>
        <w:t>,</w:t>
      </w:r>
      <w:r>
        <w:rPr>
          <w:rFonts w:ascii="Twinkl" w:hAnsi="Twinkl"/>
        </w:rPr>
        <w:t xml:space="preserve"> routine medication </w:t>
      </w:r>
      <w:r w:rsidR="005339F8">
        <w:rPr>
          <w:rFonts w:ascii="Twinkl" w:hAnsi="Twinkl"/>
        </w:rPr>
        <w:t>is given before and after school time;</w:t>
      </w:r>
    </w:p>
    <w:p w14:paraId="4A3D8091" w14:textId="248F15D8" w:rsidR="008446C7" w:rsidRPr="003206F3" w:rsidRDefault="008446C7" w:rsidP="00D862A8">
      <w:pPr>
        <w:pStyle w:val="ListParagraph"/>
        <w:spacing w:line="240" w:lineRule="auto"/>
        <w:rPr>
          <w:rFonts w:ascii="Twinkl" w:hAnsi="Twinkl"/>
        </w:rPr>
      </w:pPr>
    </w:p>
    <w:sectPr w:rsidR="008446C7" w:rsidRPr="00320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41F8" w14:textId="77777777" w:rsidR="00FE15A8" w:rsidRDefault="00FE15A8" w:rsidP="00697023">
      <w:pPr>
        <w:spacing w:after="0" w:line="240" w:lineRule="auto"/>
      </w:pPr>
      <w:r>
        <w:separator/>
      </w:r>
    </w:p>
  </w:endnote>
  <w:endnote w:type="continuationSeparator" w:id="0">
    <w:p w14:paraId="7DF407FB" w14:textId="77777777" w:rsidR="00FE15A8" w:rsidRDefault="00FE15A8" w:rsidP="0069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33C8" w14:textId="77777777" w:rsidR="005A0653" w:rsidRDefault="005A0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8098" w14:textId="77777777" w:rsidR="00676207" w:rsidRPr="003206F3" w:rsidRDefault="00676207" w:rsidP="003206F3">
    <w:pPr>
      <w:pStyle w:val="Footer"/>
      <w:rPr>
        <w:rFonts w:ascii="Twinkl" w:hAnsi="Twinkl"/>
        <w:color w:val="7030A0"/>
      </w:rPr>
    </w:pPr>
    <w:bookmarkStart w:id="1" w:name="_Hlk144647969"/>
    <w:bookmarkStart w:id="2" w:name="_Hlk144647970"/>
    <w:r w:rsidRPr="003206F3">
      <w:rPr>
        <w:rFonts w:ascii="Twinkl" w:hAnsi="Twinkl"/>
        <w:color w:val="7030A0"/>
      </w:rPr>
      <w:t>Respect                       Honesty                            Kindness                     Resilience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1EEF" w14:textId="77777777" w:rsidR="005A0653" w:rsidRDefault="005A0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CB2C" w14:textId="77777777" w:rsidR="00FE15A8" w:rsidRDefault="00FE15A8" w:rsidP="00697023">
      <w:pPr>
        <w:spacing w:after="0" w:line="240" w:lineRule="auto"/>
      </w:pPr>
      <w:r>
        <w:separator/>
      </w:r>
    </w:p>
  </w:footnote>
  <w:footnote w:type="continuationSeparator" w:id="0">
    <w:p w14:paraId="7B38B5AD" w14:textId="77777777" w:rsidR="00FE15A8" w:rsidRDefault="00FE15A8" w:rsidP="0069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BC77" w14:textId="77777777" w:rsidR="005A0653" w:rsidRDefault="005A0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8096" w14:textId="438FE69B" w:rsidR="00697023" w:rsidRPr="003206F3" w:rsidRDefault="005A0653" w:rsidP="00697023">
    <w:pPr>
      <w:pStyle w:val="Header"/>
      <w:jc w:val="center"/>
      <w:rPr>
        <w:rFonts w:ascii="Twinkl" w:hAnsi="Twinkl"/>
      </w:rPr>
    </w:pPr>
    <w:bookmarkStart w:id="0" w:name="_Hlk144647941"/>
    <w:r w:rsidRPr="003206F3">
      <w:rPr>
        <w:rFonts w:ascii="Twinkl" w:hAnsi="Twinkl"/>
        <w:noProof/>
      </w:rPr>
      <w:drawing>
        <wp:anchor distT="0" distB="0" distL="114300" distR="114300" simplePos="0" relativeHeight="251661312" behindDoc="0" locked="0" layoutInCell="1" allowOverlap="1" wp14:anchorId="4A3D8099" wp14:editId="619EEDC6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717550" cy="71755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6F3">
      <w:rPr>
        <w:rFonts w:ascii="Twinkl" w:hAnsi="Twinkl"/>
        <w:noProof/>
      </w:rPr>
      <w:drawing>
        <wp:anchor distT="0" distB="0" distL="114300" distR="114300" simplePos="0" relativeHeight="251659264" behindDoc="0" locked="0" layoutInCell="1" allowOverlap="1" wp14:anchorId="4A3D809B" wp14:editId="4E382B30">
          <wp:simplePos x="0" y="0"/>
          <wp:positionH relativeFrom="margin">
            <wp:align>left</wp:align>
          </wp:positionH>
          <wp:positionV relativeFrom="paragraph">
            <wp:posOffset>-337185</wp:posOffset>
          </wp:positionV>
          <wp:extent cx="736600" cy="7366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4E0" w:rsidRPr="003206F3">
      <w:rPr>
        <w:rFonts w:ascii="Twinkl" w:hAnsi="Twinkl"/>
      </w:rPr>
      <w:t xml:space="preserve">Culzean Primary </w:t>
    </w:r>
    <w:r w:rsidR="007623C6">
      <w:rPr>
        <w:rFonts w:ascii="Twinkl" w:hAnsi="Twinkl"/>
      </w:rPr>
      <w:t>Administration of Medicine and 1</w:t>
    </w:r>
    <w:r w:rsidR="007623C6" w:rsidRPr="007623C6">
      <w:rPr>
        <w:rFonts w:ascii="Twinkl" w:hAnsi="Twinkl"/>
        <w:vertAlign w:val="superscript"/>
      </w:rPr>
      <w:t>st</w:t>
    </w:r>
    <w:r w:rsidR="007623C6">
      <w:rPr>
        <w:rFonts w:ascii="Twinkl" w:hAnsi="Twinkl"/>
      </w:rPr>
      <w:t xml:space="preserve"> Aid</w:t>
    </w:r>
  </w:p>
  <w:bookmarkEnd w:id="0"/>
  <w:p w14:paraId="4A3D8097" w14:textId="4F03D9F6" w:rsidR="001244E0" w:rsidRPr="003206F3" w:rsidRDefault="005A4009" w:rsidP="00697023">
    <w:pPr>
      <w:pStyle w:val="Header"/>
      <w:jc w:val="center"/>
      <w:rPr>
        <w:rFonts w:ascii="Twinkl" w:hAnsi="Twinkl"/>
      </w:rPr>
    </w:pPr>
    <w:r>
      <w:rPr>
        <w:rFonts w:ascii="Twinkl" w:hAnsi="Twinkl"/>
      </w:rPr>
      <w:t>August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543A" w14:textId="77777777" w:rsidR="005A0653" w:rsidRDefault="005A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4A8"/>
    <w:multiLevelType w:val="hybridMultilevel"/>
    <w:tmpl w:val="F6EE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5B7"/>
    <w:multiLevelType w:val="hybridMultilevel"/>
    <w:tmpl w:val="9BB2A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23B2"/>
    <w:multiLevelType w:val="hybridMultilevel"/>
    <w:tmpl w:val="38A0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68C7"/>
    <w:multiLevelType w:val="hybridMultilevel"/>
    <w:tmpl w:val="737A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D7D0E"/>
    <w:multiLevelType w:val="hybridMultilevel"/>
    <w:tmpl w:val="97A0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7E9"/>
    <w:multiLevelType w:val="hybridMultilevel"/>
    <w:tmpl w:val="098CC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D5D6D"/>
    <w:multiLevelType w:val="hybridMultilevel"/>
    <w:tmpl w:val="F3DA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277"/>
    <w:multiLevelType w:val="hybridMultilevel"/>
    <w:tmpl w:val="76D8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020E7"/>
    <w:multiLevelType w:val="hybridMultilevel"/>
    <w:tmpl w:val="C1E8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C70D3"/>
    <w:multiLevelType w:val="hybridMultilevel"/>
    <w:tmpl w:val="DE4A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A6FED"/>
    <w:multiLevelType w:val="hybridMultilevel"/>
    <w:tmpl w:val="452C0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C3A38"/>
    <w:multiLevelType w:val="hybridMultilevel"/>
    <w:tmpl w:val="AD366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57163">
    <w:abstractNumId w:val="6"/>
  </w:num>
  <w:num w:numId="2" w16cid:durableId="1633903816">
    <w:abstractNumId w:val="11"/>
  </w:num>
  <w:num w:numId="3" w16cid:durableId="1820684999">
    <w:abstractNumId w:val="3"/>
  </w:num>
  <w:num w:numId="4" w16cid:durableId="686298595">
    <w:abstractNumId w:val="10"/>
  </w:num>
  <w:num w:numId="5" w16cid:durableId="436995092">
    <w:abstractNumId w:val="9"/>
  </w:num>
  <w:num w:numId="6" w16cid:durableId="456728124">
    <w:abstractNumId w:val="4"/>
  </w:num>
  <w:num w:numId="7" w16cid:durableId="1295141160">
    <w:abstractNumId w:val="8"/>
  </w:num>
  <w:num w:numId="8" w16cid:durableId="1854949790">
    <w:abstractNumId w:val="5"/>
  </w:num>
  <w:num w:numId="9" w16cid:durableId="1381515335">
    <w:abstractNumId w:val="2"/>
  </w:num>
  <w:num w:numId="10" w16cid:durableId="197547215">
    <w:abstractNumId w:val="7"/>
  </w:num>
  <w:num w:numId="11" w16cid:durableId="1181579915">
    <w:abstractNumId w:val="1"/>
  </w:num>
  <w:num w:numId="12" w16cid:durableId="205187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C7"/>
    <w:rsid w:val="00000EF9"/>
    <w:rsid w:val="00033981"/>
    <w:rsid w:val="000417C1"/>
    <w:rsid w:val="000422DF"/>
    <w:rsid w:val="000A25A2"/>
    <w:rsid w:val="000A6876"/>
    <w:rsid w:val="000B35EA"/>
    <w:rsid w:val="000B584B"/>
    <w:rsid w:val="000D5626"/>
    <w:rsid w:val="001178BF"/>
    <w:rsid w:val="001244E0"/>
    <w:rsid w:val="00124F68"/>
    <w:rsid w:val="00133B37"/>
    <w:rsid w:val="00141877"/>
    <w:rsid w:val="00142C8B"/>
    <w:rsid w:val="00194478"/>
    <w:rsid w:val="001D4F49"/>
    <w:rsid w:val="001D707F"/>
    <w:rsid w:val="001E15B7"/>
    <w:rsid w:val="0023212F"/>
    <w:rsid w:val="00260022"/>
    <w:rsid w:val="00283D1C"/>
    <w:rsid w:val="0028797F"/>
    <w:rsid w:val="002B5116"/>
    <w:rsid w:val="003103D0"/>
    <w:rsid w:val="00310D3C"/>
    <w:rsid w:val="003206F3"/>
    <w:rsid w:val="003322EC"/>
    <w:rsid w:val="00354B54"/>
    <w:rsid w:val="003B4D00"/>
    <w:rsid w:val="00444F4F"/>
    <w:rsid w:val="0045220A"/>
    <w:rsid w:val="00461133"/>
    <w:rsid w:val="00467DB5"/>
    <w:rsid w:val="004B5D9B"/>
    <w:rsid w:val="004C1D9A"/>
    <w:rsid w:val="004E5BBD"/>
    <w:rsid w:val="00530C4B"/>
    <w:rsid w:val="005339F8"/>
    <w:rsid w:val="00551878"/>
    <w:rsid w:val="0059624A"/>
    <w:rsid w:val="00597EA8"/>
    <w:rsid w:val="005A0653"/>
    <w:rsid w:val="005A4009"/>
    <w:rsid w:val="005D4AFD"/>
    <w:rsid w:val="00671A2E"/>
    <w:rsid w:val="00676207"/>
    <w:rsid w:val="006942B8"/>
    <w:rsid w:val="00697023"/>
    <w:rsid w:val="006F0037"/>
    <w:rsid w:val="006F7C41"/>
    <w:rsid w:val="00701573"/>
    <w:rsid w:val="00706628"/>
    <w:rsid w:val="007623C6"/>
    <w:rsid w:val="007850C4"/>
    <w:rsid w:val="007C437D"/>
    <w:rsid w:val="007F45E4"/>
    <w:rsid w:val="007F6874"/>
    <w:rsid w:val="00825F9F"/>
    <w:rsid w:val="008346C8"/>
    <w:rsid w:val="008446C7"/>
    <w:rsid w:val="0087137A"/>
    <w:rsid w:val="008B5859"/>
    <w:rsid w:val="008B5943"/>
    <w:rsid w:val="008D3917"/>
    <w:rsid w:val="008D4699"/>
    <w:rsid w:val="008D5B8B"/>
    <w:rsid w:val="008F7747"/>
    <w:rsid w:val="00901357"/>
    <w:rsid w:val="00957931"/>
    <w:rsid w:val="009A0DE5"/>
    <w:rsid w:val="009A2582"/>
    <w:rsid w:val="009A5D41"/>
    <w:rsid w:val="009E293A"/>
    <w:rsid w:val="00A51E41"/>
    <w:rsid w:val="00A527DA"/>
    <w:rsid w:val="00AD34F1"/>
    <w:rsid w:val="00AD5570"/>
    <w:rsid w:val="00B0360D"/>
    <w:rsid w:val="00B27C91"/>
    <w:rsid w:val="00B319EC"/>
    <w:rsid w:val="00B42B61"/>
    <w:rsid w:val="00BB0417"/>
    <w:rsid w:val="00BB192B"/>
    <w:rsid w:val="00BC4B66"/>
    <w:rsid w:val="00C02C2F"/>
    <w:rsid w:val="00C15BB6"/>
    <w:rsid w:val="00C51080"/>
    <w:rsid w:val="00C77FF3"/>
    <w:rsid w:val="00C9429B"/>
    <w:rsid w:val="00CB33C9"/>
    <w:rsid w:val="00CD2374"/>
    <w:rsid w:val="00CE3FB7"/>
    <w:rsid w:val="00CF4709"/>
    <w:rsid w:val="00D05E6F"/>
    <w:rsid w:val="00D41119"/>
    <w:rsid w:val="00D568AD"/>
    <w:rsid w:val="00D60695"/>
    <w:rsid w:val="00D75296"/>
    <w:rsid w:val="00D862A8"/>
    <w:rsid w:val="00DD4D09"/>
    <w:rsid w:val="00DE729F"/>
    <w:rsid w:val="00E34E92"/>
    <w:rsid w:val="00E43DCD"/>
    <w:rsid w:val="00E47B9D"/>
    <w:rsid w:val="00EB0839"/>
    <w:rsid w:val="00EB3B4C"/>
    <w:rsid w:val="00EC7B5F"/>
    <w:rsid w:val="00F2559A"/>
    <w:rsid w:val="00F46FE1"/>
    <w:rsid w:val="00F53AB8"/>
    <w:rsid w:val="00F57A6C"/>
    <w:rsid w:val="00F924FD"/>
    <w:rsid w:val="00FC4645"/>
    <w:rsid w:val="00FD3A96"/>
    <w:rsid w:val="00FD7CCF"/>
    <w:rsid w:val="00FE15A8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8063"/>
  <w15:chartTrackingRefBased/>
  <w15:docId w15:val="{AE355F73-99F6-41C8-8746-AC8D9F4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23"/>
  </w:style>
  <w:style w:type="paragraph" w:styleId="Footer">
    <w:name w:val="footer"/>
    <w:basedOn w:val="Normal"/>
    <w:link w:val="FooterChar"/>
    <w:uiPriority w:val="99"/>
    <w:unhideWhenUsed/>
    <w:rsid w:val="00697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5E4C0B7D5CA44A8C363A9B3597E17" ma:contentTypeVersion="9" ma:contentTypeDescription="Create a new document." ma:contentTypeScope="" ma:versionID="6a0451d548ed12b2c19d5adad5df97db">
  <xsd:schema xmlns:xsd="http://www.w3.org/2001/XMLSchema" xmlns:xs="http://www.w3.org/2001/XMLSchema" xmlns:p="http://schemas.microsoft.com/office/2006/metadata/properties" xmlns:ns2="658d9cee-d70d-43c0-9887-5a3f723f0813" targetNamespace="http://schemas.microsoft.com/office/2006/metadata/properties" ma:root="true" ma:fieldsID="d6413b97ccccf91901a141f8fcced253" ns2:_="">
    <xsd:import namespace="658d9cee-d70d-43c0-9887-5a3f723f0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9cee-d70d-43c0-9887-5a3f723f0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4C16D-1E6C-4D5A-89EE-B4D16142F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2158E-5BED-498A-8C49-299247E06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85DA8-AFC1-4FEC-8217-11F0B5BE6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62C77-1F9D-44CE-8132-7D31E33F3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9cee-d70d-43c0-9887-5a3f723f0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Carol</dc:creator>
  <cp:keywords/>
  <dc:description/>
  <cp:lastModifiedBy>Kay, Carol</cp:lastModifiedBy>
  <cp:revision>5</cp:revision>
  <cp:lastPrinted>2024-08-19T09:04:00Z</cp:lastPrinted>
  <dcterms:created xsi:type="dcterms:W3CDTF">2024-08-19T09:03:00Z</dcterms:created>
  <dcterms:modified xsi:type="dcterms:W3CDTF">2025-05-06T11:03:00Z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0x0101005A15E4C0B7D5CA44A8C363A9B3597E17</vt:lpwstr>
  </property>
</Properties>
</file>