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55" w:rsidRDefault="00427B55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-466725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Crosshill Primary &amp; Early Year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hill Primary &amp; Early Years Cent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CC" w:rsidRPr="4512B2B0">
        <w:rPr>
          <w:b/>
          <w:bCs/>
          <w:sz w:val="32"/>
          <w:szCs w:val="32"/>
          <w:u w:val="single"/>
        </w:rPr>
        <w:t xml:space="preserve">Duty of Candour </w:t>
      </w:r>
      <w:r w:rsidR="00253D47">
        <w:rPr>
          <w:b/>
          <w:bCs/>
          <w:sz w:val="32"/>
          <w:szCs w:val="32"/>
          <w:u w:val="single"/>
        </w:rPr>
        <w:t xml:space="preserve">Policy and </w:t>
      </w:r>
      <w:r w:rsidR="004441CC" w:rsidRPr="4512B2B0">
        <w:rPr>
          <w:b/>
          <w:bCs/>
          <w:sz w:val="32"/>
          <w:szCs w:val="32"/>
          <w:u w:val="single"/>
        </w:rPr>
        <w:t xml:space="preserve">Report </w:t>
      </w:r>
    </w:p>
    <w:p w:rsidR="00C81E50" w:rsidRDefault="00427B55">
      <w:pPr>
        <w:rPr>
          <w:b/>
          <w:sz w:val="32"/>
          <w:u w:val="single"/>
        </w:rPr>
      </w:pPr>
      <w:r>
        <w:rPr>
          <w:b/>
          <w:bCs/>
          <w:sz w:val="32"/>
          <w:szCs w:val="32"/>
          <w:u w:val="single"/>
        </w:rPr>
        <w:t>Crosshill EYC</w:t>
      </w:r>
      <w:r w:rsidR="004441CC" w:rsidRPr="4512B2B0">
        <w:rPr>
          <w:b/>
          <w:bCs/>
          <w:sz w:val="32"/>
          <w:szCs w:val="32"/>
          <w:u w:val="single"/>
        </w:rPr>
        <w:t xml:space="preserve"> </w:t>
      </w:r>
      <w:r w:rsidR="00ED6D35" w:rsidRPr="4512B2B0">
        <w:rPr>
          <w:b/>
          <w:bCs/>
          <w:sz w:val="32"/>
          <w:szCs w:val="32"/>
          <w:u w:val="single"/>
        </w:rPr>
        <w:t>202</w:t>
      </w:r>
      <w:r w:rsidR="005D09AC">
        <w:rPr>
          <w:b/>
          <w:bCs/>
          <w:sz w:val="32"/>
          <w:szCs w:val="32"/>
          <w:u w:val="single"/>
        </w:rPr>
        <w:t>4</w:t>
      </w:r>
      <w:r w:rsidR="00ED6D35" w:rsidRPr="4512B2B0">
        <w:rPr>
          <w:b/>
          <w:bCs/>
          <w:sz w:val="32"/>
          <w:szCs w:val="32"/>
          <w:u w:val="single"/>
        </w:rPr>
        <w:t>/</w:t>
      </w:r>
      <w:r w:rsidR="004441CC" w:rsidRPr="4512B2B0">
        <w:rPr>
          <w:b/>
          <w:bCs/>
          <w:sz w:val="32"/>
          <w:szCs w:val="32"/>
          <w:u w:val="single"/>
        </w:rPr>
        <w:t>202</w:t>
      </w:r>
      <w:r w:rsidR="005D09AC">
        <w:rPr>
          <w:b/>
          <w:bCs/>
          <w:sz w:val="32"/>
          <w:szCs w:val="32"/>
          <w:u w:val="single"/>
        </w:rPr>
        <w:t>5</w:t>
      </w:r>
    </w:p>
    <w:p w:rsidR="00ED6D35" w:rsidRPr="00ED6D35" w:rsidRDefault="00ED6D35" w:rsidP="00D9296A">
      <w:pPr>
        <w:jc w:val="both"/>
      </w:pPr>
    </w:p>
    <w:p w:rsidR="00E2540B" w:rsidRDefault="00427B55" w:rsidP="00D9296A">
      <w:pPr>
        <w:jc w:val="both"/>
        <w:rPr>
          <w:sz w:val="24"/>
        </w:rPr>
      </w:pPr>
      <w:r>
        <w:rPr>
          <w:sz w:val="24"/>
        </w:rPr>
        <w:t>All Health and S</w:t>
      </w:r>
      <w:r w:rsidR="004441CC" w:rsidRPr="00E2540B">
        <w:rPr>
          <w:sz w:val="24"/>
        </w:rPr>
        <w:t xml:space="preserve">ocial care services in Scotland have a duty of candour. This is a legal requirement </w:t>
      </w:r>
      <w:r>
        <w:rPr>
          <w:sz w:val="24"/>
        </w:rPr>
        <w:t>meaning that</w:t>
      </w:r>
      <w:r w:rsidR="004441CC" w:rsidRPr="00E2540B">
        <w:rPr>
          <w:sz w:val="24"/>
        </w:rPr>
        <w:t xml:space="preserve"> when things go wrong and mistakes happen, the people affected understand</w:t>
      </w:r>
      <w:r w:rsidR="000A377F">
        <w:rPr>
          <w:sz w:val="24"/>
        </w:rPr>
        <w:t xml:space="preserve"> what has happened, receive</w:t>
      </w:r>
      <w:r w:rsidR="00B63452">
        <w:rPr>
          <w:sz w:val="24"/>
        </w:rPr>
        <w:t xml:space="preserve"> an</w:t>
      </w:r>
      <w:r w:rsidR="004441CC" w:rsidRPr="00E2540B">
        <w:rPr>
          <w:sz w:val="24"/>
        </w:rPr>
        <w:t xml:space="preserve"> apology, and that organisations learn how to improve for the future. </w:t>
      </w:r>
      <w:r>
        <w:rPr>
          <w:sz w:val="24"/>
        </w:rPr>
        <w:t>This policy outlines ho</w:t>
      </w:r>
      <w:r w:rsidR="00BD3F84">
        <w:rPr>
          <w:sz w:val="24"/>
        </w:rPr>
        <w:t>w</w:t>
      </w:r>
      <w:r>
        <w:rPr>
          <w:sz w:val="24"/>
        </w:rPr>
        <w:t xml:space="preserve"> Crosshill EYC meets the obligations introduced by the Health and Care (Scotland) Act 2016 and Duty of Candour Procedure (Scotland) Regulations 2018</w:t>
      </w:r>
    </w:p>
    <w:p w:rsidR="00B63452" w:rsidRPr="00E2540B" w:rsidRDefault="00427B55" w:rsidP="00D9296A">
      <w:pPr>
        <w:jc w:val="both"/>
        <w:rPr>
          <w:sz w:val="24"/>
        </w:rPr>
      </w:pPr>
      <w:r>
        <w:rPr>
          <w:sz w:val="24"/>
        </w:rPr>
        <w:t>Crosshill EYC</w:t>
      </w:r>
      <w:r w:rsidR="00B63452">
        <w:rPr>
          <w:sz w:val="24"/>
        </w:rPr>
        <w:t xml:space="preserve"> is an Early </w:t>
      </w:r>
      <w:r>
        <w:rPr>
          <w:sz w:val="24"/>
        </w:rPr>
        <w:t>Years Centre</w:t>
      </w:r>
      <w:r w:rsidR="00B63452">
        <w:rPr>
          <w:sz w:val="24"/>
        </w:rPr>
        <w:t xml:space="preserve"> </w:t>
      </w:r>
      <w:r>
        <w:rPr>
          <w:sz w:val="24"/>
        </w:rPr>
        <w:t>in South Ayrshire for children aged 2</w:t>
      </w:r>
      <w:r w:rsidR="00253D47">
        <w:rPr>
          <w:sz w:val="24"/>
        </w:rPr>
        <w:t>-5.</w:t>
      </w:r>
    </w:p>
    <w:p w:rsidR="004441CC" w:rsidRPr="00E2540B" w:rsidRDefault="004441CC" w:rsidP="00D9296A">
      <w:pPr>
        <w:jc w:val="both"/>
        <w:rPr>
          <w:sz w:val="24"/>
        </w:rPr>
      </w:pPr>
      <w:r w:rsidRPr="00E2540B">
        <w:rPr>
          <w:sz w:val="24"/>
        </w:rPr>
        <w:t xml:space="preserve">At </w:t>
      </w:r>
      <w:r w:rsidR="00253D47">
        <w:rPr>
          <w:sz w:val="24"/>
        </w:rPr>
        <w:t>Crosshill EYC</w:t>
      </w:r>
      <w:r w:rsidRPr="00E2540B">
        <w:rPr>
          <w:sz w:val="24"/>
        </w:rPr>
        <w:t xml:space="preserve"> we have a legal responsibility to report any incidents that lead to: </w:t>
      </w:r>
    </w:p>
    <w:p w:rsidR="004441CC" w:rsidRPr="00E2540B" w:rsidRDefault="004441CC" w:rsidP="00D9296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2540B">
        <w:rPr>
          <w:sz w:val="24"/>
        </w:rPr>
        <w:t>The death of a person</w:t>
      </w:r>
      <w:r w:rsidR="00B63452">
        <w:rPr>
          <w:sz w:val="24"/>
        </w:rPr>
        <w:t>.</w:t>
      </w:r>
      <w:r w:rsidRPr="00E2540B">
        <w:rPr>
          <w:sz w:val="24"/>
        </w:rPr>
        <w:t xml:space="preserve"> </w:t>
      </w:r>
    </w:p>
    <w:p w:rsidR="00D032E9" w:rsidRPr="00E2540B" w:rsidRDefault="004441CC" w:rsidP="00D9296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2540B">
        <w:rPr>
          <w:sz w:val="24"/>
        </w:rPr>
        <w:t>Perm</w:t>
      </w:r>
      <w:r w:rsidR="00D032E9" w:rsidRPr="00E2540B">
        <w:rPr>
          <w:sz w:val="24"/>
        </w:rPr>
        <w:t xml:space="preserve">anent lessening of bodily, sensory, motor, physiological or intellectual functions. </w:t>
      </w:r>
    </w:p>
    <w:p w:rsidR="00D032E9" w:rsidRPr="00E2540B" w:rsidRDefault="000A377F" w:rsidP="00D9296A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Harm which</w:t>
      </w:r>
      <w:r w:rsidR="00D032E9" w:rsidRPr="00E2540B">
        <w:rPr>
          <w:sz w:val="24"/>
        </w:rPr>
        <w:t xml:space="preserve"> results in one or more of the following criteria: </w:t>
      </w:r>
    </w:p>
    <w:p w:rsidR="00D032E9" w:rsidRPr="00E2540B" w:rsidRDefault="00D032E9" w:rsidP="00D9296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E2540B">
        <w:rPr>
          <w:sz w:val="24"/>
        </w:rPr>
        <w:t>An increase in the person’s treatment</w:t>
      </w:r>
      <w:r w:rsidR="00B63452">
        <w:rPr>
          <w:sz w:val="24"/>
        </w:rPr>
        <w:t>.</w:t>
      </w:r>
      <w:r w:rsidRPr="00E2540B">
        <w:rPr>
          <w:sz w:val="24"/>
        </w:rPr>
        <w:t xml:space="preserve"> </w:t>
      </w:r>
    </w:p>
    <w:p w:rsidR="00D032E9" w:rsidRPr="00E2540B" w:rsidRDefault="00D032E9" w:rsidP="00D9296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E2540B">
        <w:rPr>
          <w:sz w:val="24"/>
        </w:rPr>
        <w:t>Changes of the structure of the person’s body</w:t>
      </w:r>
      <w:r w:rsidR="00B63452">
        <w:rPr>
          <w:sz w:val="24"/>
        </w:rPr>
        <w:t>.</w:t>
      </w:r>
      <w:r w:rsidRPr="00E2540B">
        <w:rPr>
          <w:sz w:val="24"/>
        </w:rPr>
        <w:t xml:space="preserve"> </w:t>
      </w:r>
    </w:p>
    <w:p w:rsidR="00D032E9" w:rsidRPr="00E2540B" w:rsidRDefault="00D032E9" w:rsidP="00D9296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E2540B">
        <w:rPr>
          <w:sz w:val="24"/>
        </w:rPr>
        <w:t>The shortening of the life expectancy of the person</w:t>
      </w:r>
      <w:r w:rsidR="00B63452">
        <w:rPr>
          <w:sz w:val="24"/>
        </w:rPr>
        <w:t>.</w:t>
      </w:r>
      <w:r w:rsidRPr="00E2540B">
        <w:rPr>
          <w:sz w:val="24"/>
        </w:rPr>
        <w:t xml:space="preserve"> </w:t>
      </w:r>
    </w:p>
    <w:p w:rsidR="004441CC" w:rsidRPr="00E2540B" w:rsidRDefault="00D032E9" w:rsidP="00D9296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E2540B">
        <w:rPr>
          <w:sz w:val="24"/>
        </w:rPr>
        <w:t>An impairment of the sensory, motor or intellectual functions of the person which h</w:t>
      </w:r>
      <w:r w:rsidR="00E2540B" w:rsidRPr="00E2540B">
        <w:rPr>
          <w:sz w:val="24"/>
        </w:rPr>
        <w:t>as lasted, or is likely to last, for a continuous period of 28 days.</w:t>
      </w:r>
    </w:p>
    <w:p w:rsidR="00E2540B" w:rsidRPr="00E2540B" w:rsidRDefault="00E2540B" w:rsidP="00D9296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2540B">
        <w:rPr>
          <w:sz w:val="24"/>
        </w:rPr>
        <w:t>The person requires treatment by a registered health professional in order to prevent:</w:t>
      </w:r>
    </w:p>
    <w:p w:rsidR="00E2540B" w:rsidRPr="00E2540B" w:rsidRDefault="00E2540B" w:rsidP="00D9296A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540B">
        <w:rPr>
          <w:sz w:val="24"/>
        </w:rPr>
        <w:t xml:space="preserve">The death of a person </w:t>
      </w:r>
    </w:p>
    <w:p w:rsidR="00E2540B" w:rsidRDefault="00E2540B" w:rsidP="00D9296A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2540B">
        <w:rPr>
          <w:sz w:val="24"/>
        </w:rPr>
        <w:t>An injury to the person</w:t>
      </w:r>
      <w:r w:rsidR="00253D47">
        <w:rPr>
          <w:sz w:val="24"/>
        </w:rPr>
        <w:t>,</w:t>
      </w:r>
      <w:r w:rsidRPr="00E2540B">
        <w:rPr>
          <w:sz w:val="24"/>
        </w:rPr>
        <w:t xml:space="preserve"> which left untreated</w:t>
      </w:r>
      <w:r w:rsidR="00253D47">
        <w:rPr>
          <w:sz w:val="24"/>
        </w:rPr>
        <w:t>,</w:t>
      </w:r>
      <w:r w:rsidRPr="00E2540B">
        <w:rPr>
          <w:sz w:val="24"/>
        </w:rPr>
        <w:t xml:space="preserve"> would lead to one or more of the outcomes mentioned in the above statements. </w:t>
      </w:r>
    </w:p>
    <w:p w:rsidR="00C51C98" w:rsidRDefault="00C51C98" w:rsidP="00D9296A">
      <w:pPr>
        <w:jc w:val="both"/>
        <w:rPr>
          <w:sz w:val="24"/>
        </w:rPr>
      </w:pPr>
    </w:p>
    <w:p w:rsidR="00253D47" w:rsidRDefault="00ED6D35" w:rsidP="005D09AC">
      <w:pPr>
        <w:jc w:val="both"/>
        <w:rPr>
          <w:sz w:val="24"/>
        </w:rPr>
      </w:pPr>
      <w:r>
        <w:rPr>
          <w:sz w:val="24"/>
        </w:rPr>
        <w:t>As of</w:t>
      </w:r>
      <w:r w:rsidR="00253D47">
        <w:rPr>
          <w:sz w:val="24"/>
        </w:rPr>
        <w:t xml:space="preserve"> </w:t>
      </w:r>
      <w:r w:rsidR="00253D47" w:rsidRPr="00253D47">
        <w:rPr>
          <w:sz w:val="24"/>
          <w:u w:val="single"/>
        </w:rPr>
        <w:t>1</w:t>
      </w:r>
      <w:r w:rsidR="00253D47" w:rsidRPr="00253D47">
        <w:rPr>
          <w:sz w:val="24"/>
          <w:u w:val="single"/>
          <w:vertAlign w:val="superscript"/>
        </w:rPr>
        <w:t>st</w:t>
      </w:r>
      <w:r w:rsidR="00253D47" w:rsidRPr="00253D47">
        <w:rPr>
          <w:sz w:val="24"/>
          <w:u w:val="single"/>
        </w:rPr>
        <w:t xml:space="preserve"> </w:t>
      </w:r>
      <w:r w:rsidR="00202849">
        <w:rPr>
          <w:sz w:val="24"/>
          <w:u w:val="single"/>
        </w:rPr>
        <w:t>January</w:t>
      </w:r>
      <w:r w:rsidR="00253D47" w:rsidRPr="00253D47">
        <w:rPr>
          <w:sz w:val="24"/>
          <w:u w:val="single"/>
        </w:rPr>
        <w:t xml:space="preserve"> </w:t>
      </w:r>
      <w:proofErr w:type="gramStart"/>
      <w:r w:rsidR="00253D47" w:rsidRPr="00253D47">
        <w:rPr>
          <w:sz w:val="24"/>
          <w:u w:val="single"/>
        </w:rPr>
        <w:t>202</w:t>
      </w:r>
      <w:r w:rsidR="005D09AC">
        <w:rPr>
          <w:sz w:val="24"/>
          <w:u w:val="single"/>
        </w:rPr>
        <w:t>4</w:t>
      </w:r>
      <w:r w:rsidR="00253D47">
        <w:rPr>
          <w:sz w:val="24"/>
          <w:u w:val="single"/>
        </w:rPr>
        <w:t xml:space="preserve"> </w:t>
      </w:r>
      <w:r w:rsidR="00253D47">
        <w:rPr>
          <w:sz w:val="24"/>
        </w:rPr>
        <w:t xml:space="preserve"> Crosshill</w:t>
      </w:r>
      <w:proofErr w:type="gramEnd"/>
      <w:r w:rsidR="00253D47">
        <w:rPr>
          <w:sz w:val="24"/>
        </w:rPr>
        <w:t xml:space="preserve"> EYC</w:t>
      </w:r>
      <w:r w:rsidR="00C51C98">
        <w:rPr>
          <w:sz w:val="24"/>
        </w:rPr>
        <w:t xml:space="preserve"> have had </w:t>
      </w:r>
      <w:r w:rsidR="00253D47">
        <w:rPr>
          <w:sz w:val="24"/>
        </w:rPr>
        <w:t>no incidents that have required reporting.  This</w:t>
      </w:r>
      <w:r>
        <w:rPr>
          <w:sz w:val="24"/>
        </w:rPr>
        <w:t xml:space="preserve"> continue</w:t>
      </w:r>
      <w:r w:rsidR="00253D47">
        <w:rPr>
          <w:sz w:val="24"/>
        </w:rPr>
        <w:t>s</w:t>
      </w:r>
      <w:r>
        <w:rPr>
          <w:sz w:val="24"/>
        </w:rPr>
        <w:t xml:space="preserve"> to be updated</w:t>
      </w:r>
      <w:r w:rsidR="00253D47">
        <w:rPr>
          <w:sz w:val="24"/>
        </w:rPr>
        <w:t>, yearly</w:t>
      </w:r>
      <w:r w:rsidR="00C51C98">
        <w:rPr>
          <w:sz w:val="24"/>
        </w:rPr>
        <w:t>. Followin</w:t>
      </w:r>
      <w:r>
        <w:rPr>
          <w:sz w:val="24"/>
        </w:rPr>
        <w:t>g this</w:t>
      </w:r>
      <w:r w:rsidR="00253D47">
        <w:rPr>
          <w:sz w:val="24"/>
        </w:rPr>
        <w:t>,</w:t>
      </w:r>
      <w:r>
        <w:rPr>
          <w:sz w:val="24"/>
        </w:rPr>
        <w:t xml:space="preserve"> we ensure that all staff are complying with </w:t>
      </w:r>
      <w:r w:rsidR="00C51C98">
        <w:rPr>
          <w:sz w:val="24"/>
        </w:rPr>
        <w:t xml:space="preserve">responsibilities </w:t>
      </w:r>
      <w:r>
        <w:rPr>
          <w:sz w:val="24"/>
        </w:rPr>
        <w:t xml:space="preserve">to children and their families </w:t>
      </w:r>
      <w:r w:rsidR="00253D47">
        <w:rPr>
          <w:sz w:val="24"/>
        </w:rPr>
        <w:t>by following relevant Duty of C</w:t>
      </w:r>
      <w:r w:rsidR="00C51C98">
        <w:rPr>
          <w:sz w:val="24"/>
        </w:rPr>
        <w:t xml:space="preserve">andour </w:t>
      </w:r>
      <w:r w:rsidR="00253D47">
        <w:rPr>
          <w:sz w:val="24"/>
        </w:rPr>
        <w:t>Guidance from the Scottish Government</w:t>
      </w:r>
      <w:r w:rsidR="00C51C98">
        <w:rPr>
          <w:sz w:val="24"/>
        </w:rPr>
        <w:t xml:space="preserve">. </w:t>
      </w:r>
      <w:r w:rsidR="00253D47">
        <w:rPr>
          <w:sz w:val="24"/>
        </w:rPr>
        <w:t xml:space="preserve">If any incidents </w:t>
      </w:r>
      <w:r>
        <w:rPr>
          <w:sz w:val="24"/>
        </w:rPr>
        <w:t>occur</w:t>
      </w:r>
      <w:r w:rsidR="00253D47">
        <w:rPr>
          <w:sz w:val="24"/>
        </w:rPr>
        <w:t>,</w:t>
      </w:r>
      <w:r>
        <w:rPr>
          <w:sz w:val="24"/>
        </w:rPr>
        <w:t xml:space="preserve"> these would be reported to management immediately. Report created by: </w:t>
      </w:r>
      <w:r w:rsidR="00253D47">
        <w:rPr>
          <w:sz w:val="24"/>
        </w:rPr>
        <w:t>Shirley Devlin</w:t>
      </w:r>
      <w:r>
        <w:rPr>
          <w:sz w:val="24"/>
        </w:rPr>
        <w:t xml:space="preserve"> </w:t>
      </w:r>
    </w:p>
    <w:p w:rsidR="005D09AC" w:rsidRDefault="005D09AC" w:rsidP="00E2540B">
      <w:pPr>
        <w:rPr>
          <w:sz w:val="24"/>
        </w:rPr>
      </w:pPr>
      <w:r w:rsidRPr="005D09AC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3B605A7" wp14:editId="18C5964F">
            <wp:extent cx="5731510" cy="1269437"/>
            <wp:effectExtent l="0" t="0" r="2540" b="6985"/>
            <wp:docPr id="4" name="Picture 1" descr="cid:image002.png@01DA43B4.4643E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A43B4.4643E5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47" w:rsidRDefault="00253D47" w:rsidP="00E2540B">
      <w:pPr>
        <w:rPr>
          <w:b/>
          <w:sz w:val="24"/>
          <w:szCs w:val="24"/>
        </w:rPr>
      </w:pPr>
    </w:p>
    <w:p w:rsidR="00E2540B" w:rsidRPr="00253D47" w:rsidRDefault="00E2540B" w:rsidP="00E2540B">
      <w:pPr>
        <w:rPr>
          <w:sz w:val="24"/>
        </w:rPr>
      </w:pPr>
    </w:p>
    <w:p w:rsidR="00550C4C" w:rsidRDefault="00550C4C" w:rsidP="4512B2B0">
      <w:pPr>
        <w:rPr>
          <w:sz w:val="32"/>
          <w:szCs w:val="32"/>
        </w:rPr>
      </w:pPr>
    </w:p>
    <w:p w:rsidR="00550C4C" w:rsidRDefault="00550C4C" w:rsidP="4512B2B0">
      <w:pPr>
        <w:rPr>
          <w:sz w:val="32"/>
          <w:szCs w:val="32"/>
        </w:rPr>
      </w:pPr>
      <w:r>
        <w:rPr>
          <w:sz w:val="32"/>
        </w:rPr>
        <w:br w:type="page"/>
      </w:r>
    </w:p>
    <w:p w:rsidR="00550C4C" w:rsidRDefault="00550C4C">
      <w:pPr>
        <w:rPr>
          <w:sz w:val="32"/>
        </w:rPr>
      </w:pPr>
    </w:p>
    <w:p w:rsidR="004441CC" w:rsidRDefault="004441CC">
      <w:pPr>
        <w:rPr>
          <w:sz w:val="32"/>
        </w:rPr>
      </w:pPr>
    </w:p>
    <w:p w:rsidR="00D9296A" w:rsidRDefault="00D9296A">
      <w:pPr>
        <w:rPr>
          <w:sz w:val="32"/>
        </w:rPr>
      </w:pPr>
    </w:p>
    <w:p w:rsidR="00D9296A" w:rsidRDefault="00D9296A">
      <w:pPr>
        <w:rPr>
          <w:sz w:val="32"/>
        </w:rPr>
      </w:pPr>
    </w:p>
    <w:sectPr w:rsidR="00D9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4C" w:rsidRDefault="00550C4C" w:rsidP="00550C4C">
      <w:pPr>
        <w:spacing w:after="0" w:line="240" w:lineRule="auto"/>
      </w:pPr>
      <w:r>
        <w:separator/>
      </w:r>
    </w:p>
  </w:endnote>
  <w:endnote w:type="continuationSeparator" w:id="0">
    <w:p w:rsidR="00550C4C" w:rsidRDefault="00550C4C" w:rsidP="0055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4C" w:rsidRDefault="00550C4C" w:rsidP="00550C4C">
      <w:pPr>
        <w:spacing w:after="0" w:line="240" w:lineRule="auto"/>
      </w:pPr>
      <w:r>
        <w:separator/>
      </w:r>
    </w:p>
  </w:footnote>
  <w:footnote w:type="continuationSeparator" w:id="0">
    <w:p w:rsidR="00550C4C" w:rsidRDefault="00550C4C" w:rsidP="0055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5FC"/>
    <w:multiLevelType w:val="hybridMultilevel"/>
    <w:tmpl w:val="D9807D98"/>
    <w:lvl w:ilvl="0" w:tplc="F1281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4B2DA4"/>
    <w:multiLevelType w:val="hybridMultilevel"/>
    <w:tmpl w:val="40068DDA"/>
    <w:lvl w:ilvl="0" w:tplc="D3C4A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B3E51"/>
    <w:multiLevelType w:val="hybridMultilevel"/>
    <w:tmpl w:val="1E1A3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CC"/>
    <w:rsid w:val="0009158C"/>
    <w:rsid w:val="000A377F"/>
    <w:rsid w:val="0017621B"/>
    <w:rsid w:val="00202849"/>
    <w:rsid w:val="00253D47"/>
    <w:rsid w:val="002760E3"/>
    <w:rsid w:val="002C0E25"/>
    <w:rsid w:val="003852DE"/>
    <w:rsid w:val="00427B55"/>
    <w:rsid w:val="004441CC"/>
    <w:rsid w:val="00550C4C"/>
    <w:rsid w:val="005D09AC"/>
    <w:rsid w:val="00926BD5"/>
    <w:rsid w:val="00B63452"/>
    <w:rsid w:val="00BD2654"/>
    <w:rsid w:val="00BD3F84"/>
    <w:rsid w:val="00C51C98"/>
    <w:rsid w:val="00C81E50"/>
    <w:rsid w:val="00D032E9"/>
    <w:rsid w:val="00D9296A"/>
    <w:rsid w:val="00E2540B"/>
    <w:rsid w:val="00ED6D35"/>
    <w:rsid w:val="13138A42"/>
    <w:rsid w:val="4512B2B0"/>
    <w:rsid w:val="500C29D2"/>
    <w:rsid w:val="5E1BDED8"/>
    <w:rsid w:val="71EB9234"/>
    <w:rsid w:val="763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60EE0-A417-4376-8B8B-3E964B92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1CC"/>
    <w:pPr>
      <w:ind w:left="720"/>
      <w:contextualSpacing/>
    </w:pPr>
  </w:style>
  <w:style w:type="table" w:styleId="TableGrid">
    <w:name w:val="Table Grid"/>
    <w:basedOn w:val="TableNormal"/>
    <w:uiPriority w:val="59"/>
    <w:rsid w:val="00B6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C4C"/>
  </w:style>
  <w:style w:type="paragraph" w:styleId="Footer">
    <w:name w:val="footer"/>
    <w:basedOn w:val="Normal"/>
    <w:link w:val="FooterChar"/>
    <w:uiPriority w:val="99"/>
    <w:unhideWhenUsed/>
    <w:rsid w:val="00550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A43B4.4643E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Newell</dc:creator>
  <cp:lastModifiedBy>Miller, Megan</cp:lastModifiedBy>
  <cp:revision>2</cp:revision>
  <dcterms:created xsi:type="dcterms:W3CDTF">2024-01-10T12:33:00Z</dcterms:created>
  <dcterms:modified xsi:type="dcterms:W3CDTF">2024-01-10T12:33:00Z</dcterms:modified>
</cp:coreProperties>
</file>