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23F7D" w14:textId="295295F8" w:rsidR="006961ED" w:rsidRPr="00204A65" w:rsidRDefault="005A402C" w:rsidP="00204A65">
      <w:pPr>
        <w:jc w:val="center"/>
        <w:rPr>
          <w:rFonts w:ascii="Comic Sans MS" w:hAnsi="Comic Sans MS"/>
          <w:b/>
          <w:sz w:val="96"/>
        </w:rPr>
      </w:pPr>
      <w:bookmarkStart w:id="0" w:name="_GoBack"/>
      <w:bookmarkEnd w:id="0"/>
      <w:r w:rsidRPr="00204A65">
        <w:rPr>
          <w:rFonts w:ascii="Comic Sans MS" w:hAnsi="Comic Sans MS"/>
          <w:b/>
          <w:sz w:val="96"/>
        </w:rPr>
        <w:t>Cairn Primary School</w:t>
      </w:r>
      <w:r w:rsidR="00D04457" w:rsidRPr="00204A65">
        <w:rPr>
          <w:rFonts w:ascii="Comic Sans MS" w:hAnsi="Comic Sans MS"/>
          <w:b/>
          <w:sz w:val="96"/>
        </w:rPr>
        <w:br/>
      </w:r>
      <w:r w:rsidR="00A2508F" w:rsidRPr="00204A65">
        <w:rPr>
          <w:rFonts w:ascii="Comic Sans MS" w:eastAsia="Times New Roman" w:hAnsi="Comic Sans MS" w:cs="Times New Roman"/>
          <w:noProof/>
          <w:lang w:eastAsia="en-GB"/>
        </w:rPr>
        <w:drawing>
          <wp:inline distT="0" distB="0" distL="0" distR="0" wp14:anchorId="140FFF2A" wp14:editId="00EE6C3E">
            <wp:extent cx="3093720" cy="2615309"/>
            <wp:effectExtent l="0" t="0" r="5080" b="1270"/>
            <wp:docPr id="2" name="Picture 2" descr="age1image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1image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7252" cy="2652109"/>
                    </a:xfrm>
                    <a:prstGeom prst="rect">
                      <a:avLst/>
                    </a:prstGeom>
                    <a:noFill/>
                    <a:ln>
                      <a:noFill/>
                    </a:ln>
                  </pic:spPr>
                </pic:pic>
              </a:graphicData>
            </a:graphic>
          </wp:inline>
        </w:drawing>
      </w:r>
    </w:p>
    <w:p w14:paraId="47A4D9A9" w14:textId="04CA5E41" w:rsidR="00A2508F" w:rsidRPr="00204A65" w:rsidRDefault="006961ED" w:rsidP="00231121">
      <w:pPr>
        <w:jc w:val="center"/>
        <w:rPr>
          <w:rFonts w:ascii="Comic Sans MS" w:hAnsi="Comic Sans MS"/>
          <w:b/>
          <w:sz w:val="96"/>
          <w:u w:val="single"/>
        </w:rPr>
      </w:pPr>
      <w:r w:rsidRPr="00204A65">
        <w:rPr>
          <w:rFonts w:ascii="Comic Sans MS" w:hAnsi="Comic Sans MS"/>
          <w:b/>
          <w:sz w:val="96"/>
          <w:u w:val="single"/>
        </w:rPr>
        <w:t xml:space="preserve">Dyslexia and Inclusive Practice </w:t>
      </w:r>
    </w:p>
    <w:p w14:paraId="628E8DCC" w14:textId="77777777" w:rsidR="006961ED" w:rsidRPr="00204A65" w:rsidRDefault="006961ED" w:rsidP="00231121">
      <w:pPr>
        <w:jc w:val="center"/>
        <w:rPr>
          <w:rFonts w:ascii="Comic Sans MS" w:hAnsi="Comic Sans MS"/>
          <w:b/>
          <w:sz w:val="52"/>
          <w:szCs w:val="18"/>
          <w:u w:val="single"/>
        </w:rPr>
      </w:pPr>
    </w:p>
    <w:p w14:paraId="1A3EFB31" w14:textId="0A8A3505" w:rsidR="005A402C" w:rsidRPr="00204A65" w:rsidRDefault="00231121" w:rsidP="005A402C">
      <w:pPr>
        <w:jc w:val="center"/>
        <w:rPr>
          <w:rFonts w:ascii="Comic Sans MS" w:hAnsi="Comic Sans MS"/>
          <w:b/>
          <w:sz w:val="48"/>
          <w:szCs w:val="16"/>
        </w:rPr>
      </w:pPr>
      <w:r w:rsidRPr="00204A65">
        <w:rPr>
          <w:rFonts w:ascii="Comic Sans MS" w:hAnsi="Comic Sans MS"/>
          <w:b/>
          <w:sz w:val="72"/>
        </w:rPr>
        <w:t>Position Statement Paper</w:t>
      </w:r>
      <w:r w:rsidR="006961ED" w:rsidRPr="00204A65">
        <w:rPr>
          <w:rFonts w:ascii="Comic Sans MS" w:hAnsi="Comic Sans MS"/>
          <w:b/>
          <w:sz w:val="96"/>
        </w:rPr>
        <w:br/>
      </w:r>
    </w:p>
    <w:p w14:paraId="7D37559F" w14:textId="2C2ACA30" w:rsidR="005A402C" w:rsidRPr="0060668F" w:rsidRDefault="0060668F" w:rsidP="006961ED">
      <w:pPr>
        <w:jc w:val="center"/>
        <w:rPr>
          <w:rFonts w:ascii="Comic Sans MS" w:hAnsi="Comic Sans MS"/>
          <w:sz w:val="52"/>
          <w:szCs w:val="21"/>
        </w:rPr>
      </w:pPr>
      <w:r w:rsidRPr="0060668F">
        <w:rPr>
          <w:rFonts w:ascii="Comic Sans MS" w:hAnsi="Comic Sans MS"/>
          <w:i/>
          <w:sz w:val="52"/>
          <w:szCs w:val="21"/>
        </w:rPr>
        <w:t xml:space="preserve">Last Updated </w:t>
      </w:r>
      <w:r w:rsidR="00A2508F" w:rsidRPr="0060668F">
        <w:rPr>
          <w:rFonts w:ascii="Comic Sans MS" w:hAnsi="Comic Sans MS"/>
          <w:i/>
          <w:sz w:val="52"/>
          <w:szCs w:val="21"/>
        </w:rPr>
        <w:t>January</w:t>
      </w:r>
      <w:r w:rsidRPr="0060668F">
        <w:rPr>
          <w:rFonts w:ascii="Comic Sans MS" w:hAnsi="Comic Sans MS"/>
          <w:i/>
          <w:sz w:val="52"/>
          <w:szCs w:val="21"/>
        </w:rPr>
        <w:t xml:space="preserve"> 2020</w:t>
      </w:r>
    </w:p>
    <w:p w14:paraId="4EDCB843" w14:textId="77777777" w:rsidR="00D04457" w:rsidRPr="00204A65" w:rsidRDefault="00D04457" w:rsidP="005A402C">
      <w:pPr>
        <w:jc w:val="center"/>
        <w:rPr>
          <w:rFonts w:ascii="Comic Sans MS" w:hAnsi="Comic Sans MS"/>
          <w:sz w:val="24"/>
        </w:rPr>
      </w:pPr>
    </w:p>
    <w:p w14:paraId="45A04D16" w14:textId="2453245C" w:rsidR="00204A65" w:rsidRDefault="00204A65" w:rsidP="005A402C">
      <w:pPr>
        <w:jc w:val="center"/>
        <w:rPr>
          <w:rFonts w:ascii="Comic Sans MS" w:hAnsi="Comic Sans MS"/>
          <w:sz w:val="23"/>
          <w:szCs w:val="23"/>
        </w:rPr>
      </w:pPr>
    </w:p>
    <w:p w14:paraId="24A6A997" w14:textId="77777777" w:rsidR="00E06AD0" w:rsidRDefault="00E06AD0" w:rsidP="005A402C">
      <w:pPr>
        <w:jc w:val="center"/>
        <w:rPr>
          <w:rFonts w:ascii="Comic Sans MS" w:hAnsi="Comic Sans MS"/>
          <w:sz w:val="23"/>
          <w:szCs w:val="23"/>
        </w:rPr>
      </w:pPr>
    </w:p>
    <w:p w14:paraId="00BE4DD3" w14:textId="0D128CDD" w:rsidR="00E06AD0" w:rsidRPr="00204A65" w:rsidRDefault="00E06AD0" w:rsidP="00E06AD0">
      <w:pPr>
        <w:jc w:val="center"/>
        <w:rPr>
          <w:rFonts w:ascii="Comic Sans MS" w:hAnsi="Comic Sans MS"/>
          <w:sz w:val="23"/>
          <w:szCs w:val="23"/>
        </w:rPr>
      </w:pPr>
      <w:r w:rsidRPr="00204A65">
        <w:rPr>
          <w:rFonts w:ascii="Comic Sans MS" w:hAnsi="Comic Sans MS"/>
          <w:sz w:val="23"/>
          <w:szCs w:val="23"/>
        </w:rPr>
        <w:lastRenderedPageBreak/>
        <w:t>Article 28: All children have the right to a primary education and should be encouraged to reach the highest level of education of which they are capable.</w:t>
      </w:r>
    </w:p>
    <w:p w14:paraId="1FBC401E" w14:textId="77777777" w:rsidR="00E06AD0" w:rsidRPr="00204A65" w:rsidRDefault="00E06AD0" w:rsidP="00E06AD0">
      <w:pPr>
        <w:jc w:val="center"/>
        <w:rPr>
          <w:rFonts w:ascii="Comic Sans MS" w:hAnsi="Comic Sans MS"/>
          <w:sz w:val="23"/>
          <w:szCs w:val="23"/>
        </w:rPr>
      </w:pPr>
      <w:r w:rsidRPr="00204A65">
        <w:rPr>
          <w:rFonts w:ascii="Comic Sans MS" w:hAnsi="Comic Sans MS"/>
          <w:sz w:val="23"/>
          <w:szCs w:val="23"/>
        </w:rPr>
        <w:t>Article 29: Education must develop every child’s personality, talents and abilities to the fullest.</w:t>
      </w:r>
    </w:p>
    <w:p w14:paraId="1BB2B0D6" w14:textId="77777777" w:rsidR="00C24806" w:rsidRPr="00204A65" w:rsidRDefault="00C24806" w:rsidP="00C24806">
      <w:pPr>
        <w:rPr>
          <w:rFonts w:ascii="Comic Sans MS" w:hAnsi="Comic Sans MS"/>
          <w:sz w:val="23"/>
          <w:szCs w:val="23"/>
        </w:rPr>
      </w:pPr>
      <w:r w:rsidRPr="00204A65">
        <w:rPr>
          <w:rFonts w:ascii="Comic Sans MS" w:hAnsi="Comic Sans MS"/>
          <w:sz w:val="23"/>
          <w:szCs w:val="23"/>
          <w:u w:val="single"/>
        </w:rPr>
        <w:t>Rationale</w:t>
      </w:r>
    </w:p>
    <w:p w14:paraId="37E26EB3" w14:textId="77777777" w:rsidR="00A56A46" w:rsidRDefault="00C24806" w:rsidP="00A56A46">
      <w:pPr>
        <w:rPr>
          <w:rFonts w:ascii="Comic Sans MS" w:hAnsi="Comic Sans MS"/>
          <w:sz w:val="23"/>
          <w:szCs w:val="23"/>
        </w:rPr>
      </w:pPr>
      <w:r>
        <w:rPr>
          <w:rFonts w:ascii="Comic Sans MS" w:hAnsi="Comic Sans MS"/>
          <w:sz w:val="23"/>
          <w:szCs w:val="23"/>
        </w:rPr>
        <w:t xml:space="preserve">Every young person who displays signs of dyslexia is entitled to effective, targeted and timely support to ensure their learning needs are met. </w:t>
      </w:r>
    </w:p>
    <w:p w14:paraId="047ACAF2" w14:textId="553F1414" w:rsidR="005F63AE" w:rsidRDefault="00A56A46" w:rsidP="00A56A46">
      <w:pPr>
        <w:rPr>
          <w:rFonts w:ascii="Comic Sans MS" w:hAnsi="Comic Sans MS"/>
          <w:sz w:val="23"/>
          <w:szCs w:val="23"/>
        </w:rPr>
      </w:pPr>
      <w:r>
        <w:rPr>
          <w:rFonts w:ascii="Comic Sans MS" w:hAnsi="Comic Sans MS"/>
          <w:sz w:val="23"/>
          <w:szCs w:val="23"/>
        </w:rPr>
        <w:t>This approach is underpinned by the</w:t>
      </w:r>
      <w:r w:rsidRPr="00A56A46">
        <w:rPr>
          <w:rFonts w:ascii="Comic Sans MS" w:hAnsi="Comic Sans MS"/>
          <w:sz w:val="23"/>
          <w:szCs w:val="23"/>
        </w:rPr>
        <w:t xml:space="preserve"> Education Additional Support for Learning (Scotland) Act 20</w:t>
      </w:r>
      <w:r>
        <w:rPr>
          <w:rFonts w:ascii="Comic Sans MS" w:hAnsi="Comic Sans MS"/>
          <w:sz w:val="23"/>
          <w:szCs w:val="23"/>
        </w:rPr>
        <w:t xml:space="preserve">04 and the Education Additional </w:t>
      </w:r>
      <w:r w:rsidRPr="00A56A46">
        <w:rPr>
          <w:rFonts w:ascii="Comic Sans MS" w:hAnsi="Comic Sans MS"/>
          <w:sz w:val="23"/>
          <w:szCs w:val="23"/>
        </w:rPr>
        <w:t>Support f</w:t>
      </w:r>
      <w:r>
        <w:rPr>
          <w:rFonts w:ascii="Comic Sans MS" w:hAnsi="Comic Sans MS"/>
          <w:sz w:val="23"/>
          <w:szCs w:val="23"/>
        </w:rPr>
        <w:t xml:space="preserve">or Learning (Scotland) Act 2009. </w:t>
      </w:r>
      <w:r w:rsidR="00C10E1E">
        <w:rPr>
          <w:rFonts w:ascii="Comic Sans MS" w:hAnsi="Comic Sans MS"/>
          <w:sz w:val="23"/>
          <w:szCs w:val="23"/>
        </w:rPr>
        <w:t>Both acts</w:t>
      </w:r>
      <w:r>
        <w:rPr>
          <w:rFonts w:ascii="Comic Sans MS" w:hAnsi="Comic Sans MS"/>
          <w:sz w:val="23"/>
          <w:szCs w:val="23"/>
        </w:rPr>
        <w:t xml:space="preserve"> </w:t>
      </w:r>
      <w:r w:rsidRPr="00A56A46">
        <w:rPr>
          <w:rFonts w:ascii="Comic Sans MS" w:hAnsi="Comic Sans MS"/>
          <w:sz w:val="23"/>
          <w:szCs w:val="23"/>
        </w:rPr>
        <w:t>provide a framework of</w:t>
      </w:r>
      <w:r>
        <w:rPr>
          <w:rFonts w:ascii="Comic Sans MS" w:hAnsi="Comic Sans MS"/>
          <w:sz w:val="23"/>
          <w:szCs w:val="23"/>
        </w:rPr>
        <w:t xml:space="preserve"> support for children and young </w:t>
      </w:r>
      <w:r w:rsidRPr="00A56A46">
        <w:rPr>
          <w:rFonts w:ascii="Comic Sans MS" w:hAnsi="Comic Sans MS"/>
          <w:sz w:val="23"/>
          <w:szCs w:val="23"/>
        </w:rPr>
        <w:t>people who are facing barriers to learning.</w:t>
      </w:r>
      <w:r w:rsidR="00285459">
        <w:rPr>
          <w:rFonts w:ascii="Comic Sans MS" w:hAnsi="Comic Sans MS"/>
          <w:sz w:val="23"/>
          <w:szCs w:val="23"/>
        </w:rPr>
        <w:t xml:space="preserve"> The principles of Curriculum for Excellence and the aims of ‘Getting it Right for Every Child’ also underpin this approach nationally. </w:t>
      </w:r>
    </w:p>
    <w:p w14:paraId="6F826E97" w14:textId="029D87B7" w:rsidR="00E10425" w:rsidRDefault="00E10425" w:rsidP="00A56A46">
      <w:pPr>
        <w:rPr>
          <w:rFonts w:ascii="Comic Sans MS" w:hAnsi="Comic Sans MS"/>
          <w:sz w:val="23"/>
          <w:szCs w:val="23"/>
        </w:rPr>
      </w:pPr>
      <w:r>
        <w:rPr>
          <w:rFonts w:ascii="Comic Sans MS" w:hAnsi="Comic Sans MS"/>
          <w:sz w:val="23"/>
          <w:szCs w:val="23"/>
        </w:rPr>
        <w:t>More locally, the South Ayrshire Literacy Framework (2018) and the Revised Assessment and Intervention Guidelines for Dyslexia (2019) ensure approaches are consistent across all educational es</w:t>
      </w:r>
      <w:r w:rsidR="00C10E1E">
        <w:rPr>
          <w:rFonts w:ascii="Comic Sans MS" w:hAnsi="Comic Sans MS"/>
          <w:sz w:val="23"/>
          <w:szCs w:val="23"/>
        </w:rPr>
        <w:t xml:space="preserve">tablishments in South Ayrshire and also underpin this position statement. </w:t>
      </w:r>
    </w:p>
    <w:p w14:paraId="2BE3DC79" w14:textId="77777777" w:rsidR="005F63AE" w:rsidRPr="00204A65" w:rsidRDefault="005F63AE" w:rsidP="00A56A46">
      <w:pPr>
        <w:rPr>
          <w:rFonts w:ascii="Comic Sans MS" w:hAnsi="Comic Sans MS"/>
          <w:sz w:val="23"/>
          <w:szCs w:val="23"/>
        </w:rPr>
      </w:pPr>
    </w:p>
    <w:p w14:paraId="08D6EF3E" w14:textId="7EA8C1E3" w:rsidR="00A2508F" w:rsidRPr="00204A65" w:rsidRDefault="00A2508F" w:rsidP="00A2508F">
      <w:pPr>
        <w:rPr>
          <w:rFonts w:ascii="Comic Sans MS" w:hAnsi="Comic Sans MS"/>
          <w:sz w:val="23"/>
          <w:szCs w:val="23"/>
        </w:rPr>
      </w:pPr>
      <w:r w:rsidRPr="00204A65">
        <w:rPr>
          <w:rFonts w:ascii="Comic Sans MS" w:hAnsi="Comic Sans MS"/>
          <w:sz w:val="23"/>
          <w:szCs w:val="23"/>
          <w:u w:val="single"/>
        </w:rPr>
        <w:t>Aim</w:t>
      </w:r>
      <w:r w:rsidR="00E06AD0">
        <w:rPr>
          <w:rFonts w:ascii="Comic Sans MS" w:hAnsi="Comic Sans MS"/>
          <w:sz w:val="23"/>
          <w:szCs w:val="23"/>
          <w:u w:val="single"/>
        </w:rPr>
        <w:t>s</w:t>
      </w:r>
    </w:p>
    <w:p w14:paraId="466F6950" w14:textId="6BE12DB1" w:rsidR="00E2512F" w:rsidRDefault="00A56A46" w:rsidP="00A2508F">
      <w:pPr>
        <w:rPr>
          <w:rFonts w:ascii="Comic Sans MS" w:hAnsi="Comic Sans MS"/>
          <w:sz w:val="23"/>
          <w:szCs w:val="23"/>
        </w:rPr>
      </w:pPr>
      <w:r>
        <w:rPr>
          <w:rFonts w:ascii="Comic Sans MS" w:hAnsi="Comic Sans MS"/>
          <w:sz w:val="23"/>
          <w:szCs w:val="23"/>
        </w:rPr>
        <w:t xml:space="preserve">All staff at Cairn Primary School are dedicated to ensuring all learners, including those with dyslexia, are provided with the highest possible level of targeted support to ensure they make appropriate progress in learning </w:t>
      </w:r>
      <w:r w:rsidR="005F63AE">
        <w:rPr>
          <w:rFonts w:ascii="Comic Sans MS" w:hAnsi="Comic Sans MS"/>
          <w:sz w:val="23"/>
          <w:szCs w:val="23"/>
        </w:rPr>
        <w:t xml:space="preserve">alongside their peers, ensuring equity. </w:t>
      </w:r>
      <w:r w:rsidR="00E50041">
        <w:rPr>
          <w:rFonts w:ascii="Comic Sans MS" w:hAnsi="Comic Sans MS"/>
          <w:sz w:val="23"/>
          <w:szCs w:val="23"/>
        </w:rPr>
        <w:t xml:space="preserve">More generally, we aim to ensure all our classrooms and areas in school are ‘dyslexia friendly’ to ensure barriers to learning are minimised as far as possible. </w:t>
      </w:r>
    </w:p>
    <w:p w14:paraId="0ECB1DD1" w14:textId="26458883" w:rsidR="005F63AE" w:rsidRDefault="005F63AE" w:rsidP="00A2508F">
      <w:pPr>
        <w:rPr>
          <w:rFonts w:ascii="Comic Sans MS" w:hAnsi="Comic Sans MS"/>
          <w:sz w:val="23"/>
          <w:szCs w:val="23"/>
        </w:rPr>
      </w:pPr>
      <w:r>
        <w:rPr>
          <w:rFonts w:ascii="Comic Sans MS" w:hAnsi="Comic Sans MS"/>
          <w:sz w:val="23"/>
          <w:szCs w:val="23"/>
        </w:rPr>
        <w:t xml:space="preserve">Our support for young people with barriers to learning, including dyslexia is based on research, current national and local educational policy and ensures that the learner remains at the heart of the learning process. Furthermore, we understand the central importance of a </w:t>
      </w:r>
      <w:r w:rsidR="00D6314D">
        <w:rPr>
          <w:rFonts w:ascii="Comic Sans MS" w:hAnsi="Comic Sans MS"/>
          <w:sz w:val="23"/>
          <w:szCs w:val="23"/>
        </w:rPr>
        <w:t>collaborative</w:t>
      </w:r>
      <w:r>
        <w:rPr>
          <w:rFonts w:ascii="Comic Sans MS" w:hAnsi="Comic Sans MS"/>
          <w:sz w:val="23"/>
          <w:szCs w:val="23"/>
        </w:rPr>
        <w:t xml:space="preserve"> approach</w:t>
      </w:r>
      <w:r w:rsidR="00D6314D">
        <w:rPr>
          <w:rFonts w:ascii="Comic Sans MS" w:hAnsi="Comic Sans MS"/>
          <w:sz w:val="23"/>
          <w:szCs w:val="23"/>
        </w:rPr>
        <w:t xml:space="preserve"> between, learners, families and professionals </w:t>
      </w:r>
      <w:r>
        <w:rPr>
          <w:rFonts w:ascii="Comic Sans MS" w:hAnsi="Comic Sans MS"/>
          <w:sz w:val="23"/>
          <w:szCs w:val="23"/>
        </w:rPr>
        <w:t xml:space="preserve">to identifying and supporting our young people with dyslexia. </w:t>
      </w:r>
    </w:p>
    <w:p w14:paraId="5E4DB975" w14:textId="620F1739" w:rsidR="005F63AE" w:rsidRPr="00204A65" w:rsidRDefault="005F63AE" w:rsidP="00EB1D3F">
      <w:pPr>
        <w:rPr>
          <w:rFonts w:ascii="Comic Sans MS" w:hAnsi="Comic Sans MS"/>
          <w:sz w:val="23"/>
          <w:szCs w:val="23"/>
        </w:rPr>
      </w:pPr>
    </w:p>
    <w:p w14:paraId="440A9F2B" w14:textId="73F3E308" w:rsidR="00EB1D3F" w:rsidRPr="00204A65" w:rsidRDefault="005F63AE" w:rsidP="00EB1D3F">
      <w:pPr>
        <w:rPr>
          <w:rFonts w:ascii="Comic Sans MS" w:hAnsi="Comic Sans MS"/>
          <w:sz w:val="23"/>
          <w:szCs w:val="23"/>
          <w:u w:val="single"/>
        </w:rPr>
      </w:pPr>
      <w:r>
        <w:rPr>
          <w:rFonts w:ascii="Comic Sans MS" w:hAnsi="Comic Sans MS"/>
          <w:sz w:val="23"/>
          <w:szCs w:val="23"/>
          <w:u w:val="single"/>
        </w:rPr>
        <w:t>Definition of Dyslexia</w:t>
      </w:r>
    </w:p>
    <w:p w14:paraId="30738159" w14:textId="2CBC4166" w:rsidR="00EB1D3F" w:rsidRDefault="005F63AE" w:rsidP="005A402C">
      <w:pPr>
        <w:rPr>
          <w:rFonts w:ascii="Comic Sans MS" w:hAnsi="Comic Sans MS"/>
          <w:sz w:val="23"/>
          <w:szCs w:val="23"/>
        </w:rPr>
      </w:pPr>
      <w:r>
        <w:rPr>
          <w:rFonts w:ascii="Comic Sans MS" w:hAnsi="Comic Sans MS"/>
          <w:sz w:val="23"/>
          <w:szCs w:val="23"/>
        </w:rPr>
        <w:t>There are many definitions of dyslexia, however, for the purposes of clarity</w:t>
      </w:r>
      <w:r w:rsidR="00285459">
        <w:rPr>
          <w:rFonts w:ascii="Comic Sans MS" w:hAnsi="Comic Sans MS"/>
          <w:sz w:val="23"/>
          <w:szCs w:val="23"/>
        </w:rPr>
        <w:t>,</w:t>
      </w:r>
      <w:r>
        <w:rPr>
          <w:rFonts w:ascii="Comic Sans MS" w:hAnsi="Comic Sans MS"/>
          <w:sz w:val="23"/>
          <w:szCs w:val="23"/>
        </w:rPr>
        <w:t xml:space="preserve"> at Cairn Primary School we use the following Scottish definition of dyslexia:</w:t>
      </w:r>
    </w:p>
    <w:p w14:paraId="363FA63A" w14:textId="786EC064" w:rsidR="00285459" w:rsidRDefault="00E10425" w:rsidP="00285459">
      <w:pPr>
        <w:rPr>
          <w:rFonts w:ascii="Comic Sans MS" w:hAnsi="Comic Sans MS"/>
          <w:sz w:val="23"/>
          <w:szCs w:val="23"/>
        </w:rPr>
      </w:pPr>
      <w:r>
        <w:rPr>
          <w:rFonts w:ascii="Comic Sans MS" w:hAnsi="Comic Sans MS"/>
          <w:sz w:val="23"/>
          <w:szCs w:val="23"/>
        </w:rPr>
        <w:t>“</w:t>
      </w:r>
      <w:r w:rsidR="00285459" w:rsidRPr="00285459">
        <w:rPr>
          <w:rFonts w:ascii="Comic Sans MS" w:hAnsi="Comic Sans MS"/>
          <w:sz w:val="23"/>
          <w:szCs w:val="23"/>
        </w:rPr>
        <w:t>Dyslexia can be described as a continuum of difficulties in learning to read, write and/or spell, which persist despite the provision of appropriate learning opportunities. These difficulties often do not reflect an individual's cognitive abilities and may not be typical of performance in other areas.</w:t>
      </w:r>
      <w:r w:rsidR="00285459">
        <w:rPr>
          <w:rFonts w:ascii="Comic Sans MS" w:hAnsi="Comic Sans MS"/>
          <w:sz w:val="23"/>
          <w:szCs w:val="23"/>
        </w:rPr>
        <w:t>”</w:t>
      </w:r>
    </w:p>
    <w:p w14:paraId="66241F5D" w14:textId="77777777" w:rsidR="00E50041" w:rsidRDefault="00E50041" w:rsidP="00285459">
      <w:pPr>
        <w:rPr>
          <w:rFonts w:ascii="Comic Sans MS" w:hAnsi="Comic Sans MS"/>
          <w:sz w:val="23"/>
          <w:szCs w:val="23"/>
        </w:rPr>
      </w:pPr>
    </w:p>
    <w:p w14:paraId="71F78AB6" w14:textId="06E9A70E" w:rsidR="00285459" w:rsidRDefault="00EC71A6" w:rsidP="00285459">
      <w:pPr>
        <w:rPr>
          <w:rFonts w:ascii="Comic Sans MS" w:hAnsi="Comic Sans MS"/>
          <w:sz w:val="23"/>
          <w:szCs w:val="23"/>
        </w:rPr>
      </w:pPr>
      <w:r>
        <w:rPr>
          <w:rFonts w:ascii="Comic Sans MS" w:hAnsi="Comic Sans MS"/>
          <w:sz w:val="23"/>
          <w:szCs w:val="23"/>
          <w:u w:val="single"/>
        </w:rPr>
        <w:lastRenderedPageBreak/>
        <w:t>Use of the term ‘Dyslexia’</w:t>
      </w:r>
    </w:p>
    <w:p w14:paraId="4CBA66B4" w14:textId="0C0CBB15" w:rsidR="00EC71A6" w:rsidRDefault="00E50041" w:rsidP="00285459">
      <w:pPr>
        <w:rPr>
          <w:rFonts w:ascii="Comic Sans MS" w:hAnsi="Comic Sans MS"/>
          <w:sz w:val="23"/>
          <w:szCs w:val="23"/>
        </w:rPr>
      </w:pPr>
      <w:r w:rsidRPr="00E50041">
        <w:rPr>
          <w:rFonts w:ascii="Comic Sans MS" w:hAnsi="Comic Sans MS"/>
          <w:sz w:val="23"/>
          <w:szCs w:val="23"/>
        </w:rPr>
        <w:t xml:space="preserve">It is important to talk about </w:t>
      </w:r>
      <w:r w:rsidR="00056F06">
        <w:rPr>
          <w:rFonts w:ascii="Comic Sans MS" w:hAnsi="Comic Sans MS"/>
          <w:sz w:val="23"/>
          <w:szCs w:val="23"/>
        </w:rPr>
        <w:t>‘</w:t>
      </w:r>
      <w:r w:rsidRPr="00E50041">
        <w:rPr>
          <w:rFonts w:ascii="Comic Sans MS" w:hAnsi="Comic Sans MS"/>
          <w:sz w:val="23"/>
          <w:szCs w:val="23"/>
        </w:rPr>
        <w:t>identification</w:t>
      </w:r>
      <w:r w:rsidR="00056F06">
        <w:rPr>
          <w:rFonts w:ascii="Comic Sans MS" w:hAnsi="Comic Sans MS"/>
          <w:sz w:val="23"/>
          <w:szCs w:val="23"/>
        </w:rPr>
        <w:t>’</w:t>
      </w:r>
      <w:r w:rsidRPr="00E50041">
        <w:rPr>
          <w:rFonts w:ascii="Comic Sans MS" w:hAnsi="Comic Sans MS"/>
          <w:sz w:val="23"/>
          <w:szCs w:val="23"/>
        </w:rPr>
        <w:t xml:space="preserve"> of dyslexia, rather than “diagnosis”, which is a medical term and should not be used as a result of educational assessment. Parents and education professionals must work with the pupil in relation to deciding whether the term dyslexia should or should not be used, following a process of staged assessment and intervention.</w:t>
      </w:r>
      <w:r w:rsidR="0001662B">
        <w:rPr>
          <w:rFonts w:ascii="Comic Sans MS" w:hAnsi="Comic Sans MS"/>
          <w:sz w:val="23"/>
          <w:szCs w:val="23"/>
        </w:rPr>
        <w:t xml:space="preserve"> </w:t>
      </w:r>
      <w:r w:rsidR="0001662B" w:rsidRPr="0001662B">
        <w:rPr>
          <w:rFonts w:ascii="Comic Sans MS" w:hAnsi="Comic Sans MS"/>
          <w:sz w:val="23"/>
          <w:szCs w:val="23"/>
        </w:rPr>
        <w:t xml:space="preserve">The </w:t>
      </w:r>
      <w:r w:rsidR="00B50D86">
        <w:rPr>
          <w:rFonts w:ascii="Comic Sans MS" w:hAnsi="Comic Sans MS"/>
          <w:sz w:val="23"/>
          <w:szCs w:val="23"/>
        </w:rPr>
        <w:t xml:space="preserve">specific </w:t>
      </w:r>
      <w:r w:rsidR="0001662B" w:rsidRPr="0001662B">
        <w:rPr>
          <w:rFonts w:ascii="Comic Sans MS" w:hAnsi="Comic Sans MS"/>
          <w:sz w:val="23"/>
          <w:szCs w:val="23"/>
        </w:rPr>
        <w:t>label</w:t>
      </w:r>
      <w:r w:rsidR="00B50D86">
        <w:rPr>
          <w:rFonts w:ascii="Comic Sans MS" w:hAnsi="Comic Sans MS"/>
          <w:sz w:val="23"/>
          <w:szCs w:val="23"/>
        </w:rPr>
        <w:t xml:space="preserve"> of dyslexia</w:t>
      </w:r>
      <w:r w:rsidR="0001662B" w:rsidRPr="0001662B">
        <w:rPr>
          <w:rFonts w:ascii="Comic Sans MS" w:hAnsi="Comic Sans MS"/>
          <w:sz w:val="23"/>
          <w:szCs w:val="23"/>
        </w:rPr>
        <w:t xml:space="preserve"> is not legally required to ensure that the needs young person</w:t>
      </w:r>
      <w:r w:rsidR="00B50D86">
        <w:rPr>
          <w:rFonts w:ascii="Comic Sans MS" w:hAnsi="Comic Sans MS"/>
          <w:sz w:val="23"/>
          <w:szCs w:val="23"/>
        </w:rPr>
        <w:t xml:space="preserve"> people are met, however, </w:t>
      </w:r>
      <w:r w:rsidR="0001662B" w:rsidRPr="0001662B">
        <w:rPr>
          <w:rFonts w:ascii="Comic Sans MS" w:hAnsi="Comic Sans MS"/>
          <w:sz w:val="23"/>
          <w:szCs w:val="23"/>
        </w:rPr>
        <w:t>if dyslexia is identified use of the term can be helpful</w:t>
      </w:r>
      <w:r w:rsidR="00B50D86">
        <w:rPr>
          <w:rFonts w:ascii="Comic Sans MS" w:hAnsi="Comic Sans MS"/>
          <w:sz w:val="23"/>
          <w:szCs w:val="23"/>
        </w:rPr>
        <w:t xml:space="preserve"> in ensuring appropriate arrangements are made when, for example, a young person is sitting examinations. </w:t>
      </w:r>
    </w:p>
    <w:p w14:paraId="5F42CC88" w14:textId="5DF90A83" w:rsidR="00E50041" w:rsidRDefault="00E50041" w:rsidP="00285459">
      <w:pPr>
        <w:rPr>
          <w:rFonts w:ascii="Comic Sans MS" w:hAnsi="Comic Sans MS"/>
          <w:sz w:val="23"/>
          <w:szCs w:val="23"/>
        </w:rPr>
      </w:pPr>
    </w:p>
    <w:p w14:paraId="36151EEE" w14:textId="74F9168B" w:rsidR="00E50041" w:rsidRDefault="00671932" w:rsidP="00285459">
      <w:pPr>
        <w:rPr>
          <w:rFonts w:ascii="Comic Sans MS" w:hAnsi="Comic Sans MS"/>
          <w:sz w:val="23"/>
          <w:szCs w:val="23"/>
        </w:rPr>
      </w:pPr>
      <w:r>
        <w:rPr>
          <w:rFonts w:ascii="Comic Sans MS" w:hAnsi="Comic Sans MS"/>
          <w:sz w:val="23"/>
          <w:szCs w:val="23"/>
          <w:u w:val="single"/>
        </w:rPr>
        <w:t>Assessment and identification process</w:t>
      </w:r>
    </w:p>
    <w:p w14:paraId="22AE84D0" w14:textId="77777777" w:rsidR="00671932" w:rsidRDefault="00671932" w:rsidP="00285459">
      <w:pPr>
        <w:rPr>
          <w:rFonts w:ascii="Comic Sans MS" w:hAnsi="Comic Sans MS"/>
          <w:sz w:val="23"/>
          <w:szCs w:val="23"/>
        </w:rPr>
      </w:pPr>
      <w:r>
        <w:rPr>
          <w:rFonts w:ascii="Comic Sans MS" w:hAnsi="Comic Sans MS"/>
          <w:sz w:val="23"/>
          <w:szCs w:val="23"/>
        </w:rPr>
        <w:t xml:space="preserve">Ensuring young people and families are at the centre of the assessment and identification process of dyslexia at Cairn Primary School is central to our approach. In working alongside both learners and families we will ensure a holistic assessment and identification of dyslexia where this is present. </w:t>
      </w:r>
    </w:p>
    <w:p w14:paraId="2E6FA1D3" w14:textId="3717129E" w:rsidR="00522124" w:rsidRDefault="00522124" w:rsidP="00285459">
      <w:pPr>
        <w:rPr>
          <w:rFonts w:ascii="Comic Sans MS" w:hAnsi="Comic Sans MS"/>
          <w:sz w:val="23"/>
          <w:szCs w:val="23"/>
        </w:rPr>
      </w:pPr>
      <w:r>
        <w:rPr>
          <w:rFonts w:ascii="Comic Sans MS" w:hAnsi="Comic Sans MS"/>
          <w:sz w:val="23"/>
          <w:szCs w:val="23"/>
        </w:rPr>
        <w:t>We have developed a clear and detailed ‘dyslexia pathway checklist’</w:t>
      </w:r>
      <w:r w:rsidR="00161203">
        <w:rPr>
          <w:rFonts w:ascii="Comic Sans MS" w:hAnsi="Comic Sans MS"/>
          <w:sz w:val="23"/>
          <w:szCs w:val="23"/>
        </w:rPr>
        <w:t xml:space="preserve"> (</w:t>
      </w:r>
      <w:r w:rsidR="006F2B24">
        <w:rPr>
          <w:rFonts w:ascii="Comic Sans MS" w:hAnsi="Comic Sans MS"/>
          <w:sz w:val="23"/>
          <w:szCs w:val="23"/>
        </w:rPr>
        <w:t>Appendix 1) that</w:t>
      </w:r>
      <w:r>
        <w:rPr>
          <w:rFonts w:ascii="Comic Sans MS" w:hAnsi="Comic Sans MS"/>
          <w:sz w:val="23"/>
          <w:szCs w:val="23"/>
        </w:rPr>
        <w:t xml:space="preserve"> tracks a learner’s progress towards a possibl</w:t>
      </w:r>
      <w:r w:rsidR="006F2B24">
        <w:rPr>
          <w:rFonts w:ascii="Comic Sans MS" w:hAnsi="Comic Sans MS"/>
          <w:sz w:val="23"/>
          <w:szCs w:val="23"/>
        </w:rPr>
        <w:t xml:space="preserve">e identification of dyslexia and </w:t>
      </w:r>
      <w:r>
        <w:rPr>
          <w:rFonts w:ascii="Comic Sans MS" w:hAnsi="Comic Sans MS"/>
          <w:sz w:val="23"/>
          <w:szCs w:val="23"/>
        </w:rPr>
        <w:t>details the roles and respon</w:t>
      </w:r>
      <w:r w:rsidR="006F2B24">
        <w:rPr>
          <w:rFonts w:ascii="Comic Sans MS" w:hAnsi="Comic Sans MS"/>
          <w:sz w:val="23"/>
          <w:szCs w:val="23"/>
        </w:rPr>
        <w:t xml:space="preserve">sibilities within this pathway. </w:t>
      </w:r>
    </w:p>
    <w:p w14:paraId="5609AB63" w14:textId="59C5183F" w:rsidR="00CB6F3B" w:rsidRDefault="006F2B24" w:rsidP="00285459">
      <w:pPr>
        <w:rPr>
          <w:rFonts w:ascii="Comic Sans MS" w:hAnsi="Comic Sans MS"/>
          <w:sz w:val="23"/>
          <w:szCs w:val="23"/>
        </w:rPr>
      </w:pPr>
      <w:r>
        <w:rPr>
          <w:rFonts w:ascii="Comic Sans MS" w:hAnsi="Comic Sans MS"/>
          <w:sz w:val="23"/>
          <w:szCs w:val="23"/>
        </w:rPr>
        <w:t>Furthermore, by w</w:t>
      </w:r>
      <w:r w:rsidR="00161203">
        <w:rPr>
          <w:rFonts w:ascii="Comic Sans MS" w:hAnsi="Comic Sans MS"/>
          <w:sz w:val="23"/>
          <w:szCs w:val="23"/>
        </w:rPr>
        <w:t>orking in partnership with</w:t>
      </w:r>
      <w:r>
        <w:rPr>
          <w:rFonts w:ascii="Comic Sans MS" w:hAnsi="Comic Sans MS"/>
          <w:sz w:val="23"/>
          <w:szCs w:val="23"/>
        </w:rPr>
        <w:t xml:space="preserve"> professionals (School Assistants, Learning Support Teacher, Educational Psychologist etc.) as and when appropriate we can ensure that our assessment and identification of dyslexi</w:t>
      </w:r>
      <w:r w:rsidR="00CB6F3B">
        <w:rPr>
          <w:rFonts w:ascii="Comic Sans MS" w:hAnsi="Comic Sans MS"/>
          <w:sz w:val="23"/>
          <w:szCs w:val="23"/>
        </w:rPr>
        <w:t xml:space="preserve">a is both robust and accurate. </w:t>
      </w:r>
    </w:p>
    <w:p w14:paraId="3DCD9381" w14:textId="77777777" w:rsidR="00CB6F3B" w:rsidRDefault="00CB6F3B" w:rsidP="00285459">
      <w:pPr>
        <w:rPr>
          <w:rFonts w:ascii="Comic Sans MS" w:hAnsi="Comic Sans MS"/>
          <w:sz w:val="23"/>
          <w:szCs w:val="23"/>
        </w:rPr>
      </w:pPr>
    </w:p>
    <w:p w14:paraId="4720E3F2" w14:textId="50200D23" w:rsidR="00CB6F3B" w:rsidRDefault="00CB6F3B" w:rsidP="00285459">
      <w:pPr>
        <w:rPr>
          <w:rFonts w:ascii="Comic Sans MS" w:hAnsi="Comic Sans MS"/>
          <w:sz w:val="23"/>
          <w:szCs w:val="23"/>
          <w:u w:val="single"/>
        </w:rPr>
      </w:pPr>
      <w:r>
        <w:rPr>
          <w:rFonts w:ascii="Comic Sans MS" w:hAnsi="Comic Sans MS"/>
          <w:sz w:val="23"/>
          <w:szCs w:val="23"/>
          <w:u w:val="single"/>
        </w:rPr>
        <w:t>Communication with parents/carers</w:t>
      </w:r>
    </w:p>
    <w:p w14:paraId="78A4CA6F" w14:textId="401D0821" w:rsidR="00CB6F3B" w:rsidRDefault="00CB6F3B" w:rsidP="00285459">
      <w:pPr>
        <w:rPr>
          <w:rFonts w:ascii="Comic Sans MS" w:hAnsi="Comic Sans MS"/>
          <w:sz w:val="23"/>
          <w:szCs w:val="23"/>
        </w:rPr>
      </w:pPr>
      <w:r>
        <w:rPr>
          <w:rFonts w:ascii="Comic Sans MS" w:hAnsi="Comic Sans MS"/>
          <w:sz w:val="23"/>
          <w:szCs w:val="23"/>
        </w:rPr>
        <w:t xml:space="preserve">Throughout the assessment and identification process we ensure that parents and carers are given clear information by limiting the use of acronyms and explaining any terms that may be unclear or unknown to the parent/carer. </w:t>
      </w:r>
    </w:p>
    <w:p w14:paraId="4818054A" w14:textId="77777777" w:rsidR="00CB6F3B" w:rsidRDefault="00CB6F3B" w:rsidP="00285459">
      <w:pPr>
        <w:rPr>
          <w:rFonts w:ascii="Comic Sans MS" w:hAnsi="Comic Sans MS"/>
          <w:sz w:val="23"/>
          <w:szCs w:val="23"/>
        </w:rPr>
      </w:pPr>
      <w:r>
        <w:rPr>
          <w:rFonts w:ascii="Comic Sans MS" w:hAnsi="Comic Sans MS"/>
          <w:sz w:val="23"/>
          <w:szCs w:val="23"/>
        </w:rPr>
        <w:t>During the assessment process standard letters will be issued to parents and carers accompanied by verbal discussion to ensure clarity. The letters are as follows:</w:t>
      </w:r>
    </w:p>
    <w:p w14:paraId="34CDC31D" w14:textId="62D579D2" w:rsidR="00CB6F3B" w:rsidRDefault="00CB6F3B" w:rsidP="00CB6F3B">
      <w:pPr>
        <w:pStyle w:val="ListParagraph"/>
        <w:numPr>
          <w:ilvl w:val="0"/>
          <w:numId w:val="2"/>
        </w:numPr>
        <w:rPr>
          <w:rFonts w:ascii="Comic Sans MS" w:hAnsi="Comic Sans MS"/>
          <w:sz w:val="23"/>
          <w:szCs w:val="23"/>
        </w:rPr>
      </w:pPr>
      <w:r>
        <w:rPr>
          <w:rFonts w:ascii="Comic Sans MS" w:hAnsi="Comic Sans MS"/>
          <w:sz w:val="23"/>
          <w:szCs w:val="23"/>
        </w:rPr>
        <w:t>Letter 1 – Initial assessments (Appendix 2)</w:t>
      </w:r>
    </w:p>
    <w:p w14:paraId="700B3C78" w14:textId="7F5A0008" w:rsidR="00CB6F3B" w:rsidRDefault="00CB6F3B" w:rsidP="00CB6F3B">
      <w:pPr>
        <w:pStyle w:val="ListParagraph"/>
        <w:numPr>
          <w:ilvl w:val="0"/>
          <w:numId w:val="2"/>
        </w:numPr>
        <w:rPr>
          <w:rFonts w:ascii="Comic Sans MS" w:hAnsi="Comic Sans MS"/>
          <w:sz w:val="23"/>
          <w:szCs w:val="23"/>
        </w:rPr>
      </w:pPr>
      <w:r>
        <w:rPr>
          <w:rFonts w:ascii="Comic Sans MS" w:hAnsi="Comic Sans MS"/>
          <w:sz w:val="23"/>
          <w:szCs w:val="23"/>
        </w:rPr>
        <w:t>Letter 2 – Focussed Assessment (Appendix 3)</w:t>
      </w:r>
    </w:p>
    <w:p w14:paraId="7DA50EB3" w14:textId="36359EDF" w:rsidR="00CB6F3B" w:rsidRDefault="00CB6F3B" w:rsidP="00CB6F3B">
      <w:pPr>
        <w:pStyle w:val="ListParagraph"/>
        <w:numPr>
          <w:ilvl w:val="0"/>
          <w:numId w:val="2"/>
        </w:numPr>
        <w:rPr>
          <w:rFonts w:ascii="Comic Sans MS" w:hAnsi="Comic Sans MS"/>
          <w:sz w:val="23"/>
          <w:szCs w:val="23"/>
        </w:rPr>
      </w:pPr>
      <w:r>
        <w:rPr>
          <w:rFonts w:ascii="Comic Sans MS" w:hAnsi="Comic Sans MS"/>
          <w:sz w:val="23"/>
          <w:szCs w:val="23"/>
        </w:rPr>
        <w:t xml:space="preserve">Letter 3 – Identification and </w:t>
      </w:r>
      <w:r w:rsidR="003D2CCA">
        <w:rPr>
          <w:rFonts w:ascii="Comic Sans MS" w:hAnsi="Comic Sans MS"/>
          <w:sz w:val="23"/>
          <w:szCs w:val="23"/>
        </w:rPr>
        <w:t>TAC Meeting</w:t>
      </w:r>
      <w:r>
        <w:rPr>
          <w:rFonts w:ascii="Comic Sans MS" w:hAnsi="Comic Sans MS"/>
          <w:sz w:val="23"/>
          <w:szCs w:val="23"/>
        </w:rPr>
        <w:t xml:space="preserve"> (Appendix 4).</w:t>
      </w:r>
    </w:p>
    <w:p w14:paraId="421C9951" w14:textId="65BB3364" w:rsidR="003D2CCA" w:rsidRDefault="003D2CCA" w:rsidP="003D2CCA">
      <w:pPr>
        <w:rPr>
          <w:rFonts w:ascii="Comic Sans MS" w:hAnsi="Comic Sans MS"/>
          <w:sz w:val="23"/>
          <w:szCs w:val="23"/>
        </w:rPr>
      </w:pPr>
    </w:p>
    <w:p w14:paraId="59AF675B" w14:textId="391CFAB5" w:rsidR="003D2CCA" w:rsidRDefault="003D2CCA" w:rsidP="003D2CCA">
      <w:pPr>
        <w:rPr>
          <w:rFonts w:ascii="Comic Sans MS" w:hAnsi="Comic Sans MS"/>
          <w:sz w:val="23"/>
          <w:szCs w:val="23"/>
        </w:rPr>
      </w:pPr>
    </w:p>
    <w:p w14:paraId="27CAB3C4" w14:textId="265F4105" w:rsidR="003D2CCA" w:rsidRDefault="003D2CCA" w:rsidP="003D2CCA">
      <w:pPr>
        <w:rPr>
          <w:rFonts w:ascii="Comic Sans MS" w:hAnsi="Comic Sans MS"/>
          <w:sz w:val="23"/>
          <w:szCs w:val="23"/>
        </w:rPr>
      </w:pPr>
    </w:p>
    <w:p w14:paraId="2F4E15FD" w14:textId="77777777" w:rsidR="003D2CCA" w:rsidRPr="003D2CCA" w:rsidRDefault="003D2CCA" w:rsidP="003D2CCA">
      <w:pPr>
        <w:rPr>
          <w:rFonts w:ascii="Comic Sans MS" w:hAnsi="Comic Sans MS"/>
          <w:sz w:val="23"/>
          <w:szCs w:val="23"/>
        </w:rPr>
      </w:pPr>
    </w:p>
    <w:p w14:paraId="40E1C8F0" w14:textId="77E5F40B" w:rsidR="00CB6F3B" w:rsidRDefault="00CB6F3B" w:rsidP="00CB6F3B">
      <w:pPr>
        <w:rPr>
          <w:rFonts w:ascii="Comic Sans MS" w:hAnsi="Comic Sans MS"/>
          <w:sz w:val="23"/>
          <w:szCs w:val="23"/>
        </w:rPr>
      </w:pPr>
      <w:r>
        <w:rPr>
          <w:rFonts w:ascii="Comic Sans MS" w:hAnsi="Comic Sans MS"/>
          <w:sz w:val="23"/>
          <w:szCs w:val="23"/>
          <w:u w:val="single"/>
        </w:rPr>
        <w:lastRenderedPageBreak/>
        <w:t>Transition Arrangements</w:t>
      </w:r>
    </w:p>
    <w:p w14:paraId="71CCB05A" w14:textId="77777777" w:rsidR="004C7351" w:rsidRDefault="00CB6F3B" w:rsidP="00CB6F3B">
      <w:pPr>
        <w:rPr>
          <w:rFonts w:ascii="Comic Sans MS" w:hAnsi="Comic Sans MS"/>
          <w:sz w:val="23"/>
          <w:szCs w:val="23"/>
        </w:rPr>
      </w:pPr>
      <w:r>
        <w:rPr>
          <w:rFonts w:ascii="Comic Sans MS" w:hAnsi="Comic Sans MS"/>
          <w:sz w:val="23"/>
          <w:szCs w:val="23"/>
        </w:rPr>
        <w:t>Ensuring learners who have begun the process of identification or have been formally identified as dyslexic continue to receive the targeted support they require</w:t>
      </w:r>
      <w:r w:rsidR="004C7351">
        <w:rPr>
          <w:rFonts w:ascii="Comic Sans MS" w:hAnsi="Comic Sans MS"/>
          <w:sz w:val="23"/>
          <w:szCs w:val="23"/>
        </w:rPr>
        <w:t xml:space="preserve"> is of the upmost importance to ensure learning progress and attainment is not hampered. </w:t>
      </w:r>
    </w:p>
    <w:p w14:paraId="64169477" w14:textId="1EB84813" w:rsidR="004C7351" w:rsidRPr="004C7351" w:rsidRDefault="004C7351" w:rsidP="004C7351">
      <w:pPr>
        <w:rPr>
          <w:rFonts w:ascii="Comic Sans MS" w:hAnsi="Comic Sans MS"/>
          <w:sz w:val="23"/>
          <w:szCs w:val="23"/>
        </w:rPr>
      </w:pPr>
      <w:r>
        <w:rPr>
          <w:rFonts w:ascii="Comic Sans MS" w:hAnsi="Comic Sans MS"/>
          <w:sz w:val="23"/>
          <w:szCs w:val="23"/>
        </w:rPr>
        <w:t>At Cairn Primary School we u</w:t>
      </w:r>
      <w:r w:rsidRPr="004C7351">
        <w:rPr>
          <w:rFonts w:ascii="Comic Sans MS" w:hAnsi="Comic Sans MS"/>
          <w:sz w:val="23"/>
          <w:szCs w:val="23"/>
        </w:rPr>
        <w:t>se a specific identification pathway</w:t>
      </w:r>
      <w:r>
        <w:rPr>
          <w:rFonts w:ascii="Comic Sans MS" w:hAnsi="Comic Sans MS"/>
          <w:sz w:val="23"/>
          <w:szCs w:val="23"/>
        </w:rPr>
        <w:t xml:space="preserve"> (Appendix 1)</w:t>
      </w:r>
      <w:r w:rsidRPr="004C7351">
        <w:rPr>
          <w:rFonts w:ascii="Comic Sans MS" w:hAnsi="Comic Sans MS"/>
          <w:sz w:val="23"/>
          <w:szCs w:val="23"/>
        </w:rPr>
        <w:t xml:space="preserve"> to track progress towards identification of dyslexia. This pathway is passed on from teacher to teacher when moving from one stage to </w:t>
      </w:r>
      <w:r>
        <w:rPr>
          <w:rFonts w:ascii="Comic Sans MS" w:hAnsi="Comic Sans MS"/>
          <w:sz w:val="23"/>
          <w:szCs w:val="23"/>
        </w:rPr>
        <w:t>stage</w:t>
      </w:r>
      <w:r w:rsidRPr="004C7351">
        <w:rPr>
          <w:rFonts w:ascii="Comic Sans MS" w:hAnsi="Comic Sans MS"/>
          <w:sz w:val="23"/>
          <w:szCs w:val="23"/>
        </w:rPr>
        <w:t xml:space="preserve">, from nursery to primary and from primary to secondary school. </w:t>
      </w:r>
    </w:p>
    <w:p w14:paraId="775E1988" w14:textId="77777777" w:rsidR="00CB6F3B" w:rsidRPr="00CB6F3B" w:rsidRDefault="00CB6F3B" w:rsidP="00CB6F3B">
      <w:pPr>
        <w:rPr>
          <w:rFonts w:ascii="Comic Sans MS" w:hAnsi="Comic Sans MS"/>
          <w:sz w:val="23"/>
          <w:szCs w:val="23"/>
          <w:u w:val="single"/>
        </w:rPr>
      </w:pPr>
    </w:p>
    <w:p w14:paraId="23981555" w14:textId="631D4B92" w:rsidR="00CB6F3B" w:rsidRPr="002944C9" w:rsidRDefault="002944C9" w:rsidP="00CB6F3B">
      <w:pPr>
        <w:rPr>
          <w:rFonts w:ascii="Comic Sans MS" w:hAnsi="Comic Sans MS"/>
          <w:sz w:val="23"/>
          <w:szCs w:val="23"/>
          <w:u w:val="single"/>
        </w:rPr>
      </w:pPr>
      <w:r w:rsidRPr="002944C9">
        <w:rPr>
          <w:rFonts w:ascii="Comic Sans MS" w:hAnsi="Comic Sans MS"/>
          <w:sz w:val="23"/>
          <w:szCs w:val="23"/>
          <w:u w:val="single"/>
        </w:rPr>
        <w:t xml:space="preserve">Links with dyscalculia </w:t>
      </w:r>
      <w:r w:rsidR="003D2CCA">
        <w:rPr>
          <w:rFonts w:ascii="Comic Sans MS" w:hAnsi="Comic Sans MS"/>
          <w:sz w:val="23"/>
          <w:szCs w:val="23"/>
          <w:u w:val="single"/>
        </w:rPr>
        <w:t>and dyslexia</w:t>
      </w:r>
    </w:p>
    <w:p w14:paraId="13B7D904" w14:textId="77777777" w:rsidR="003D2CCA" w:rsidRDefault="002944C9" w:rsidP="00E10425">
      <w:pPr>
        <w:rPr>
          <w:rFonts w:ascii="Comic Sans MS" w:hAnsi="Comic Sans MS"/>
          <w:sz w:val="23"/>
          <w:szCs w:val="23"/>
        </w:rPr>
      </w:pPr>
      <w:r w:rsidRPr="002944C9">
        <w:rPr>
          <w:rFonts w:ascii="Comic Sans MS" w:hAnsi="Comic Sans MS"/>
          <w:sz w:val="23"/>
          <w:szCs w:val="23"/>
        </w:rPr>
        <w:t>Many learners with dyscalculia also have</w:t>
      </w:r>
      <w:r w:rsidR="0001662B">
        <w:rPr>
          <w:rFonts w:ascii="Comic Sans MS" w:hAnsi="Comic Sans MS"/>
          <w:sz w:val="23"/>
          <w:szCs w:val="23"/>
        </w:rPr>
        <w:t xml:space="preserve"> dyslexia. </w:t>
      </w:r>
      <w:r w:rsidR="003D2CCA">
        <w:rPr>
          <w:rFonts w:ascii="Comic Sans MS" w:hAnsi="Comic Sans MS"/>
          <w:sz w:val="23"/>
          <w:szCs w:val="23"/>
        </w:rPr>
        <w:t>This can be due to young people having difficulties in decoding written words which can</w:t>
      </w:r>
      <w:r w:rsidR="0001662B" w:rsidRPr="0001662B">
        <w:rPr>
          <w:rFonts w:ascii="Comic Sans MS" w:hAnsi="Comic Sans MS"/>
          <w:sz w:val="23"/>
          <w:szCs w:val="23"/>
        </w:rPr>
        <w:t xml:space="preserve"> transfer into a difficulty in decoding mathematical notation and symbols. </w:t>
      </w:r>
    </w:p>
    <w:p w14:paraId="25C536FB" w14:textId="77777777" w:rsidR="003D2CCA" w:rsidRDefault="0001662B" w:rsidP="00E10425">
      <w:r w:rsidRPr="0001662B">
        <w:rPr>
          <w:rFonts w:ascii="Comic Sans MS" w:hAnsi="Comic Sans MS"/>
          <w:sz w:val="23"/>
          <w:szCs w:val="23"/>
        </w:rPr>
        <w:t>Difficulties with short term and working memory, sequencing and speed of information processing are likely to cause problems with maths for some children and young people who have dyslexia.</w:t>
      </w:r>
      <w:r w:rsidRPr="0001662B">
        <w:t xml:space="preserve"> </w:t>
      </w:r>
    </w:p>
    <w:p w14:paraId="4CBBFD66" w14:textId="2ED9CE9A" w:rsidR="00E10425" w:rsidRPr="001B47B2" w:rsidRDefault="003D2CCA" w:rsidP="00E10425">
      <w:pPr>
        <w:rPr>
          <w:rFonts w:ascii="Comic Sans MS" w:hAnsi="Comic Sans MS"/>
          <w:sz w:val="23"/>
          <w:szCs w:val="23"/>
        </w:rPr>
      </w:pPr>
      <w:r>
        <w:rPr>
          <w:rFonts w:ascii="Comic Sans MS" w:hAnsi="Comic Sans MS"/>
          <w:sz w:val="23"/>
          <w:szCs w:val="23"/>
        </w:rPr>
        <w:t>D</w:t>
      </w:r>
      <w:r w:rsidR="0001662B" w:rsidRPr="0001662B">
        <w:rPr>
          <w:rFonts w:ascii="Comic Sans MS" w:hAnsi="Comic Sans MS"/>
          <w:sz w:val="23"/>
          <w:szCs w:val="23"/>
        </w:rPr>
        <w:t xml:space="preserve">ifficulty with maths </w:t>
      </w:r>
      <w:r>
        <w:rPr>
          <w:rFonts w:ascii="Comic Sans MS" w:hAnsi="Comic Sans MS"/>
          <w:sz w:val="23"/>
          <w:szCs w:val="23"/>
        </w:rPr>
        <w:t xml:space="preserve">may be rooted in issues </w:t>
      </w:r>
      <w:r w:rsidR="0001662B" w:rsidRPr="0001662B">
        <w:rPr>
          <w:rFonts w:ascii="Comic Sans MS" w:hAnsi="Comic Sans MS"/>
          <w:sz w:val="23"/>
          <w:szCs w:val="23"/>
        </w:rPr>
        <w:t>with the language surrounding mathematical questions rather than with</w:t>
      </w:r>
      <w:r>
        <w:rPr>
          <w:rFonts w:ascii="Comic Sans MS" w:hAnsi="Comic Sans MS"/>
          <w:sz w:val="23"/>
          <w:szCs w:val="23"/>
        </w:rPr>
        <w:t xml:space="preserve"> the</w:t>
      </w:r>
      <w:r w:rsidR="0001662B" w:rsidRPr="0001662B">
        <w:rPr>
          <w:rFonts w:ascii="Comic Sans MS" w:hAnsi="Comic Sans MS"/>
          <w:sz w:val="23"/>
          <w:szCs w:val="23"/>
        </w:rPr>
        <w:t xml:space="preserve"> number concepts</w:t>
      </w:r>
      <w:r>
        <w:rPr>
          <w:rFonts w:ascii="Comic Sans MS" w:hAnsi="Comic Sans MS"/>
          <w:sz w:val="23"/>
          <w:szCs w:val="23"/>
        </w:rPr>
        <w:t xml:space="preserve"> themselves.</w:t>
      </w:r>
      <w:r w:rsidR="0001662B" w:rsidRPr="0001662B">
        <w:rPr>
          <w:rFonts w:ascii="Comic Sans MS" w:hAnsi="Comic Sans MS"/>
          <w:sz w:val="23"/>
          <w:szCs w:val="23"/>
        </w:rPr>
        <w:t xml:space="preserve"> A significant proportion of children who have dyslexia also have specific mathematical difficulties and will require supports to </w:t>
      </w:r>
      <w:r>
        <w:rPr>
          <w:rFonts w:ascii="Comic Sans MS" w:hAnsi="Comic Sans MS"/>
          <w:sz w:val="23"/>
          <w:szCs w:val="23"/>
        </w:rPr>
        <w:t xml:space="preserve">ensure these difficulties are overcome. </w:t>
      </w:r>
    </w:p>
    <w:sectPr w:rsidR="00E10425" w:rsidRPr="001B47B2" w:rsidSect="00EF6AB7">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470"/>
    <w:multiLevelType w:val="hybridMultilevel"/>
    <w:tmpl w:val="A274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3175BE"/>
    <w:multiLevelType w:val="hybridMultilevel"/>
    <w:tmpl w:val="B686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5861"/>
    <w:multiLevelType w:val="hybridMultilevel"/>
    <w:tmpl w:val="B674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2C"/>
    <w:rsid w:val="0001662B"/>
    <w:rsid w:val="00056F06"/>
    <w:rsid w:val="0007277F"/>
    <w:rsid w:val="00161203"/>
    <w:rsid w:val="001B47B2"/>
    <w:rsid w:val="001C6141"/>
    <w:rsid w:val="00204A65"/>
    <w:rsid w:val="00231121"/>
    <w:rsid w:val="00254B0A"/>
    <w:rsid w:val="00285459"/>
    <w:rsid w:val="002944C9"/>
    <w:rsid w:val="00295491"/>
    <w:rsid w:val="002F746B"/>
    <w:rsid w:val="00333AE8"/>
    <w:rsid w:val="003655A2"/>
    <w:rsid w:val="003D2CCA"/>
    <w:rsid w:val="003E1ED5"/>
    <w:rsid w:val="00447369"/>
    <w:rsid w:val="004C43B5"/>
    <w:rsid w:val="004C71DD"/>
    <w:rsid w:val="004C7351"/>
    <w:rsid w:val="00522124"/>
    <w:rsid w:val="005A2766"/>
    <w:rsid w:val="005A402C"/>
    <w:rsid w:val="005F63AE"/>
    <w:rsid w:val="0060668F"/>
    <w:rsid w:val="00640CC2"/>
    <w:rsid w:val="00671932"/>
    <w:rsid w:val="006961ED"/>
    <w:rsid w:val="006F2B24"/>
    <w:rsid w:val="0081644B"/>
    <w:rsid w:val="008F12B1"/>
    <w:rsid w:val="00A2508F"/>
    <w:rsid w:val="00A56A46"/>
    <w:rsid w:val="00AD0BB0"/>
    <w:rsid w:val="00B16B1A"/>
    <w:rsid w:val="00B50D86"/>
    <w:rsid w:val="00C10E1E"/>
    <w:rsid w:val="00C24806"/>
    <w:rsid w:val="00C362B6"/>
    <w:rsid w:val="00C724D0"/>
    <w:rsid w:val="00CB6F3B"/>
    <w:rsid w:val="00D04457"/>
    <w:rsid w:val="00D16A56"/>
    <w:rsid w:val="00D6314D"/>
    <w:rsid w:val="00DC3D4D"/>
    <w:rsid w:val="00E06AD0"/>
    <w:rsid w:val="00E074DD"/>
    <w:rsid w:val="00E10425"/>
    <w:rsid w:val="00E2512F"/>
    <w:rsid w:val="00E50041"/>
    <w:rsid w:val="00E90426"/>
    <w:rsid w:val="00EB1D3F"/>
    <w:rsid w:val="00EB79CC"/>
    <w:rsid w:val="00EC71A6"/>
    <w:rsid w:val="00EE4350"/>
    <w:rsid w:val="00EF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22D0"/>
  <w15:chartTrackingRefBased/>
  <w15:docId w15:val="{67B56594-68AE-4812-AE88-79170D7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Patrick</dc:creator>
  <cp:keywords/>
  <dc:description/>
  <cp:lastModifiedBy>Fyfe, Patrick</cp:lastModifiedBy>
  <cp:revision>2</cp:revision>
  <dcterms:created xsi:type="dcterms:W3CDTF">2020-03-25T12:53:00Z</dcterms:created>
  <dcterms:modified xsi:type="dcterms:W3CDTF">2020-03-25T12:53:00Z</dcterms:modified>
</cp:coreProperties>
</file>