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5257969"/>
        <w:docPartObj>
          <w:docPartGallery w:val="Cover Pages"/>
          <w:docPartUnique/>
        </w:docPartObj>
      </w:sdtPr>
      <w:sdtEndPr/>
      <w:sdtContent>
        <w:tbl>
          <w:tblPr>
            <w:tblW w:w="5065" w:type="pct"/>
            <w:jc w:val="center"/>
            <w:tblLook w:val="04A0" w:firstRow="1" w:lastRow="0" w:firstColumn="1" w:lastColumn="0" w:noHBand="0" w:noVBand="1"/>
          </w:tblPr>
          <w:tblGrid>
            <w:gridCol w:w="9026"/>
            <w:gridCol w:w="117"/>
          </w:tblGrid>
          <w:tr w:rsidR="008573BA" w:rsidTr="008573BA">
            <w:trPr>
              <w:trHeight w:val="2958"/>
              <w:jc w:val="center"/>
            </w:trPr>
            <w:tc>
              <w:tcPr>
                <w:tcW w:w="5000" w:type="pct"/>
                <w:gridSpan w:val="2"/>
                <w:hideMark/>
              </w:tcPr>
              <w:p w:rsidR="008573BA" w:rsidRPr="00DB0BED" w:rsidRDefault="00ED4F5B" w:rsidP="00ED4F5B">
                <w:pPr>
                  <w:tabs>
                    <w:tab w:val="left" w:pos="990"/>
                  </w:tabs>
                  <w:jc w:val="center"/>
                  <w:rPr>
                    <w:rFonts w:eastAsiaTheme="majorEastAsia"/>
                    <w:lang w:val="en-US"/>
                  </w:rPr>
                </w:pPr>
                <w:r>
                  <w:rPr>
                    <w:rFonts w:eastAsiaTheme="majorEastAsia"/>
                    <w:noProof/>
                    <w:lang w:eastAsia="en-GB"/>
                  </w:rPr>
                  <w:drawing>
                    <wp:inline distT="0" distB="0" distL="0" distR="0">
                      <wp:extent cx="1495425" cy="8174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168" cy="817309"/>
                              </a:xfrm>
                              <a:prstGeom prst="rect">
                                <a:avLst/>
                              </a:prstGeom>
                            </pic:spPr>
                          </pic:pic>
                        </a:graphicData>
                      </a:graphic>
                    </wp:inline>
                  </w:drawing>
                </w:r>
              </w:p>
            </w:tc>
          </w:tr>
          <w:tr w:rsidR="008573BA" w:rsidTr="008573BA">
            <w:trPr>
              <w:trHeight w:val="1479"/>
              <w:jc w:val="center"/>
            </w:trPr>
            <w:tc>
              <w:tcPr>
                <w:tcW w:w="5000" w:type="pct"/>
                <w:gridSpan w:val="2"/>
                <w:tcBorders>
                  <w:top w:val="nil"/>
                  <w:left w:val="nil"/>
                  <w:bottom w:val="single" w:sz="4" w:space="0" w:color="4F81BD" w:themeColor="accent1"/>
                  <w:right w:val="nil"/>
                </w:tcBorders>
                <w:vAlign w:val="center"/>
                <w:hideMark/>
              </w:tcPr>
              <w:p w:rsidR="00CB3FA7" w:rsidRDefault="003B7A62" w:rsidP="00CB3FA7">
                <w:pPr>
                  <w:pStyle w:val="NoSpacing"/>
                  <w:spacing w:line="276" w:lineRule="auto"/>
                  <w:jc w:val="center"/>
                  <w:rPr>
                    <w:rFonts w:ascii="Comic Sans MS" w:eastAsiaTheme="majorEastAsia" w:hAnsi="Comic Sans MS" w:cstheme="majorBidi"/>
                    <w:sz w:val="40"/>
                    <w:szCs w:val="40"/>
                  </w:rPr>
                </w:pPr>
                <w:sdt>
                  <w:sdtPr>
                    <w:rPr>
                      <w:rFonts w:ascii="Comic Sans MS" w:eastAsiaTheme="majorEastAsia" w:hAnsi="Comic Sans MS" w:cstheme="majorBidi"/>
                      <w:sz w:val="40"/>
                      <w:szCs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CB3FA7" w:rsidRPr="00CB3FA7">
                      <w:rPr>
                        <w:rFonts w:ascii="Comic Sans MS" w:eastAsiaTheme="majorEastAsia" w:hAnsi="Comic Sans MS" w:cstheme="majorBidi"/>
                        <w:sz w:val="40"/>
                        <w:szCs w:val="40"/>
                      </w:rPr>
                      <w:t xml:space="preserve">Cairn Primary School and Early Years </w:t>
                    </w:r>
                    <w:r w:rsidR="00ED4F5B" w:rsidRPr="00CB3FA7">
                      <w:rPr>
                        <w:rFonts w:ascii="Comic Sans MS" w:eastAsiaTheme="majorEastAsia" w:hAnsi="Comic Sans MS" w:cstheme="majorBidi"/>
                        <w:sz w:val="40"/>
                        <w:szCs w:val="40"/>
                      </w:rPr>
                      <w:t>Centre</w:t>
                    </w:r>
                  </w:sdtContent>
                </w:sdt>
                <w:r w:rsidR="00CB3FA7" w:rsidRPr="00CB3FA7">
                  <w:rPr>
                    <w:rFonts w:ascii="Comic Sans MS" w:eastAsiaTheme="majorEastAsia" w:hAnsi="Comic Sans MS" w:cstheme="majorBidi"/>
                    <w:sz w:val="40"/>
                    <w:szCs w:val="40"/>
                  </w:rPr>
                  <w:t xml:space="preserve"> Standards and Quality Report</w:t>
                </w:r>
                <w:r w:rsidR="00CB3FA7">
                  <w:rPr>
                    <w:rFonts w:ascii="Comic Sans MS" w:eastAsiaTheme="majorEastAsia" w:hAnsi="Comic Sans MS" w:cstheme="majorBidi"/>
                    <w:sz w:val="40"/>
                    <w:szCs w:val="40"/>
                  </w:rPr>
                  <w:t xml:space="preserve"> </w:t>
                </w:r>
              </w:p>
              <w:p w:rsidR="008573BA" w:rsidRPr="00CB3FA7" w:rsidRDefault="005D60EE" w:rsidP="00CB3FA7">
                <w:pPr>
                  <w:pStyle w:val="NoSpacing"/>
                  <w:spacing w:line="276" w:lineRule="auto"/>
                  <w:jc w:val="center"/>
                  <w:rPr>
                    <w:rFonts w:ascii="Comic Sans MS" w:eastAsiaTheme="majorEastAsia" w:hAnsi="Comic Sans MS" w:cstheme="majorBidi"/>
                    <w:sz w:val="40"/>
                    <w:szCs w:val="40"/>
                  </w:rPr>
                </w:pPr>
                <w:r>
                  <w:rPr>
                    <w:rFonts w:ascii="Comic Sans MS" w:eastAsiaTheme="majorEastAsia" w:hAnsi="Comic Sans MS" w:cstheme="majorBidi"/>
                    <w:sz w:val="40"/>
                    <w:szCs w:val="40"/>
                  </w:rPr>
                  <w:t>2019-2020</w:t>
                </w:r>
                <w:r w:rsidR="00CB3FA7" w:rsidRPr="00CB3FA7">
                  <w:rPr>
                    <w:rFonts w:ascii="Comic Sans MS" w:eastAsiaTheme="majorEastAsia" w:hAnsi="Comic Sans MS" w:cstheme="majorBidi"/>
                    <w:sz w:val="40"/>
                    <w:szCs w:val="40"/>
                  </w:rPr>
                  <w:t xml:space="preserve">                                   </w:t>
                </w:r>
              </w:p>
            </w:tc>
          </w:tr>
          <w:tr w:rsidR="008573BA" w:rsidTr="008573BA">
            <w:trPr>
              <w:trHeight w:val="739"/>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left w:val="nil"/>
                      <w:bottom w:val="nil"/>
                      <w:right w:val="nil"/>
                    </w:tcBorders>
                    <w:vAlign w:val="center"/>
                    <w:hideMark/>
                  </w:tcPr>
                  <w:p w:rsidR="008573BA" w:rsidRDefault="008573BA">
                    <w:pPr>
                      <w:pStyle w:val="NoSpacing"/>
                      <w:spacing w:line="276" w:lineRule="au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8573BA" w:rsidTr="008573BA">
            <w:trPr>
              <w:trHeight w:val="370"/>
              <w:jc w:val="center"/>
            </w:trPr>
            <w:tc>
              <w:tcPr>
                <w:tcW w:w="5000" w:type="pct"/>
                <w:gridSpan w:val="2"/>
                <w:vAlign w:val="center"/>
              </w:tcPr>
              <w:p w:rsidR="008573BA" w:rsidRDefault="008573BA">
                <w:pPr>
                  <w:pStyle w:val="NoSpacing"/>
                  <w:spacing w:line="276" w:lineRule="auto"/>
                  <w:jc w:val="center"/>
                </w:pPr>
              </w:p>
            </w:tc>
          </w:tr>
          <w:tr w:rsidR="008573BA" w:rsidTr="008573BA">
            <w:trPr>
              <w:trHeight w:val="370"/>
              <w:jc w:val="center"/>
            </w:trPr>
            <w:tc>
              <w:tcPr>
                <w:tcW w:w="5000" w:type="pct"/>
                <w:gridSpan w:val="2"/>
                <w:vAlign w:val="center"/>
                <w:hideMark/>
              </w:tcPr>
              <w:p w:rsidR="008573BA" w:rsidRDefault="008573BA" w:rsidP="00ED4F5B">
                <w:pPr>
                  <w:pStyle w:val="NoSpacing"/>
                  <w:spacing w:line="276" w:lineRule="auto"/>
                  <w:rPr>
                    <w:b/>
                    <w:bCs/>
                  </w:rPr>
                </w:pPr>
              </w:p>
            </w:tc>
          </w:tr>
          <w:tr w:rsidR="008573BA" w:rsidTr="008573BA">
            <w:trPr>
              <w:gridAfter w:val="1"/>
              <w:wAfter w:w="64" w:type="pct"/>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fullDate="2012-05-01T00:00:00Z">
                  <w:dateFormat w:val="M/d/yyyy"/>
                  <w:lid w:val="en-US"/>
                  <w:storeMappedDataAs w:val="dateTime"/>
                  <w:calendar w:val="gregorian"/>
                </w:date>
              </w:sdtPr>
              <w:sdtEndPr/>
              <w:sdtContent>
                <w:tc>
                  <w:tcPr>
                    <w:tcW w:w="4936" w:type="pct"/>
                    <w:vAlign w:val="center"/>
                    <w:hideMark/>
                  </w:tcPr>
                  <w:p w:rsidR="008573BA" w:rsidRDefault="008573BA">
                    <w:pPr>
                      <w:pStyle w:val="NoSpacing"/>
                      <w:spacing w:line="276" w:lineRule="auto"/>
                      <w:jc w:val="center"/>
                      <w:rPr>
                        <w:b/>
                        <w:bCs/>
                      </w:rPr>
                    </w:pPr>
                    <w:r>
                      <w:rPr>
                        <w:b/>
                        <w:bCs/>
                      </w:rPr>
                      <w:t xml:space="preserve">     </w:t>
                    </w:r>
                  </w:p>
                </w:tc>
              </w:sdtContent>
            </w:sdt>
          </w:tr>
        </w:tbl>
        <w:p w:rsidR="008573BA" w:rsidRDefault="008573BA" w:rsidP="00D10109"/>
        <w:tbl>
          <w:tblPr>
            <w:tblpPr w:leftFromText="187" w:rightFromText="187" w:bottomFromText="200" w:horzAnchor="margin" w:tblpXSpec="center" w:tblpYSpec="bottom"/>
            <w:tblW w:w="5000" w:type="pct"/>
            <w:tblLook w:val="04A0" w:firstRow="1" w:lastRow="0" w:firstColumn="1" w:lastColumn="0" w:noHBand="0" w:noVBand="1"/>
          </w:tblPr>
          <w:tblGrid>
            <w:gridCol w:w="9026"/>
          </w:tblGrid>
          <w:tr w:rsidR="008573BA" w:rsidTr="008573BA">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hideMark/>
                  </w:tcPr>
                  <w:p w:rsidR="008573BA" w:rsidRDefault="008573BA">
                    <w:pPr>
                      <w:pStyle w:val="NoSpacing"/>
                      <w:spacing w:line="276" w:lineRule="auto"/>
                    </w:pPr>
                    <w:r>
                      <w:t xml:space="preserve">     </w:t>
                    </w:r>
                  </w:p>
                </w:tc>
              </w:sdtContent>
            </w:sdt>
          </w:tr>
        </w:tbl>
        <w:p w:rsidR="008573BA" w:rsidRDefault="00D10109" w:rsidP="00D10109">
          <w:pPr>
            <w:spacing w:after="200" w:line="276" w:lineRule="auto"/>
            <w:jc w:val="center"/>
          </w:pPr>
          <w:r>
            <w:rPr>
              <w:rFonts w:ascii="Arial" w:hAnsi="Arial"/>
              <w:noProof/>
              <w:sz w:val="72"/>
              <w:lang w:eastAsia="en-GB"/>
            </w:rPr>
            <w:drawing>
              <wp:inline distT="0" distB="0" distL="0" distR="0">
                <wp:extent cx="1683385" cy="1433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385" cy="1433830"/>
                        </a:xfrm>
                        <a:prstGeom prst="rect">
                          <a:avLst/>
                        </a:prstGeom>
                        <a:noFill/>
                        <a:ln>
                          <a:noFill/>
                        </a:ln>
                      </pic:spPr>
                    </pic:pic>
                  </a:graphicData>
                </a:graphic>
              </wp:inline>
            </w:drawing>
          </w:r>
        </w:p>
      </w:sdtContent>
    </w:sdt>
    <w:p w:rsidR="008573BA" w:rsidRDefault="00CB3FA7" w:rsidP="008573BA">
      <w:pPr>
        <w:pStyle w:val="Heading4"/>
      </w:pPr>
      <w:r>
        <w:t xml:space="preserve">                                                            </w:t>
      </w:r>
    </w:p>
    <w:p w:rsidR="00D10109" w:rsidRDefault="00D10109" w:rsidP="008573BA">
      <w:pPr>
        <w:rPr>
          <w:sz w:val="22"/>
          <w:szCs w:val="22"/>
        </w:rPr>
      </w:pPr>
    </w:p>
    <w:p w:rsidR="00D10109" w:rsidRDefault="00D10109" w:rsidP="008573BA">
      <w:pPr>
        <w:rPr>
          <w:sz w:val="22"/>
          <w:szCs w:val="22"/>
        </w:rPr>
      </w:pPr>
    </w:p>
    <w:p w:rsidR="00D10109" w:rsidRDefault="00D10109" w:rsidP="008573BA">
      <w:pPr>
        <w:rPr>
          <w:sz w:val="22"/>
          <w:szCs w:val="22"/>
        </w:rPr>
      </w:pPr>
    </w:p>
    <w:p w:rsidR="00D10109" w:rsidRDefault="00D10109" w:rsidP="008573BA">
      <w:pPr>
        <w:rPr>
          <w:sz w:val="22"/>
          <w:szCs w:val="22"/>
        </w:rPr>
      </w:pPr>
    </w:p>
    <w:p w:rsidR="00D10109" w:rsidRDefault="00646C6B" w:rsidP="008573BA">
      <w:pPr>
        <w:rPr>
          <w:sz w:val="22"/>
          <w:szCs w:val="22"/>
        </w:rPr>
      </w:pPr>
      <w:r>
        <w:rPr>
          <w:noProof/>
          <w:sz w:val="22"/>
          <w:szCs w:val="22"/>
          <w:lang w:eastAsia="en-GB"/>
        </w:rPr>
        <w:drawing>
          <wp:anchor distT="0" distB="0" distL="114300" distR="114300" simplePos="0" relativeHeight="251659264" behindDoc="1" locked="0" layoutInCell="1" allowOverlap="1">
            <wp:simplePos x="0" y="0"/>
            <wp:positionH relativeFrom="column">
              <wp:posOffset>933564</wp:posOffset>
            </wp:positionH>
            <wp:positionV relativeFrom="paragraph">
              <wp:posOffset>72390</wp:posOffset>
            </wp:positionV>
            <wp:extent cx="1590675" cy="1459335"/>
            <wp:effectExtent l="0" t="0" r="0" b="7620"/>
            <wp:wrapTight wrapText="bothSides">
              <wp:wrapPolygon edited="0">
                <wp:start x="0" y="0"/>
                <wp:lineTo x="0" y="21431"/>
                <wp:lineTo x="21212" y="21431"/>
                <wp:lineTo x="21212" y="0"/>
                <wp:lineTo x="0" y="0"/>
              </wp:wrapPolygon>
            </wp:wrapTight>
            <wp:docPr id="3" name="Picture 3" descr="\\crk-sana\CRK_CD\HOMES_C\Staff\Cairn\sa99FMcDougall\My Pictures\MAIN_RRSA-Level1-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sana\CRK_CD\HOMES_C\Staff\Cairn\sa99FMcDougall\My Pictures\MAIN_RRSA-Level1-logo-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0675" cy="1459335"/>
                    </a:xfrm>
                    <a:prstGeom prst="rect">
                      <a:avLst/>
                    </a:prstGeom>
                    <a:noFill/>
                    <a:ln>
                      <a:noFill/>
                    </a:ln>
                  </pic:spPr>
                </pic:pic>
              </a:graphicData>
            </a:graphic>
          </wp:anchor>
        </w:drawing>
      </w:r>
      <w:r>
        <w:rPr>
          <w:noProof/>
          <w:sz w:val="22"/>
          <w:szCs w:val="22"/>
          <w:lang w:eastAsia="en-GB"/>
        </w:rPr>
        <w:drawing>
          <wp:anchor distT="0" distB="0" distL="114300" distR="114300" simplePos="0" relativeHeight="251658240" behindDoc="1" locked="0" layoutInCell="1" allowOverlap="1">
            <wp:simplePos x="0" y="0"/>
            <wp:positionH relativeFrom="column">
              <wp:posOffset>3568700</wp:posOffset>
            </wp:positionH>
            <wp:positionV relativeFrom="paragraph">
              <wp:posOffset>142240</wp:posOffset>
            </wp:positionV>
            <wp:extent cx="1860550" cy="1317625"/>
            <wp:effectExtent l="0" t="0" r="6350" b="0"/>
            <wp:wrapTight wrapText="bothSides">
              <wp:wrapPolygon edited="0">
                <wp:start x="0" y="0"/>
                <wp:lineTo x="0" y="21236"/>
                <wp:lineTo x="21453" y="21236"/>
                <wp:lineTo x="21453" y="0"/>
                <wp:lineTo x="0" y="0"/>
              </wp:wrapPolygon>
            </wp:wrapTight>
            <wp:docPr id="4" name="Picture 4" descr="C:\Users\sa07FlintS\AppData\Local\Microsoft\Windows\INetCache\Content.MSO\2ACE82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07FlintS\AppData\Local\Microsoft\Windows\INetCache\Content.MSO\2ACE82D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550" cy="131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109" w:rsidRPr="00DF50A8" w:rsidRDefault="00D10109" w:rsidP="00D10109">
      <w:pPr>
        <w:jc w:val="center"/>
        <w:rPr>
          <w:sz w:val="22"/>
          <w:szCs w:val="22"/>
        </w:rPr>
      </w:pPr>
    </w:p>
    <w:p w:rsidR="008573BA" w:rsidRPr="00CB3FA7" w:rsidRDefault="00ED4F5B" w:rsidP="00A65F83">
      <w:pPr>
        <w:shd w:val="clear" w:color="auto" w:fill="B8CCE4" w:themeFill="accent1" w:themeFillTint="66"/>
        <w:rPr>
          <w:rFonts w:ascii="Comic Sans MS" w:hAnsi="Comic Sans MS"/>
        </w:rPr>
      </w:pPr>
      <w:r w:rsidRPr="00CB3FA7">
        <w:rPr>
          <w:rFonts w:ascii="Comic Sans MS" w:hAnsi="Comic Sans MS"/>
        </w:rPr>
        <w:lastRenderedPageBreak/>
        <w:t xml:space="preserve">Introduction </w:t>
      </w:r>
    </w:p>
    <w:p w:rsidR="002F5051" w:rsidRDefault="002F5051" w:rsidP="008676F3">
      <w:pPr>
        <w:rPr>
          <w:rFonts w:ascii="Comic Sans MS" w:hAnsi="Comic Sans MS"/>
        </w:rPr>
      </w:pPr>
    </w:p>
    <w:p w:rsidR="00646C6B" w:rsidRDefault="008676F3" w:rsidP="008676F3">
      <w:pPr>
        <w:rPr>
          <w:rFonts w:ascii="Comic Sans MS" w:hAnsi="Comic Sans MS"/>
        </w:rPr>
      </w:pPr>
      <w:r w:rsidRPr="00DF50A8">
        <w:rPr>
          <w:rFonts w:ascii="Comic Sans MS" w:hAnsi="Comic Sans MS"/>
        </w:rPr>
        <w:t xml:space="preserve">This report has been written in response to the question </w:t>
      </w:r>
      <w:r w:rsidR="003A617D">
        <w:rPr>
          <w:rFonts w:ascii="Comic Sans MS" w:hAnsi="Comic Sans MS"/>
        </w:rPr>
        <w:t xml:space="preserve">‘How </w:t>
      </w:r>
      <w:r w:rsidR="00646C6B">
        <w:rPr>
          <w:rFonts w:ascii="Comic Sans MS" w:hAnsi="Comic Sans MS"/>
        </w:rPr>
        <w:t>Good was our school in 2019-2020</w:t>
      </w:r>
      <w:r w:rsidRPr="00DF50A8">
        <w:rPr>
          <w:rFonts w:ascii="Comic Sans MS" w:hAnsi="Comic Sans MS"/>
        </w:rPr>
        <w:t xml:space="preserve">?’ The report will tell you about the quality of education in Cairn </w:t>
      </w:r>
      <w:r w:rsidR="00CE77E3">
        <w:rPr>
          <w:rFonts w:ascii="Comic Sans MS" w:hAnsi="Comic Sans MS"/>
        </w:rPr>
        <w:t xml:space="preserve">Primary School and Early Years Centre </w:t>
      </w:r>
      <w:r w:rsidRPr="00DF50A8">
        <w:rPr>
          <w:rFonts w:ascii="Comic Sans MS" w:hAnsi="Comic Sans MS"/>
        </w:rPr>
        <w:t>and how children benefit from learning here.</w:t>
      </w:r>
      <w:r w:rsidR="00646C6B">
        <w:rPr>
          <w:rFonts w:ascii="Comic Sans MS" w:hAnsi="Comic Sans MS"/>
        </w:rPr>
        <w:t xml:space="preserve"> </w:t>
      </w:r>
    </w:p>
    <w:p w:rsidR="00646C6B" w:rsidRDefault="00646C6B" w:rsidP="008676F3">
      <w:pPr>
        <w:rPr>
          <w:rFonts w:ascii="Comic Sans MS" w:hAnsi="Comic Sans MS"/>
        </w:rPr>
      </w:pPr>
    </w:p>
    <w:p w:rsidR="002F5051" w:rsidRPr="00CB3FA7" w:rsidRDefault="002F5051" w:rsidP="002F5051">
      <w:pPr>
        <w:shd w:val="clear" w:color="auto" w:fill="B8CCE4" w:themeFill="accent1" w:themeFillTint="66"/>
        <w:rPr>
          <w:rFonts w:ascii="Comic Sans MS" w:hAnsi="Comic Sans MS"/>
        </w:rPr>
      </w:pPr>
      <w:r>
        <w:rPr>
          <w:rFonts w:ascii="Comic Sans MS" w:hAnsi="Comic Sans MS"/>
        </w:rPr>
        <w:t>COVID- 19 Pandemic</w:t>
      </w:r>
    </w:p>
    <w:p w:rsidR="002F5051" w:rsidRDefault="002F5051" w:rsidP="008676F3">
      <w:pPr>
        <w:rPr>
          <w:rFonts w:ascii="Comic Sans MS" w:hAnsi="Comic Sans MS"/>
        </w:rPr>
      </w:pPr>
    </w:p>
    <w:p w:rsidR="002F5051" w:rsidRDefault="002F5051" w:rsidP="008676F3">
      <w:pPr>
        <w:rPr>
          <w:rFonts w:ascii="Comic Sans MS" w:hAnsi="Comic Sans MS"/>
        </w:rPr>
      </w:pPr>
      <w:r>
        <w:rPr>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2857500</wp:posOffset>
            </wp:positionV>
            <wp:extent cx="5607050" cy="3913505"/>
            <wp:effectExtent l="0" t="0" r="0" b="0"/>
            <wp:wrapTight wrapText="bothSides">
              <wp:wrapPolygon edited="0">
                <wp:start x="0" y="0"/>
                <wp:lineTo x="0" y="21449"/>
                <wp:lineTo x="21502" y="21449"/>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7148" t="17709" r="14096" b="13525"/>
                    <a:stretch/>
                  </pic:blipFill>
                  <pic:spPr bwMode="auto">
                    <a:xfrm>
                      <a:off x="0" y="0"/>
                      <a:ext cx="5607050" cy="3913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C6B">
        <w:rPr>
          <w:rFonts w:ascii="Comic Sans MS" w:hAnsi="Comic Sans MS"/>
        </w:rPr>
        <w:t xml:space="preserve">This report has been written following the </w:t>
      </w:r>
      <w:r w:rsidR="00587D05">
        <w:rPr>
          <w:rFonts w:ascii="Comic Sans MS" w:hAnsi="Comic Sans MS"/>
        </w:rPr>
        <w:t xml:space="preserve">closure of the school at the start of the </w:t>
      </w:r>
      <w:r w:rsidR="00646C6B">
        <w:rPr>
          <w:rFonts w:ascii="Comic Sans MS" w:hAnsi="Comic Sans MS"/>
        </w:rPr>
        <w:t>COVID-19 pandemic. During lockdown</w:t>
      </w:r>
      <w:r w:rsidR="00BA27D4">
        <w:rPr>
          <w:rFonts w:ascii="Comic Sans MS" w:hAnsi="Comic Sans MS"/>
        </w:rPr>
        <w:t>,</w:t>
      </w:r>
      <w:r w:rsidR="00646C6B">
        <w:rPr>
          <w:rFonts w:ascii="Comic Sans MS" w:hAnsi="Comic Sans MS"/>
        </w:rPr>
        <w:t xml:space="preserve"> the school supported all our families</w:t>
      </w:r>
      <w:r w:rsidR="00BA27D4">
        <w:rPr>
          <w:rFonts w:ascii="Comic Sans MS" w:hAnsi="Comic Sans MS"/>
        </w:rPr>
        <w:t xml:space="preserve"> in a variety of ways</w:t>
      </w:r>
      <w:r w:rsidR="00646C6B">
        <w:rPr>
          <w:rFonts w:ascii="Comic Sans MS" w:hAnsi="Comic Sans MS"/>
        </w:rPr>
        <w:t xml:space="preserve">. The </w:t>
      </w:r>
      <w:r>
        <w:rPr>
          <w:rFonts w:ascii="Comic Sans MS" w:hAnsi="Comic Sans MS"/>
        </w:rPr>
        <w:t xml:space="preserve">Acting Head Teacher and Acting Depute </w:t>
      </w:r>
      <w:r w:rsidR="00587D05">
        <w:rPr>
          <w:rFonts w:ascii="Comic Sans MS" w:hAnsi="Comic Sans MS"/>
        </w:rPr>
        <w:t>visited families by completing</w:t>
      </w:r>
      <w:r w:rsidR="00646C6B">
        <w:rPr>
          <w:rFonts w:ascii="Comic Sans MS" w:hAnsi="Comic Sans MS"/>
        </w:rPr>
        <w:t xml:space="preserve"> do</w:t>
      </w:r>
      <w:r w:rsidR="00E64172">
        <w:rPr>
          <w:rFonts w:ascii="Comic Sans MS" w:hAnsi="Comic Sans MS"/>
        </w:rPr>
        <w:t>or step visits. F</w:t>
      </w:r>
      <w:r w:rsidR="00646C6B">
        <w:rPr>
          <w:rFonts w:ascii="Comic Sans MS" w:hAnsi="Comic Sans MS"/>
        </w:rPr>
        <w:t xml:space="preserve">ree school meal parcels </w:t>
      </w:r>
      <w:r w:rsidR="00E64172">
        <w:rPr>
          <w:rFonts w:ascii="Comic Sans MS" w:hAnsi="Comic Sans MS"/>
        </w:rPr>
        <w:t xml:space="preserve">were organised </w:t>
      </w:r>
      <w:r w:rsidR="00646C6B">
        <w:rPr>
          <w:rFonts w:ascii="Comic Sans MS" w:hAnsi="Comic Sans MS"/>
        </w:rPr>
        <w:t xml:space="preserve">to be delivered to entitled families. </w:t>
      </w:r>
      <w:r w:rsidR="007E4FBA">
        <w:rPr>
          <w:rFonts w:ascii="Comic Sans MS" w:hAnsi="Comic Sans MS"/>
        </w:rPr>
        <w:t>Senior Leadership Team, c</w:t>
      </w:r>
      <w:r w:rsidR="00E64172">
        <w:rPr>
          <w:rFonts w:ascii="Comic Sans MS" w:hAnsi="Comic Sans MS"/>
        </w:rPr>
        <w:t>lass teachers and</w:t>
      </w:r>
      <w:r w:rsidR="007E4FBA">
        <w:rPr>
          <w:rFonts w:ascii="Comic Sans MS" w:hAnsi="Comic Sans MS"/>
        </w:rPr>
        <w:t xml:space="preserve"> Early Years </w:t>
      </w:r>
      <w:r>
        <w:rPr>
          <w:rFonts w:ascii="Comic Sans MS" w:hAnsi="Comic Sans MS"/>
        </w:rPr>
        <w:t xml:space="preserve">Practitioners </w:t>
      </w:r>
      <w:r w:rsidR="00646C6B">
        <w:rPr>
          <w:rFonts w:ascii="Comic Sans MS" w:hAnsi="Comic Sans MS"/>
        </w:rPr>
        <w:t xml:space="preserve">made </w:t>
      </w:r>
      <w:r w:rsidR="00587D05">
        <w:rPr>
          <w:rFonts w:ascii="Comic Sans MS" w:hAnsi="Comic Sans MS"/>
        </w:rPr>
        <w:t xml:space="preserve">pastoral support </w:t>
      </w:r>
      <w:r w:rsidR="00646C6B">
        <w:rPr>
          <w:rFonts w:ascii="Comic Sans MS" w:hAnsi="Comic Sans MS"/>
        </w:rPr>
        <w:t>phone calls to all pupils. Work packs and re</w:t>
      </w:r>
      <w:r w:rsidR="00BA27D4">
        <w:rPr>
          <w:rFonts w:ascii="Comic Sans MS" w:hAnsi="Comic Sans MS"/>
        </w:rPr>
        <w:t xml:space="preserve">sources were delivered to children’s homes </w:t>
      </w:r>
      <w:r w:rsidR="00587D05">
        <w:rPr>
          <w:rFonts w:ascii="Comic Sans MS" w:hAnsi="Comic Sans MS"/>
        </w:rPr>
        <w:t xml:space="preserve">and </w:t>
      </w:r>
      <w:r w:rsidR="00BA27D4">
        <w:rPr>
          <w:rFonts w:ascii="Comic Sans MS" w:hAnsi="Comic Sans MS"/>
        </w:rPr>
        <w:t xml:space="preserve">further resources </w:t>
      </w:r>
      <w:r w:rsidR="00587D05">
        <w:rPr>
          <w:rFonts w:ascii="Comic Sans MS" w:hAnsi="Comic Sans MS"/>
        </w:rPr>
        <w:t>were made available in the l</w:t>
      </w:r>
      <w:r w:rsidR="00C34F59">
        <w:rPr>
          <w:rFonts w:ascii="Comic Sans MS" w:hAnsi="Comic Sans MS"/>
        </w:rPr>
        <w:t>ocal shops</w:t>
      </w:r>
      <w:r w:rsidR="00646C6B">
        <w:rPr>
          <w:rFonts w:ascii="Comic Sans MS" w:hAnsi="Comic Sans MS"/>
        </w:rPr>
        <w:t xml:space="preserve">. </w:t>
      </w:r>
      <w:r w:rsidR="00E64172">
        <w:rPr>
          <w:rFonts w:ascii="Comic Sans MS" w:hAnsi="Comic Sans MS"/>
        </w:rPr>
        <w:t>PE equipment was delivered to famil</w:t>
      </w:r>
      <w:r>
        <w:rPr>
          <w:rFonts w:ascii="Comic Sans MS" w:hAnsi="Comic Sans MS"/>
        </w:rPr>
        <w:t>ies in conjunction with Active S</w:t>
      </w:r>
      <w:r w:rsidR="00E64172">
        <w:rPr>
          <w:rFonts w:ascii="Comic Sans MS" w:hAnsi="Comic Sans MS"/>
        </w:rPr>
        <w:t>chools to promote physical activity an</w:t>
      </w:r>
      <w:r>
        <w:rPr>
          <w:rFonts w:ascii="Comic Sans MS" w:hAnsi="Comic Sans MS"/>
        </w:rPr>
        <w:t>d a virtual Cluster Sports Day</w:t>
      </w:r>
      <w:r w:rsidR="00E64172">
        <w:rPr>
          <w:rFonts w:ascii="Comic Sans MS" w:hAnsi="Comic Sans MS"/>
        </w:rPr>
        <w:t xml:space="preserve"> took place. </w:t>
      </w:r>
      <w:r w:rsidR="00646C6B">
        <w:rPr>
          <w:rFonts w:ascii="Comic Sans MS" w:hAnsi="Comic Sans MS"/>
        </w:rPr>
        <w:t xml:space="preserve">Teachers posted work daily and weekly on Microsoft Teams and continued to work on creative ways to </w:t>
      </w:r>
      <w:r w:rsidR="00C34F59">
        <w:rPr>
          <w:rFonts w:ascii="Comic Sans MS" w:hAnsi="Comic Sans MS"/>
        </w:rPr>
        <w:t>teach</w:t>
      </w:r>
      <w:r w:rsidR="00A62705">
        <w:rPr>
          <w:rFonts w:ascii="Comic Sans MS" w:hAnsi="Comic Sans MS"/>
        </w:rPr>
        <w:t xml:space="preserve"> and engage</w:t>
      </w:r>
      <w:r w:rsidR="00646C6B">
        <w:rPr>
          <w:rFonts w:ascii="Comic Sans MS" w:hAnsi="Comic Sans MS"/>
        </w:rPr>
        <w:t xml:space="preserve"> pupils</w:t>
      </w:r>
      <w:r w:rsidR="00587D05">
        <w:rPr>
          <w:rFonts w:ascii="Comic Sans MS" w:hAnsi="Comic Sans MS"/>
        </w:rPr>
        <w:t xml:space="preserve"> through online platforms</w:t>
      </w:r>
      <w:r w:rsidR="00C34F59">
        <w:rPr>
          <w:rFonts w:ascii="Comic Sans MS" w:hAnsi="Comic Sans MS"/>
        </w:rPr>
        <w:t>. The SLT worked closely with agencies to source additional sup</w:t>
      </w:r>
      <w:r w:rsidR="00BA27D4">
        <w:rPr>
          <w:rFonts w:ascii="Comic Sans MS" w:hAnsi="Comic Sans MS"/>
        </w:rPr>
        <w:t>port and resources for families in need.</w:t>
      </w:r>
    </w:p>
    <w:p w:rsidR="00BD2B95" w:rsidRPr="00CB3FA7" w:rsidRDefault="00110482" w:rsidP="00BD2B95">
      <w:pPr>
        <w:shd w:val="clear" w:color="auto" w:fill="B8CCE4" w:themeFill="accent1" w:themeFillTint="66"/>
        <w:rPr>
          <w:rFonts w:ascii="Comic Sans MS" w:hAnsi="Comic Sans MS"/>
          <w:b/>
          <w:sz w:val="22"/>
          <w:szCs w:val="22"/>
        </w:rPr>
      </w:pPr>
      <w:r>
        <w:rPr>
          <w:rFonts w:ascii="Comic Sans MS" w:hAnsi="Comic Sans MS"/>
          <w:b/>
          <w:sz w:val="22"/>
          <w:szCs w:val="22"/>
        </w:rPr>
        <w:lastRenderedPageBreak/>
        <w:t xml:space="preserve">Vision and </w:t>
      </w:r>
      <w:r w:rsidR="00BD2B95" w:rsidRPr="00CB3FA7">
        <w:rPr>
          <w:rFonts w:ascii="Comic Sans MS" w:hAnsi="Comic Sans MS"/>
          <w:b/>
          <w:sz w:val="22"/>
          <w:szCs w:val="22"/>
        </w:rPr>
        <w:t>Values</w:t>
      </w:r>
    </w:p>
    <w:p w:rsidR="00856B0A" w:rsidRPr="00CF01F4" w:rsidRDefault="00856B0A" w:rsidP="00856B0A">
      <w:pPr>
        <w:jc w:val="center"/>
        <w:rPr>
          <w:rFonts w:ascii="Comic Sans MS" w:eastAsia="Calibri" w:hAnsi="Comic Sans MS"/>
          <w:b/>
          <w:u w:val="single"/>
          <w:lang w:bidi="en-US"/>
        </w:rPr>
      </w:pPr>
      <w:r w:rsidRPr="00CF01F4">
        <w:rPr>
          <w:rFonts w:ascii="Comic Sans MS" w:eastAsia="Calibri" w:hAnsi="Comic Sans MS"/>
          <w:b/>
          <w:u w:val="single"/>
          <w:lang w:bidi="en-US"/>
        </w:rPr>
        <w:t>Believe to Achieve</w:t>
      </w:r>
    </w:p>
    <w:p w:rsidR="00856B0A" w:rsidRPr="00856B0A" w:rsidRDefault="00856B0A" w:rsidP="00856B0A">
      <w:pPr>
        <w:rPr>
          <w:rFonts w:ascii="Comic Sans MS" w:hAnsi="Comic Sans MS"/>
          <w:lang w:bidi="en-US"/>
        </w:rPr>
      </w:pPr>
      <w:r w:rsidRPr="00856B0A">
        <w:rPr>
          <w:rFonts w:ascii="Comic Sans MS" w:hAnsi="Comic Sans MS"/>
          <w:lang w:bidi="en-US"/>
        </w:rPr>
        <w:t>At Cairn Primary we strive to create an inclusive, nurturing and stimulating environment where all of our children feel valued and inspired to achieve their full potential. We appreciate the contribution of all pupils, parents and staff to the Cairn Community. We promote a strong sense of belonging which creates a positive ethos within the school. Together as a team we are empowered to achieve our goals and aspirations.</w:t>
      </w:r>
    </w:p>
    <w:p w:rsidR="00110482" w:rsidRDefault="00110482" w:rsidP="00BD2B95">
      <w:pPr>
        <w:rPr>
          <w:rFonts w:ascii="Comic Sans MS" w:hAnsi="Comic Sans MS"/>
        </w:rPr>
      </w:pPr>
    </w:p>
    <w:p w:rsidR="00BD2B95" w:rsidRPr="00CB3FA7" w:rsidRDefault="00BD2B95" w:rsidP="00BD2B95">
      <w:pPr>
        <w:rPr>
          <w:rFonts w:ascii="Comic Sans MS" w:hAnsi="Comic Sans MS"/>
        </w:rPr>
      </w:pPr>
      <w:r w:rsidRPr="00CB3FA7">
        <w:rPr>
          <w:rFonts w:ascii="Comic Sans MS" w:hAnsi="Comic Sans MS"/>
        </w:rPr>
        <w:t xml:space="preserve">We actively promote </w:t>
      </w:r>
      <w:r w:rsidR="00522E01" w:rsidRPr="00CF01F4">
        <w:rPr>
          <w:rFonts w:ascii="Comic Sans MS" w:hAnsi="Comic Sans MS"/>
          <w:b/>
        </w:rPr>
        <w:t xml:space="preserve">respect, honesty, kindness, trust </w:t>
      </w:r>
      <w:r w:rsidR="00522E01" w:rsidRPr="00CF01F4">
        <w:rPr>
          <w:rFonts w:ascii="Comic Sans MS" w:hAnsi="Comic Sans MS"/>
        </w:rPr>
        <w:t>and</w:t>
      </w:r>
      <w:r w:rsidR="00522E01" w:rsidRPr="00CF01F4">
        <w:rPr>
          <w:rFonts w:ascii="Comic Sans MS" w:hAnsi="Comic Sans MS"/>
          <w:b/>
        </w:rPr>
        <w:t xml:space="preserve"> inclusion</w:t>
      </w:r>
      <w:r>
        <w:rPr>
          <w:rFonts w:ascii="Comic Sans MS" w:hAnsi="Comic Sans MS"/>
        </w:rPr>
        <w:t xml:space="preserve"> in our school community.</w:t>
      </w:r>
    </w:p>
    <w:p w:rsidR="00BD2B95" w:rsidRPr="00CB3FA7" w:rsidRDefault="00BD2B95" w:rsidP="00BD2B95">
      <w:pPr>
        <w:rPr>
          <w:rFonts w:ascii="Comic Sans MS" w:hAnsi="Comic Sans MS"/>
          <w:b/>
          <w:sz w:val="22"/>
          <w:szCs w:val="22"/>
        </w:rPr>
      </w:pPr>
    </w:p>
    <w:p w:rsidR="00110482" w:rsidRPr="00CB3FA7" w:rsidRDefault="00BD2B95" w:rsidP="00BD2B95">
      <w:pPr>
        <w:shd w:val="clear" w:color="auto" w:fill="B8CCE4" w:themeFill="accent1" w:themeFillTint="66"/>
        <w:rPr>
          <w:rFonts w:ascii="Comic Sans MS" w:hAnsi="Comic Sans MS"/>
          <w:b/>
          <w:sz w:val="22"/>
          <w:szCs w:val="22"/>
        </w:rPr>
      </w:pPr>
      <w:r w:rsidRPr="00CB3FA7">
        <w:rPr>
          <w:rFonts w:ascii="Comic Sans MS" w:hAnsi="Comic Sans MS"/>
          <w:b/>
          <w:sz w:val="22"/>
          <w:szCs w:val="22"/>
        </w:rPr>
        <w:t>Aims</w:t>
      </w:r>
    </w:p>
    <w:p w:rsidR="00856B0A" w:rsidRDefault="00110482" w:rsidP="00856B0A">
      <w:pPr>
        <w:rPr>
          <w:rFonts w:ascii="Comic Sans MS" w:hAnsi="Comic Sans MS"/>
          <w:sz w:val="28"/>
          <w:szCs w:val="28"/>
          <w:lang w:bidi="en-US"/>
        </w:rPr>
      </w:pPr>
      <w:r w:rsidRPr="00856B0A">
        <w:rPr>
          <w:rFonts w:ascii="Comic Sans MS" w:hAnsi="Comic Sans MS"/>
        </w:rPr>
        <w:t xml:space="preserve"> </w:t>
      </w:r>
      <w:r w:rsidR="00856B0A" w:rsidRPr="00856B0A">
        <w:rPr>
          <w:rFonts w:ascii="Comic Sans MS" w:hAnsi="Comic Sans MS"/>
          <w:lang w:bidi="en-US"/>
        </w:rPr>
        <w:t>Our aim at Cairn Primary is to achieve excellence and equity through raising attainment for all, and to recognise the range of skills</w:t>
      </w:r>
      <w:r w:rsidR="00643C3F">
        <w:rPr>
          <w:rFonts w:ascii="Comic Sans MS" w:hAnsi="Comic Sans MS"/>
          <w:lang w:bidi="en-US"/>
        </w:rPr>
        <w:t>, talents, hopes and enthusiasm</w:t>
      </w:r>
      <w:r w:rsidR="00856B0A" w:rsidRPr="00856B0A">
        <w:rPr>
          <w:rFonts w:ascii="Comic Sans MS" w:hAnsi="Comic Sans MS"/>
          <w:lang w:bidi="en-US"/>
        </w:rPr>
        <w:t xml:space="preserve"> of all our pupils thereby encouraging them to realise their full potential. We provide a wide range of planned experiences to enthuse and motivate our pupils for learning, while continuing to develop a set of positive values and attributes that will prepare our pupils for the future. We work in partnership with pupils, parents and the wider community to create a positive environment where all opinions, skills and talents are valued and recognised</w:t>
      </w:r>
      <w:r w:rsidR="00856B0A" w:rsidRPr="00856B0A">
        <w:rPr>
          <w:rFonts w:ascii="Comic Sans MS" w:hAnsi="Comic Sans MS"/>
          <w:sz w:val="28"/>
          <w:szCs w:val="28"/>
          <w:lang w:bidi="en-US"/>
        </w:rPr>
        <w:t>.</w:t>
      </w:r>
    </w:p>
    <w:p w:rsidR="00CF01F4" w:rsidRPr="00856B0A" w:rsidRDefault="00CF01F4" w:rsidP="00856B0A">
      <w:pPr>
        <w:rPr>
          <w:rFonts w:ascii="Comic Sans MS" w:hAnsi="Comic Sans MS"/>
          <w:sz w:val="28"/>
          <w:szCs w:val="28"/>
          <w:lang w:bidi="en-US"/>
        </w:rPr>
      </w:pPr>
    </w:p>
    <w:p w:rsidR="00BD2B95" w:rsidRPr="00CB3FA7" w:rsidRDefault="00F46359" w:rsidP="00BD2B95">
      <w:pPr>
        <w:shd w:val="clear" w:color="auto" w:fill="B8CCE4" w:themeFill="accent1" w:themeFillTint="66"/>
        <w:rPr>
          <w:rFonts w:ascii="Comic Sans MS" w:hAnsi="Comic Sans MS"/>
          <w:b/>
          <w:sz w:val="22"/>
          <w:szCs w:val="22"/>
        </w:rPr>
      </w:pPr>
      <w:r>
        <w:rPr>
          <w:rFonts w:ascii="Comic Sans MS" w:hAnsi="Comic Sans MS"/>
          <w:b/>
          <w:sz w:val="22"/>
          <w:szCs w:val="22"/>
        </w:rPr>
        <w:t>Our School</w:t>
      </w:r>
      <w:r w:rsidR="008B5228">
        <w:rPr>
          <w:rFonts w:ascii="Comic Sans MS" w:hAnsi="Comic Sans MS"/>
          <w:b/>
          <w:sz w:val="22"/>
          <w:szCs w:val="22"/>
        </w:rPr>
        <w:t xml:space="preserve"> &amp; Community</w:t>
      </w:r>
    </w:p>
    <w:p w:rsidR="008B5228" w:rsidRDefault="00695B75" w:rsidP="00BD2B95">
      <w:pPr>
        <w:rPr>
          <w:rFonts w:ascii="Comic Sans MS" w:hAnsi="Comic Sans MS"/>
        </w:rPr>
      </w:pPr>
      <w:r>
        <w:rPr>
          <w:rFonts w:ascii="Comic Sans MS" w:hAnsi="Comic Sans MS"/>
        </w:rPr>
        <w:t xml:space="preserve">Cairn </w:t>
      </w:r>
      <w:r w:rsidR="006D4F5F">
        <w:rPr>
          <w:rFonts w:ascii="Comic Sans MS" w:hAnsi="Comic Sans MS"/>
        </w:rPr>
        <w:t>Primary School and Early Years Centre</w:t>
      </w:r>
      <w:r w:rsidR="008B5228">
        <w:rPr>
          <w:rFonts w:ascii="Comic Sans MS" w:hAnsi="Comic Sans MS"/>
        </w:rPr>
        <w:t xml:space="preserve"> serves part of the Maybole and North Carrick Communities Locality. Approximately one out of eight people</w:t>
      </w:r>
      <w:r w:rsidR="00735238">
        <w:rPr>
          <w:rFonts w:ascii="Comic Sans MS" w:hAnsi="Comic Sans MS"/>
        </w:rPr>
        <w:t xml:space="preserve"> in this locality</w:t>
      </w:r>
      <w:r w:rsidR="008B5228">
        <w:rPr>
          <w:rFonts w:ascii="Comic Sans MS" w:hAnsi="Comic Sans MS"/>
        </w:rPr>
        <w:t xml:space="preserve"> live in a deprived neighbourhood and one in ten children live in poverty.</w:t>
      </w:r>
      <w:r w:rsidR="002F5051">
        <w:rPr>
          <w:rFonts w:ascii="Comic Sans MS" w:hAnsi="Comic Sans MS"/>
        </w:rPr>
        <w:t xml:space="preserve"> It is likely this has increased significantly during the lockdown period.</w:t>
      </w:r>
      <w:r w:rsidR="008B5228">
        <w:rPr>
          <w:rFonts w:ascii="Comic Sans MS" w:hAnsi="Comic Sans MS"/>
        </w:rPr>
        <w:t xml:space="preserve"> Two out of three people aged 16 to 74 are economically active and approximately nine out of ten pupils leave school for a positive destination.</w:t>
      </w:r>
    </w:p>
    <w:p w:rsidR="002F5051" w:rsidRDefault="002F5051" w:rsidP="00BD2B95">
      <w:pPr>
        <w:rPr>
          <w:rFonts w:ascii="Comic Sans MS" w:hAnsi="Comic Sans MS"/>
        </w:rPr>
      </w:pPr>
    </w:p>
    <w:p w:rsidR="009C4A74" w:rsidRDefault="00BD2B95" w:rsidP="00BD2B95">
      <w:pPr>
        <w:rPr>
          <w:rFonts w:ascii="Comic Sans MS" w:hAnsi="Comic Sans MS"/>
        </w:rPr>
      </w:pPr>
      <w:r w:rsidRPr="00BD2B95">
        <w:rPr>
          <w:rFonts w:ascii="Comic Sans MS" w:hAnsi="Comic Sans MS"/>
        </w:rPr>
        <w:t xml:space="preserve">Cairn Primary </w:t>
      </w:r>
      <w:r w:rsidR="00EC7A47">
        <w:rPr>
          <w:rFonts w:ascii="Comic Sans MS" w:hAnsi="Comic Sans MS"/>
        </w:rPr>
        <w:t xml:space="preserve">and Early Years Centre </w:t>
      </w:r>
      <w:r w:rsidR="006D4F5F">
        <w:rPr>
          <w:rFonts w:ascii="Comic Sans MS" w:hAnsi="Comic Sans MS"/>
        </w:rPr>
        <w:t xml:space="preserve">is a non-denominational school. </w:t>
      </w:r>
      <w:r w:rsidRPr="00BD2B95">
        <w:rPr>
          <w:rFonts w:ascii="Comic Sans MS" w:hAnsi="Comic Sans MS"/>
        </w:rPr>
        <w:t>Our catchment area comprises of the area of Maybole on the same side of the High Street as the school.</w:t>
      </w:r>
      <w:r w:rsidR="00C65496">
        <w:rPr>
          <w:rFonts w:ascii="Comic Sans MS" w:hAnsi="Comic Sans MS"/>
        </w:rPr>
        <w:t xml:space="preserve"> </w:t>
      </w:r>
      <w:r w:rsidR="00D71ADF">
        <w:rPr>
          <w:rFonts w:ascii="Comic Sans MS" w:hAnsi="Comic Sans MS"/>
        </w:rPr>
        <w:t xml:space="preserve">During </w:t>
      </w:r>
      <w:r w:rsidR="007E4FBA">
        <w:rPr>
          <w:rFonts w:ascii="Comic Sans MS" w:hAnsi="Comic Sans MS"/>
        </w:rPr>
        <w:t>2019-2020 t</w:t>
      </w:r>
      <w:r w:rsidR="0078311D">
        <w:rPr>
          <w:rFonts w:ascii="Comic Sans MS" w:hAnsi="Comic Sans MS"/>
        </w:rPr>
        <w:t xml:space="preserve">he current roll </w:t>
      </w:r>
      <w:r w:rsidR="007E4FBA">
        <w:rPr>
          <w:rFonts w:ascii="Comic Sans MS" w:hAnsi="Comic Sans MS"/>
        </w:rPr>
        <w:t>was 110</w:t>
      </w:r>
      <w:r w:rsidR="003A617D" w:rsidRPr="00856B0A">
        <w:rPr>
          <w:rFonts w:ascii="Comic Sans MS" w:hAnsi="Comic Sans MS"/>
        </w:rPr>
        <w:t xml:space="preserve"> pupils and </w:t>
      </w:r>
      <w:r w:rsidR="002F5051" w:rsidRPr="002F5051">
        <w:rPr>
          <w:rFonts w:ascii="Comic Sans MS" w:hAnsi="Comic Sans MS"/>
        </w:rPr>
        <w:t>53</w:t>
      </w:r>
      <w:r w:rsidR="002F5051">
        <w:rPr>
          <w:rFonts w:ascii="Comic Sans MS" w:hAnsi="Comic Sans MS"/>
        </w:rPr>
        <w:t xml:space="preserve"> early years’</w:t>
      </w:r>
      <w:r w:rsidRPr="00856B0A">
        <w:rPr>
          <w:rFonts w:ascii="Comic Sans MS" w:hAnsi="Comic Sans MS"/>
        </w:rPr>
        <w:t xml:space="preserve"> children. Class structure is </w:t>
      </w:r>
      <w:r w:rsidR="003A617D" w:rsidRPr="00856B0A">
        <w:rPr>
          <w:rFonts w:ascii="Comic Sans MS" w:hAnsi="Comic Sans MS"/>
        </w:rPr>
        <w:t>5 composite classes P1</w:t>
      </w:r>
      <w:r w:rsidRPr="00856B0A">
        <w:rPr>
          <w:rFonts w:ascii="Comic Sans MS" w:hAnsi="Comic Sans MS"/>
        </w:rPr>
        <w:t>-7. The</w:t>
      </w:r>
      <w:r w:rsidR="006B0F5C">
        <w:rPr>
          <w:rFonts w:ascii="Comic Sans MS" w:hAnsi="Comic Sans MS"/>
        </w:rPr>
        <w:t>re was an expansion to the Early Years Centre</w:t>
      </w:r>
      <w:r w:rsidR="009C4A74">
        <w:rPr>
          <w:rFonts w:ascii="Comic Sans MS" w:hAnsi="Comic Sans MS"/>
        </w:rPr>
        <w:t xml:space="preserve"> in order to offer</w:t>
      </w:r>
      <w:r w:rsidR="006B0F5C">
        <w:rPr>
          <w:rFonts w:ascii="Comic Sans MS" w:hAnsi="Comic Sans MS"/>
        </w:rPr>
        <w:t xml:space="preserve"> 1140 hours</w:t>
      </w:r>
      <w:r w:rsidR="002F5051">
        <w:rPr>
          <w:rFonts w:ascii="Comic Sans MS" w:hAnsi="Comic Sans MS"/>
        </w:rPr>
        <w:t xml:space="preserve"> with the centre being open 52 weeks of the year.</w:t>
      </w:r>
    </w:p>
    <w:p w:rsidR="009C4A74" w:rsidRDefault="009C4A74" w:rsidP="00BD2B95">
      <w:pPr>
        <w:rPr>
          <w:rFonts w:ascii="Comic Sans MS" w:hAnsi="Comic Sans MS"/>
        </w:rPr>
      </w:pPr>
    </w:p>
    <w:p w:rsidR="00CE77E3" w:rsidRPr="00F91122" w:rsidRDefault="0078311D" w:rsidP="00BD2B95">
      <w:pPr>
        <w:rPr>
          <w:rFonts w:ascii="Comic Sans MS" w:hAnsi="Comic Sans MS"/>
          <w:highlight w:val="yellow"/>
        </w:rPr>
      </w:pPr>
      <w:r w:rsidRPr="00856B0A">
        <w:rPr>
          <w:rFonts w:ascii="Comic Sans MS" w:hAnsi="Comic Sans MS"/>
        </w:rPr>
        <w:t>All Primary 1 to 4 pupils are entitled to free school meals.</w:t>
      </w:r>
      <w:r>
        <w:rPr>
          <w:rFonts w:ascii="Comic Sans MS" w:hAnsi="Comic Sans MS"/>
        </w:rPr>
        <w:t xml:space="preserve"> </w:t>
      </w:r>
      <w:r w:rsidR="007E4FBA">
        <w:rPr>
          <w:rFonts w:ascii="Comic Sans MS" w:hAnsi="Comic Sans MS"/>
        </w:rPr>
        <w:t xml:space="preserve"> 67% of our pupils are affected by the poverty related attainment gap. </w:t>
      </w:r>
      <w:r w:rsidR="004116DC">
        <w:rPr>
          <w:rFonts w:ascii="Comic Sans MS" w:hAnsi="Comic Sans MS"/>
        </w:rPr>
        <w:t xml:space="preserve">58% live in decile 2 and </w:t>
      </w:r>
      <w:r w:rsidR="006924BA" w:rsidRPr="006924BA">
        <w:rPr>
          <w:rFonts w:ascii="Comic Sans MS" w:hAnsi="Comic Sans MS"/>
        </w:rPr>
        <w:t>48</w:t>
      </w:r>
      <w:r w:rsidR="00735238" w:rsidRPr="006924BA">
        <w:rPr>
          <w:rFonts w:ascii="Comic Sans MS" w:hAnsi="Comic Sans MS"/>
        </w:rPr>
        <w:t>%</w:t>
      </w:r>
      <w:r w:rsidR="00735238">
        <w:rPr>
          <w:rFonts w:ascii="Comic Sans MS" w:hAnsi="Comic Sans MS"/>
        </w:rPr>
        <w:t xml:space="preserve"> of pupils are on Staged Intervention. </w:t>
      </w:r>
      <w:r w:rsidR="00BD2B95" w:rsidRPr="00BD2B95">
        <w:rPr>
          <w:rFonts w:ascii="Comic Sans MS" w:hAnsi="Comic Sans MS"/>
        </w:rPr>
        <w:t xml:space="preserve">Cairn </w:t>
      </w:r>
      <w:r w:rsidR="00C65496">
        <w:rPr>
          <w:rFonts w:ascii="Comic Sans MS" w:hAnsi="Comic Sans MS"/>
        </w:rPr>
        <w:t xml:space="preserve">Primary </w:t>
      </w:r>
      <w:r w:rsidR="00BD2B95" w:rsidRPr="00BD2B95">
        <w:rPr>
          <w:rFonts w:ascii="Comic Sans MS" w:hAnsi="Comic Sans MS"/>
        </w:rPr>
        <w:t>ha</w:t>
      </w:r>
      <w:r w:rsidR="00BD2B95" w:rsidRPr="00F46359">
        <w:rPr>
          <w:rFonts w:ascii="Comic Sans MS" w:hAnsi="Comic Sans MS"/>
        </w:rPr>
        <w:t xml:space="preserve">s </w:t>
      </w:r>
      <w:r w:rsidR="00F91122">
        <w:rPr>
          <w:rFonts w:ascii="Comic Sans MS" w:hAnsi="Comic Sans MS"/>
        </w:rPr>
        <w:t>38</w:t>
      </w:r>
      <w:r w:rsidR="00BD2B95" w:rsidRPr="00F46359">
        <w:rPr>
          <w:rFonts w:ascii="Comic Sans MS" w:hAnsi="Comic Sans MS"/>
        </w:rPr>
        <w:t xml:space="preserve"> </w:t>
      </w:r>
      <w:r w:rsidR="00BD2B95" w:rsidRPr="00BD2B95">
        <w:rPr>
          <w:rFonts w:ascii="Comic Sans MS" w:hAnsi="Comic Sans MS"/>
        </w:rPr>
        <w:t>pupils who are placing requests.</w:t>
      </w:r>
      <w:r w:rsidR="00C65496">
        <w:rPr>
          <w:rFonts w:ascii="Comic Sans MS" w:hAnsi="Comic Sans MS"/>
        </w:rPr>
        <w:t xml:space="preserve"> </w:t>
      </w:r>
      <w:r w:rsidR="00BD2B95" w:rsidRPr="00BD2B95">
        <w:rPr>
          <w:rFonts w:ascii="Comic Sans MS" w:hAnsi="Comic Sans MS"/>
        </w:rPr>
        <w:t xml:space="preserve">The staffing comprises of the </w:t>
      </w:r>
      <w:r w:rsidR="00110482">
        <w:rPr>
          <w:rFonts w:ascii="Comic Sans MS" w:hAnsi="Comic Sans MS"/>
        </w:rPr>
        <w:t>Acting Head T</w:t>
      </w:r>
      <w:r w:rsidR="00522E01">
        <w:rPr>
          <w:rFonts w:ascii="Comic Sans MS" w:hAnsi="Comic Sans MS"/>
        </w:rPr>
        <w:t xml:space="preserve">eacher, Acting Depute </w:t>
      </w:r>
      <w:r w:rsidR="00522E01">
        <w:rPr>
          <w:rFonts w:ascii="Comic Sans MS" w:hAnsi="Comic Sans MS"/>
        </w:rPr>
        <w:lastRenderedPageBreak/>
        <w:t>Head Teacher, Acting</w:t>
      </w:r>
      <w:r w:rsidR="00BD2B95" w:rsidRPr="00BD2B95">
        <w:rPr>
          <w:rFonts w:ascii="Comic Sans MS" w:hAnsi="Comic Sans MS"/>
        </w:rPr>
        <w:t xml:space="preserve"> Princip</w:t>
      </w:r>
      <w:r w:rsidR="002F5051">
        <w:rPr>
          <w:rFonts w:ascii="Comic Sans MS" w:hAnsi="Comic Sans MS"/>
        </w:rPr>
        <w:t>al Teacher,</w:t>
      </w:r>
      <w:r w:rsidR="009C4A74">
        <w:rPr>
          <w:rFonts w:ascii="Comic Sans MS" w:hAnsi="Comic Sans MS"/>
        </w:rPr>
        <w:t xml:space="preserve"> </w:t>
      </w:r>
      <w:r w:rsidR="003A617D">
        <w:rPr>
          <w:rFonts w:ascii="Comic Sans MS" w:hAnsi="Comic Sans MS"/>
        </w:rPr>
        <w:t>five</w:t>
      </w:r>
      <w:r w:rsidR="00BD2B95">
        <w:rPr>
          <w:rFonts w:ascii="Comic Sans MS" w:hAnsi="Comic Sans MS"/>
        </w:rPr>
        <w:t xml:space="preserve"> class teachers</w:t>
      </w:r>
      <w:r w:rsidR="00BD2B95" w:rsidRPr="00BD2B95">
        <w:rPr>
          <w:rFonts w:ascii="Comic Sans MS" w:hAnsi="Comic Sans MS"/>
        </w:rPr>
        <w:t>,</w:t>
      </w:r>
      <w:r w:rsidR="007E4FBA">
        <w:rPr>
          <w:rFonts w:ascii="Comic Sans MS" w:hAnsi="Comic Sans MS"/>
        </w:rPr>
        <w:t xml:space="preserve"> </w:t>
      </w:r>
      <w:r w:rsidR="002F5051">
        <w:rPr>
          <w:rFonts w:ascii="Comic Sans MS" w:hAnsi="Comic Sans MS"/>
        </w:rPr>
        <w:t xml:space="preserve">a </w:t>
      </w:r>
      <w:r w:rsidR="007E4FBA">
        <w:rPr>
          <w:rFonts w:ascii="Comic Sans MS" w:hAnsi="Comic Sans MS"/>
        </w:rPr>
        <w:t>nursery teacher,</w:t>
      </w:r>
      <w:r w:rsidR="00BD2B95" w:rsidRPr="00BD2B95">
        <w:rPr>
          <w:rFonts w:ascii="Comic Sans MS" w:hAnsi="Comic Sans MS"/>
        </w:rPr>
        <w:t xml:space="preserve"> a </w:t>
      </w:r>
      <w:r w:rsidR="009C4A74">
        <w:rPr>
          <w:rFonts w:ascii="Comic Sans MS" w:hAnsi="Comic Sans MS"/>
        </w:rPr>
        <w:t>0.4</w:t>
      </w:r>
      <w:r w:rsidR="00873A2D">
        <w:rPr>
          <w:rFonts w:ascii="Comic Sans MS" w:hAnsi="Comic Sans MS"/>
        </w:rPr>
        <w:t xml:space="preserve"> </w:t>
      </w:r>
      <w:r w:rsidR="00BD2B95" w:rsidRPr="00BD2B95">
        <w:rPr>
          <w:rFonts w:ascii="Comic Sans MS" w:hAnsi="Comic Sans MS"/>
        </w:rPr>
        <w:t xml:space="preserve">cluster pupil support teacher, two clerical staff, </w:t>
      </w:r>
      <w:r w:rsidR="003A617D">
        <w:rPr>
          <w:rFonts w:ascii="Comic Sans MS" w:hAnsi="Comic Sans MS"/>
        </w:rPr>
        <w:t>three</w:t>
      </w:r>
      <w:r w:rsidR="00BD2B95" w:rsidRPr="00BD2B95">
        <w:rPr>
          <w:rFonts w:ascii="Comic Sans MS" w:hAnsi="Comic Sans MS"/>
        </w:rPr>
        <w:t xml:space="preserve"> school assistants</w:t>
      </w:r>
      <w:r w:rsidR="00522E01">
        <w:rPr>
          <w:rFonts w:ascii="Comic Sans MS" w:hAnsi="Comic Sans MS"/>
        </w:rPr>
        <w:t>, one</w:t>
      </w:r>
      <w:r w:rsidR="00873A2D">
        <w:rPr>
          <w:rFonts w:ascii="Comic Sans MS" w:hAnsi="Comic Sans MS"/>
        </w:rPr>
        <w:t xml:space="preserve"> PEF funded school assistant </w:t>
      </w:r>
      <w:r w:rsidR="00522E01">
        <w:rPr>
          <w:rFonts w:ascii="Comic Sans MS" w:hAnsi="Comic Sans MS"/>
        </w:rPr>
        <w:t xml:space="preserve">and </w:t>
      </w:r>
      <w:r w:rsidR="00873A2D">
        <w:rPr>
          <w:rFonts w:ascii="Comic Sans MS" w:hAnsi="Comic Sans MS"/>
        </w:rPr>
        <w:t xml:space="preserve">0.5 PEF funded </w:t>
      </w:r>
      <w:r w:rsidR="00522E01">
        <w:rPr>
          <w:rFonts w:ascii="Comic Sans MS" w:hAnsi="Comic Sans MS"/>
        </w:rPr>
        <w:t xml:space="preserve">class </w:t>
      </w:r>
      <w:r w:rsidR="00873A2D">
        <w:rPr>
          <w:rFonts w:ascii="Comic Sans MS" w:hAnsi="Comic Sans MS"/>
        </w:rPr>
        <w:t xml:space="preserve">teacher, catering team and janitorial staff. </w:t>
      </w:r>
      <w:r w:rsidR="009C4A74">
        <w:rPr>
          <w:rFonts w:ascii="Comic Sans MS" w:hAnsi="Comic Sans MS"/>
        </w:rPr>
        <w:t>There was</w:t>
      </w:r>
      <w:r w:rsidR="007E4FBA">
        <w:rPr>
          <w:rFonts w:ascii="Comic Sans MS" w:hAnsi="Comic Sans MS"/>
        </w:rPr>
        <w:t xml:space="preserve"> a</w:t>
      </w:r>
      <w:r w:rsidR="009C4A74">
        <w:rPr>
          <w:rFonts w:ascii="Comic Sans MS" w:hAnsi="Comic Sans MS"/>
        </w:rPr>
        <w:t xml:space="preserve"> new Depute Manager appointed to the Early Years Centre along with two seniors and several early years practitioners.</w:t>
      </w:r>
    </w:p>
    <w:p w:rsidR="00735238" w:rsidRDefault="00735238" w:rsidP="00BD2B95">
      <w:pPr>
        <w:rPr>
          <w:rFonts w:ascii="Comic Sans MS" w:hAnsi="Comic Sans MS"/>
        </w:rPr>
      </w:pPr>
    </w:p>
    <w:p w:rsidR="009C4A74" w:rsidRDefault="004926DD" w:rsidP="00BD2B95">
      <w:pPr>
        <w:rPr>
          <w:rFonts w:ascii="Comic Sans MS" w:hAnsi="Comic Sans MS"/>
        </w:rPr>
      </w:pPr>
      <w:r>
        <w:rPr>
          <w:rFonts w:ascii="Comic Sans MS" w:hAnsi="Comic Sans MS"/>
        </w:rPr>
        <w:t>The school has been in a very settled position, therefore there</w:t>
      </w:r>
      <w:r w:rsidR="009C4A74">
        <w:rPr>
          <w:rFonts w:ascii="Comic Sans MS" w:hAnsi="Comic Sans MS"/>
        </w:rPr>
        <w:t xml:space="preserve"> have been no pupil exclusions over the course of this session.</w:t>
      </w:r>
      <w:r w:rsidR="00CF01F4">
        <w:rPr>
          <w:rFonts w:ascii="Comic Sans MS" w:hAnsi="Comic Sans MS"/>
        </w:rPr>
        <w:t xml:space="preserve"> </w:t>
      </w:r>
      <w:r w:rsidR="009C4A74">
        <w:rPr>
          <w:rFonts w:ascii="Comic Sans MS" w:hAnsi="Comic Sans MS"/>
        </w:rPr>
        <w:t>Due to the school closure</w:t>
      </w:r>
      <w:r w:rsidR="00CF01F4">
        <w:rPr>
          <w:rFonts w:ascii="Comic Sans MS" w:hAnsi="Comic Sans MS"/>
        </w:rPr>
        <w:t xml:space="preserve">, areas </w:t>
      </w:r>
      <w:r w:rsidR="009C4A74">
        <w:rPr>
          <w:rFonts w:ascii="Comic Sans MS" w:hAnsi="Comic Sans MS"/>
        </w:rPr>
        <w:t>of the school improvement</w:t>
      </w:r>
      <w:r w:rsidR="00F97D43">
        <w:rPr>
          <w:rFonts w:ascii="Comic Sans MS" w:hAnsi="Comic Sans MS"/>
        </w:rPr>
        <w:t xml:space="preserve"> plan</w:t>
      </w:r>
      <w:r w:rsidR="009C4A74">
        <w:rPr>
          <w:rFonts w:ascii="Comic Sans MS" w:hAnsi="Comic Sans MS"/>
        </w:rPr>
        <w:t xml:space="preserve"> have been carried forward into session 2020-2021 along with a</w:t>
      </w:r>
      <w:r w:rsidR="00F97D43">
        <w:rPr>
          <w:rFonts w:ascii="Comic Sans MS" w:hAnsi="Comic Sans MS"/>
        </w:rPr>
        <w:t>n additional COVID-19</w:t>
      </w:r>
      <w:r w:rsidR="009C4A74">
        <w:rPr>
          <w:rFonts w:ascii="Comic Sans MS" w:hAnsi="Comic Sans MS"/>
        </w:rPr>
        <w:t xml:space="preserve"> recovery appendix.</w:t>
      </w:r>
    </w:p>
    <w:p w:rsidR="00735238" w:rsidRDefault="00735238" w:rsidP="00BD2B95">
      <w:pPr>
        <w:rPr>
          <w:rFonts w:ascii="Comic Sans MS" w:hAnsi="Comic Sans MS"/>
        </w:rPr>
      </w:pPr>
    </w:p>
    <w:p w:rsidR="00822DB3" w:rsidRPr="003E322C" w:rsidRDefault="00822DB3" w:rsidP="00822DB3">
      <w:pPr>
        <w:shd w:val="clear" w:color="auto" w:fill="B8CCE4" w:themeFill="accent1" w:themeFillTint="66"/>
        <w:rPr>
          <w:rFonts w:ascii="Comic Sans MS" w:hAnsi="Comic Sans MS"/>
          <w:b/>
          <w:sz w:val="22"/>
          <w:szCs w:val="22"/>
        </w:rPr>
      </w:pPr>
      <w:r w:rsidRPr="003E322C">
        <w:rPr>
          <w:rFonts w:ascii="Comic Sans MS" w:hAnsi="Comic Sans MS"/>
          <w:b/>
          <w:sz w:val="22"/>
          <w:szCs w:val="22"/>
        </w:rPr>
        <w:t>What key outcomes have we achieved?</w:t>
      </w:r>
    </w:p>
    <w:p w:rsidR="00CE77E3" w:rsidRPr="00CE77E3" w:rsidRDefault="00CE77E3" w:rsidP="008676F3">
      <w:pPr>
        <w:rPr>
          <w:rFonts w:ascii="Comic Sans MS" w:hAnsi="Comic Sans MS" w:cs="Arial"/>
          <w:sz w:val="22"/>
          <w:szCs w:val="22"/>
        </w:rPr>
      </w:pPr>
    </w:p>
    <w:p w:rsidR="008676F3" w:rsidRDefault="008676F3" w:rsidP="008676F3">
      <w:pPr>
        <w:jc w:val="both"/>
        <w:rPr>
          <w:rFonts w:ascii="Comic Sans MS" w:hAnsi="Comic Sans MS" w:cs="Arial"/>
          <w:b/>
          <w:u w:val="single"/>
        </w:rPr>
      </w:pPr>
      <w:r w:rsidRPr="00A86270">
        <w:rPr>
          <w:rFonts w:ascii="Comic Sans MS" w:hAnsi="Comic Sans MS" w:cs="Arial"/>
          <w:b/>
          <w:u w:val="single"/>
        </w:rPr>
        <w:t>Reporting on Curriculum for Excellence Levels</w:t>
      </w:r>
    </w:p>
    <w:p w:rsidR="00D862F0" w:rsidRPr="00822DB3" w:rsidRDefault="00D862F0" w:rsidP="00D862F0"/>
    <w:p w:rsidR="00D862F0" w:rsidRPr="00822DB3" w:rsidRDefault="00D862F0" w:rsidP="00D862F0">
      <w:pPr>
        <w:rPr>
          <w:rFonts w:ascii="Comic Sans MS" w:hAnsi="Comic Sans MS"/>
        </w:rPr>
      </w:pPr>
      <w:r w:rsidRPr="00822DB3">
        <w:rPr>
          <w:rFonts w:ascii="Comic Sans MS" w:hAnsi="Comic Sans MS"/>
        </w:rPr>
        <w:t>Achieveme</w:t>
      </w:r>
      <w:r w:rsidR="00C67218">
        <w:rPr>
          <w:rFonts w:ascii="Comic Sans MS" w:hAnsi="Comic Sans MS"/>
        </w:rPr>
        <w:t xml:space="preserve">nt of a Level by Year Stage </w:t>
      </w:r>
    </w:p>
    <w:tbl>
      <w:tblPr>
        <w:tblW w:w="540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930"/>
        <w:gridCol w:w="931"/>
        <w:gridCol w:w="929"/>
        <w:gridCol w:w="929"/>
        <w:gridCol w:w="931"/>
        <w:gridCol w:w="931"/>
        <w:gridCol w:w="925"/>
        <w:gridCol w:w="921"/>
        <w:gridCol w:w="912"/>
      </w:tblGrid>
      <w:tr w:rsidR="00522E01" w:rsidRPr="00D862F0" w:rsidTr="001E7F38">
        <w:trPr>
          <w:trHeight w:val="300"/>
        </w:trPr>
        <w:tc>
          <w:tcPr>
            <w:tcW w:w="719" w:type="pct"/>
            <w:shd w:val="clear" w:color="auto" w:fill="D9D9D9" w:themeFill="background1" w:themeFillShade="D9"/>
            <w:vAlign w:val="center"/>
          </w:tcPr>
          <w:p w:rsidR="00522E01" w:rsidRPr="00822DB3" w:rsidRDefault="00522E01" w:rsidP="00CA5A56">
            <w:pPr>
              <w:rPr>
                <w:rFonts w:ascii="Comic Sans MS" w:hAnsi="Comic Sans MS" w:cs="Arial"/>
                <w:bCs/>
                <w:color w:val="000000"/>
                <w:lang w:eastAsia="en-GB"/>
              </w:rPr>
            </w:pPr>
            <w:r w:rsidRPr="00822DB3">
              <w:rPr>
                <w:rFonts w:ascii="Comic Sans MS" w:hAnsi="Comic Sans MS" w:cs="Arial"/>
                <w:bCs/>
                <w:color w:val="000000"/>
                <w:lang w:eastAsia="en-GB"/>
              </w:rPr>
              <w:t>School</w:t>
            </w:r>
          </w:p>
        </w:tc>
        <w:tc>
          <w:tcPr>
            <w:tcW w:w="1431" w:type="pct"/>
            <w:gridSpan w:val="3"/>
            <w:shd w:val="clear" w:color="auto" w:fill="D9D9D9" w:themeFill="background1" w:themeFillShade="D9"/>
          </w:tcPr>
          <w:p w:rsidR="00522E01" w:rsidRPr="00822DB3" w:rsidRDefault="00522E01" w:rsidP="00CA5A56">
            <w:pPr>
              <w:jc w:val="center"/>
              <w:rPr>
                <w:rFonts w:ascii="Comic Sans MS" w:hAnsi="Comic Sans MS" w:cs="Arial"/>
                <w:bCs/>
                <w:color w:val="000000"/>
              </w:rPr>
            </w:pPr>
            <w:r w:rsidRPr="00822DB3">
              <w:rPr>
                <w:rFonts w:ascii="Comic Sans MS" w:hAnsi="Comic Sans MS" w:cs="Arial"/>
                <w:bCs/>
                <w:color w:val="000000"/>
              </w:rPr>
              <w:t>Early Secure P1</w:t>
            </w:r>
          </w:p>
        </w:tc>
        <w:tc>
          <w:tcPr>
            <w:tcW w:w="1433" w:type="pct"/>
            <w:gridSpan w:val="3"/>
            <w:shd w:val="clear" w:color="auto" w:fill="D9D9D9" w:themeFill="background1" w:themeFillShade="D9"/>
          </w:tcPr>
          <w:p w:rsidR="00522E01" w:rsidRPr="00822DB3" w:rsidRDefault="00522E01" w:rsidP="00CA5A56">
            <w:pPr>
              <w:jc w:val="center"/>
              <w:rPr>
                <w:rFonts w:ascii="Comic Sans MS" w:hAnsi="Comic Sans MS" w:cs="Arial"/>
                <w:bCs/>
                <w:color w:val="000000"/>
              </w:rPr>
            </w:pPr>
            <w:r w:rsidRPr="00822DB3">
              <w:rPr>
                <w:rFonts w:ascii="Comic Sans MS" w:hAnsi="Comic Sans MS" w:cs="Arial"/>
                <w:bCs/>
                <w:color w:val="000000"/>
              </w:rPr>
              <w:t>First Secure P4</w:t>
            </w:r>
          </w:p>
        </w:tc>
        <w:tc>
          <w:tcPr>
            <w:tcW w:w="1418" w:type="pct"/>
            <w:gridSpan w:val="3"/>
            <w:shd w:val="clear" w:color="auto" w:fill="D9D9D9" w:themeFill="background1" w:themeFillShade="D9"/>
          </w:tcPr>
          <w:p w:rsidR="00522E01" w:rsidRPr="00822DB3" w:rsidRDefault="00522E01" w:rsidP="00CA5A56">
            <w:pPr>
              <w:jc w:val="center"/>
              <w:rPr>
                <w:rFonts w:ascii="Comic Sans MS" w:hAnsi="Comic Sans MS" w:cs="Arial"/>
                <w:bCs/>
                <w:color w:val="000000"/>
              </w:rPr>
            </w:pPr>
            <w:r w:rsidRPr="00822DB3">
              <w:rPr>
                <w:rFonts w:ascii="Comic Sans MS" w:hAnsi="Comic Sans MS" w:cs="Arial"/>
                <w:bCs/>
                <w:color w:val="000000"/>
              </w:rPr>
              <w:t>Second Secure P7</w:t>
            </w:r>
          </w:p>
        </w:tc>
      </w:tr>
      <w:tr w:rsidR="00522E01" w:rsidRPr="00D862F0" w:rsidTr="001E7F38">
        <w:trPr>
          <w:trHeight w:val="300"/>
        </w:trPr>
        <w:tc>
          <w:tcPr>
            <w:tcW w:w="719" w:type="pct"/>
            <w:shd w:val="clear" w:color="auto" w:fill="D9D9D9" w:themeFill="background1" w:themeFillShade="D9"/>
            <w:vAlign w:val="center"/>
          </w:tcPr>
          <w:p w:rsidR="00522E01" w:rsidRPr="00822DB3" w:rsidRDefault="00522E01" w:rsidP="00CA5A56">
            <w:pPr>
              <w:rPr>
                <w:rFonts w:ascii="Comic Sans MS" w:hAnsi="Comic Sans MS" w:cs="Arial"/>
                <w:bCs/>
                <w:color w:val="000000"/>
                <w:lang w:eastAsia="en-GB"/>
              </w:rPr>
            </w:pPr>
          </w:p>
        </w:tc>
        <w:tc>
          <w:tcPr>
            <w:tcW w:w="477" w:type="pct"/>
            <w:shd w:val="clear" w:color="auto" w:fill="D9D9D9" w:themeFill="background1" w:themeFillShade="D9"/>
          </w:tcPr>
          <w:p w:rsidR="00522E01" w:rsidRPr="00822DB3" w:rsidRDefault="00522E01" w:rsidP="00CA5A56">
            <w:pPr>
              <w:jc w:val="center"/>
              <w:rPr>
                <w:rFonts w:ascii="Comic Sans MS" w:hAnsi="Comic Sans MS" w:cs="Arial"/>
                <w:bCs/>
                <w:color w:val="000000"/>
              </w:rPr>
            </w:pPr>
            <w:r w:rsidRPr="00822DB3">
              <w:rPr>
                <w:rFonts w:ascii="Comic Sans MS" w:hAnsi="Comic Sans MS" w:cs="Arial"/>
                <w:bCs/>
                <w:color w:val="000000"/>
              </w:rPr>
              <w:t>201</w:t>
            </w:r>
            <w:r>
              <w:rPr>
                <w:rFonts w:ascii="Comic Sans MS" w:hAnsi="Comic Sans MS" w:cs="Arial"/>
                <w:bCs/>
                <w:color w:val="000000"/>
              </w:rPr>
              <w:t>6-17</w:t>
            </w:r>
          </w:p>
        </w:tc>
        <w:tc>
          <w:tcPr>
            <w:tcW w:w="478" w:type="pct"/>
            <w:shd w:val="clear" w:color="auto" w:fill="D9D9D9" w:themeFill="background1" w:themeFillShade="D9"/>
            <w:noWrap/>
            <w:vAlign w:val="center"/>
          </w:tcPr>
          <w:p w:rsidR="00522E01" w:rsidRPr="00822DB3" w:rsidRDefault="00522E01" w:rsidP="009B0833">
            <w:pPr>
              <w:jc w:val="center"/>
              <w:rPr>
                <w:rFonts w:ascii="Comic Sans MS" w:hAnsi="Comic Sans MS" w:cs="Arial"/>
                <w:bCs/>
                <w:color w:val="000000"/>
              </w:rPr>
            </w:pPr>
            <w:r w:rsidRPr="00822DB3">
              <w:rPr>
                <w:rFonts w:ascii="Comic Sans MS" w:hAnsi="Comic Sans MS" w:cs="Arial"/>
                <w:bCs/>
                <w:color w:val="000000"/>
              </w:rPr>
              <w:t>201</w:t>
            </w:r>
            <w:r>
              <w:rPr>
                <w:rFonts w:ascii="Comic Sans MS" w:hAnsi="Comic Sans MS" w:cs="Arial"/>
                <w:bCs/>
                <w:color w:val="000000"/>
              </w:rPr>
              <w:t>7-18</w:t>
            </w:r>
          </w:p>
        </w:tc>
        <w:tc>
          <w:tcPr>
            <w:tcW w:w="477" w:type="pct"/>
            <w:shd w:val="clear" w:color="auto" w:fill="D9D9D9" w:themeFill="background1" w:themeFillShade="D9"/>
          </w:tcPr>
          <w:p w:rsidR="00522E01" w:rsidRDefault="00522E01" w:rsidP="00CA5A56">
            <w:pPr>
              <w:jc w:val="center"/>
              <w:rPr>
                <w:rFonts w:ascii="Comic Sans MS" w:hAnsi="Comic Sans MS" w:cs="Arial"/>
                <w:bCs/>
                <w:color w:val="000000"/>
              </w:rPr>
            </w:pPr>
            <w:r>
              <w:rPr>
                <w:rFonts w:ascii="Comic Sans MS" w:hAnsi="Comic Sans MS" w:cs="Arial"/>
                <w:bCs/>
                <w:color w:val="000000"/>
              </w:rPr>
              <w:t>2018-19</w:t>
            </w:r>
          </w:p>
        </w:tc>
        <w:tc>
          <w:tcPr>
            <w:tcW w:w="477" w:type="pct"/>
            <w:shd w:val="clear" w:color="auto" w:fill="D9D9D9" w:themeFill="background1" w:themeFillShade="D9"/>
          </w:tcPr>
          <w:p w:rsidR="00522E01" w:rsidRPr="00822DB3" w:rsidRDefault="00522E01" w:rsidP="00CA5A56">
            <w:pPr>
              <w:jc w:val="center"/>
              <w:rPr>
                <w:rFonts w:ascii="Comic Sans MS" w:hAnsi="Comic Sans MS" w:cs="Arial"/>
                <w:bCs/>
                <w:color w:val="000000"/>
              </w:rPr>
            </w:pPr>
            <w:r>
              <w:rPr>
                <w:rFonts w:ascii="Comic Sans MS" w:hAnsi="Comic Sans MS" w:cs="Arial"/>
                <w:bCs/>
                <w:color w:val="000000"/>
              </w:rPr>
              <w:t>2016</w:t>
            </w:r>
            <w:r w:rsidRPr="00822DB3">
              <w:rPr>
                <w:rFonts w:ascii="Comic Sans MS" w:hAnsi="Comic Sans MS" w:cs="Arial"/>
                <w:bCs/>
                <w:color w:val="000000"/>
              </w:rPr>
              <w:t>-1</w:t>
            </w:r>
            <w:r>
              <w:rPr>
                <w:rFonts w:ascii="Comic Sans MS" w:hAnsi="Comic Sans MS" w:cs="Arial"/>
                <w:bCs/>
                <w:color w:val="000000"/>
              </w:rPr>
              <w:t>7</w:t>
            </w:r>
          </w:p>
        </w:tc>
        <w:tc>
          <w:tcPr>
            <w:tcW w:w="478" w:type="pct"/>
            <w:shd w:val="clear" w:color="auto" w:fill="D9D9D9" w:themeFill="background1" w:themeFillShade="D9"/>
            <w:noWrap/>
            <w:vAlign w:val="center"/>
          </w:tcPr>
          <w:p w:rsidR="00522E01" w:rsidRPr="00822DB3" w:rsidRDefault="00522E01" w:rsidP="00CA5A56">
            <w:pPr>
              <w:jc w:val="center"/>
              <w:rPr>
                <w:rFonts w:ascii="Comic Sans MS" w:hAnsi="Comic Sans MS" w:cs="Arial"/>
                <w:bCs/>
                <w:color w:val="000000"/>
              </w:rPr>
            </w:pPr>
            <w:r>
              <w:rPr>
                <w:rFonts w:ascii="Comic Sans MS" w:hAnsi="Comic Sans MS" w:cs="Arial"/>
                <w:bCs/>
                <w:color w:val="000000"/>
              </w:rPr>
              <w:t>2017</w:t>
            </w:r>
            <w:r w:rsidRPr="00822DB3">
              <w:rPr>
                <w:rFonts w:ascii="Comic Sans MS" w:hAnsi="Comic Sans MS" w:cs="Arial"/>
                <w:bCs/>
                <w:color w:val="000000"/>
              </w:rPr>
              <w:t>-1</w:t>
            </w:r>
            <w:r>
              <w:rPr>
                <w:rFonts w:ascii="Comic Sans MS" w:hAnsi="Comic Sans MS" w:cs="Arial"/>
                <w:bCs/>
                <w:color w:val="000000"/>
              </w:rPr>
              <w:t>8</w:t>
            </w:r>
          </w:p>
        </w:tc>
        <w:tc>
          <w:tcPr>
            <w:tcW w:w="477" w:type="pct"/>
            <w:shd w:val="clear" w:color="auto" w:fill="D9D9D9" w:themeFill="background1" w:themeFillShade="D9"/>
          </w:tcPr>
          <w:p w:rsidR="00522E01" w:rsidRDefault="00522E01" w:rsidP="00CA5A56">
            <w:pPr>
              <w:jc w:val="center"/>
              <w:rPr>
                <w:rFonts w:ascii="Comic Sans MS" w:hAnsi="Comic Sans MS" w:cs="Arial"/>
                <w:bCs/>
                <w:color w:val="000000"/>
              </w:rPr>
            </w:pPr>
            <w:r>
              <w:rPr>
                <w:rFonts w:ascii="Comic Sans MS" w:hAnsi="Comic Sans MS" w:cs="Arial"/>
                <w:bCs/>
                <w:color w:val="000000"/>
              </w:rPr>
              <w:t>2018-19</w:t>
            </w:r>
          </w:p>
        </w:tc>
        <w:tc>
          <w:tcPr>
            <w:tcW w:w="475" w:type="pct"/>
            <w:shd w:val="clear" w:color="auto" w:fill="D9D9D9" w:themeFill="background1" w:themeFillShade="D9"/>
          </w:tcPr>
          <w:p w:rsidR="00522E01" w:rsidRPr="00822DB3" w:rsidRDefault="00522E01" w:rsidP="00CA5A56">
            <w:pPr>
              <w:jc w:val="center"/>
              <w:rPr>
                <w:rFonts w:ascii="Comic Sans MS" w:hAnsi="Comic Sans MS" w:cs="Arial"/>
                <w:bCs/>
                <w:color w:val="000000"/>
              </w:rPr>
            </w:pPr>
            <w:r>
              <w:rPr>
                <w:rFonts w:ascii="Comic Sans MS" w:hAnsi="Comic Sans MS" w:cs="Arial"/>
                <w:bCs/>
                <w:color w:val="000000"/>
              </w:rPr>
              <w:t>2016</w:t>
            </w:r>
            <w:r w:rsidRPr="00822DB3">
              <w:rPr>
                <w:rFonts w:ascii="Comic Sans MS" w:hAnsi="Comic Sans MS" w:cs="Arial"/>
                <w:bCs/>
                <w:color w:val="000000"/>
              </w:rPr>
              <w:t>-1</w:t>
            </w:r>
            <w:r>
              <w:rPr>
                <w:rFonts w:ascii="Comic Sans MS" w:hAnsi="Comic Sans MS" w:cs="Arial"/>
                <w:bCs/>
                <w:color w:val="000000"/>
              </w:rPr>
              <w:t>7</w:t>
            </w:r>
          </w:p>
        </w:tc>
        <w:tc>
          <w:tcPr>
            <w:tcW w:w="473" w:type="pct"/>
            <w:shd w:val="clear" w:color="auto" w:fill="D9D9D9" w:themeFill="background1" w:themeFillShade="D9"/>
            <w:noWrap/>
            <w:vAlign w:val="center"/>
          </w:tcPr>
          <w:p w:rsidR="00522E01" w:rsidRPr="00822DB3" w:rsidRDefault="00522E01" w:rsidP="00CA5A56">
            <w:pPr>
              <w:jc w:val="center"/>
              <w:rPr>
                <w:rFonts w:ascii="Comic Sans MS" w:hAnsi="Comic Sans MS" w:cs="Arial"/>
                <w:bCs/>
                <w:color w:val="000000"/>
              </w:rPr>
            </w:pPr>
            <w:r>
              <w:rPr>
                <w:rFonts w:ascii="Comic Sans MS" w:hAnsi="Comic Sans MS" w:cs="Arial"/>
                <w:bCs/>
                <w:color w:val="000000"/>
              </w:rPr>
              <w:t>2017</w:t>
            </w:r>
            <w:r w:rsidRPr="00822DB3">
              <w:rPr>
                <w:rFonts w:ascii="Comic Sans MS" w:hAnsi="Comic Sans MS" w:cs="Arial"/>
                <w:bCs/>
                <w:color w:val="000000"/>
              </w:rPr>
              <w:t>-1</w:t>
            </w:r>
            <w:r>
              <w:rPr>
                <w:rFonts w:ascii="Comic Sans MS" w:hAnsi="Comic Sans MS" w:cs="Arial"/>
                <w:bCs/>
                <w:color w:val="000000"/>
              </w:rPr>
              <w:t>8</w:t>
            </w:r>
          </w:p>
        </w:tc>
        <w:tc>
          <w:tcPr>
            <w:tcW w:w="469" w:type="pct"/>
            <w:shd w:val="clear" w:color="auto" w:fill="D9D9D9" w:themeFill="background1" w:themeFillShade="D9"/>
          </w:tcPr>
          <w:p w:rsidR="00522E01" w:rsidRDefault="00522E01" w:rsidP="00CA5A56">
            <w:pPr>
              <w:jc w:val="center"/>
              <w:rPr>
                <w:rFonts w:ascii="Comic Sans MS" w:hAnsi="Comic Sans MS" w:cs="Arial"/>
                <w:bCs/>
                <w:color w:val="000000"/>
              </w:rPr>
            </w:pPr>
            <w:r>
              <w:rPr>
                <w:rFonts w:ascii="Comic Sans MS" w:hAnsi="Comic Sans MS" w:cs="Arial"/>
                <w:bCs/>
                <w:color w:val="000000"/>
              </w:rPr>
              <w:t>2018-2019</w:t>
            </w:r>
          </w:p>
        </w:tc>
      </w:tr>
      <w:tr w:rsidR="00522E01" w:rsidRPr="00D862F0" w:rsidTr="001E7F38">
        <w:trPr>
          <w:trHeight w:val="300"/>
        </w:trPr>
        <w:tc>
          <w:tcPr>
            <w:tcW w:w="719" w:type="pct"/>
            <w:shd w:val="clear" w:color="auto" w:fill="D9D9D9" w:themeFill="background1" w:themeFillShade="D9"/>
            <w:vAlign w:val="center"/>
          </w:tcPr>
          <w:p w:rsidR="00522E01" w:rsidRDefault="00522E01" w:rsidP="00CA5A56">
            <w:pPr>
              <w:pStyle w:val="NoSpacing"/>
              <w:rPr>
                <w:rFonts w:ascii="Comic Sans MS" w:hAnsi="Comic Sans MS"/>
                <w:sz w:val="20"/>
                <w:szCs w:val="20"/>
              </w:rPr>
            </w:pPr>
            <w:r w:rsidRPr="007124D0">
              <w:rPr>
                <w:rFonts w:ascii="Comic Sans MS" w:hAnsi="Comic Sans MS"/>
                <w:sz w:val="20"/>
                <w:szCs w:val="20"/>
              </w:rPr>
              <w:t>Reading</w:t>
            </w:r>
          </w:p>
          <w:p w:rsidR="00522E01" w:rsidRPr="007124D0" w:rsidRDefault="00522E01" w:rsidP="00CA5A56">
            <w:pPr>
              <w:pStyle w:val="NoSpacing"/>
              <w:rPr>
                <w:rFonts w:ascii="Comic Sans MS" w:hAnsi="Comic Sans MS"/>
                <w:sz w:val="20"/>
                <w:szCs w:val="20"/>
              </w:rPr>
            </w:pPr>
          </w:p>
        </w:tc>
        <w:tc>
          <w:tcPr>
            <w:tcW w:w="477"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82</w:t>
            </w:r>
          </w:p>
        </w:tc>
        <w:tc>
          <w:tcPr>
            <w:tcW w:w="478" w:type="pct"/>
            <w:shd w:val="clear" w:color="auto" w:fill="auto"/>
            <w:noWrap/>
            <w:vAlign w:val="bottom"/>
          </w:tcPr>
          <w:p w:rsidR="00522E01" w:rsidRPr="00D862F0" w:rsidRDefault="00522E01" w:rsidP="007124D0">
            <w:pPr>
              <w:pStyle w:val="NoSpacing"/>
              <w:jc w:val="center"/>
              <w:rPr>
                <w:rFonts w:ascii="Comic Sans MS" w:hAnsi="Comic Sans MS"/>
              </w:rPr>
            </w:pPr>
            <w:r>
              <w:rPr>
                <w:rFonts w:ascii="Comic Sans MS" w:hAnsi="Comic Sans MS"/>
              </w:rPr>
              <w:t>86</w:t>
            </w:r>
          </w:p>
        </w:tc>
        <w:tc>
          <w:tcPr>
            <w:tcW w:w="477" w:type="pct"/>
          </w:tcPr>
          <w:p w:rsidR="00695B75" w:rsidRDefault="00695B75" w:rsidP="00CA5A56">
            <w:pPr>
              <w:pStyle w:val="NoSpacing"/>
              <w:jc w:val="center"/>
              <w:rPr>
                <w:rFonts w:ascii="Comic Sans MS" w:hAnsi="Comic Sans MS"/>
              </w:rPr>
            </w:pPr>
          </w:p>
          <w:p w:rsidR="00522E01" w:rsidRDefault="00695B75" w:rsidP="00CA5A56">
            <w:pPr>
              <w:pStyle w:val="NoSpacing"/>
              <w:jc w:val="center"/>
              <w:rPr>
                <w:rFonts w:ascii="Comic Sans MS" w:hAnsi="Comic Sans MS"/>
              </w:rPr>
            </w:pPr>
            <w:r>
              <w:rPr>
                <w:rFonts w:ascii="Comic Sans MS" w:hAnsi="Comic Sans MS"/>
              </w:rPr>
              <w:t>84</w:t>
            </w:r>
          </w:p>
        </w:tc>
        <w:tc>
          <w:tcPr>
            <w:tcW w:w="477"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92</w:t>
            </w:r>
          </w:p>
        </w:tc>
        <w:tc>
          <w:tcPr>
            <w:tcW w:w="478"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76</w:t>
            </w:r>
          </w:p>
        </w:tc>
        <w:tc>
          <w:tcPr>
            <w:tcW w:w="477"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70</w:t>
            </w:r>
          </w:p>
        </w:tc>
        <w:tc>
          <w:tcPr>
            <w:tcW w:w="475"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58</w:t>
            </w:r>
          </w:p>
        </w:tc>
        <w:tc>
          <w:tcPr>
            <w:tcW w:w="473"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78</w:t>
            </w:r>
          </w:p>
        </w:tc>
        <w:tc>
          <w:tcPr>
            <w:tcW w:w="469"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92</w:t>
            </w:r>
          </w:p>
        </w:tc>
      </w:tr>
      <w:tr w:rsidR="00522E01" w:rsidRPr="00D862F0" w:rsidTr="001E7F38">
        <w:trPr>
          <w:trHeight w:val="300"/>
        </w:trPr>
        <w:tc>
          <w:tcPr>
            <w:tcW w:w="719" w:type="pct"/>
            <w:shd w:val="clear" w:color="auto" w:fill="D9D9D9" w:themeFill="background1" w:themeFillShade="D9"/>
            <w:vAlign w:val="center"/>
          </w:tcPr>
          <w:p w:rsidR="00522E01" w:rsidRDefault="00522E01" w:rsidP="00CA5A56">
            <w:pPr>
              <w:pStyle w:val="NoSpacing"/>
              <w:rPr>
                <w:rFonts w:ascii="Comic Sans MS" w:hAnsi="Comic Sans MS"/>
                <w:sz w:val="20"/>
                <w:szCs w:val="20"/>
              </w:rPr>
            </w:pPr>
            <w:r w:rsidRPr="007124D0">
              <w:rPr>
                <w:rFonts w:ascii="Comic Sans MS" w:hAnsi="Comic Sans MS"/>
                <w:sz w:val="20"/>
                <w:szCs w:val="20"/>
              </w:rPr>
              <w:t>Writing</w:t>
            </w:r>
          </w:p>
          <w:p w:rsidR="00522E01" w:rsidRPr="007124D0" w:rsidRDefault="00522E01" w:rsidP="00CA5A56">
            <w:pPr>
              <w:pStyle w:val="NoSpacing"/>
              <w:rPr>
                <w:rFonts w:ascii="Comic Sans MS" w:hAnsi="Comic Sans MS"/>
                <w:sz w:val="20"/>
                <w:szCs w:val="20"/>
              </w:rPr>
            </w:pPr>
          </w:p>
        </w:tc>
        <w:tc>
          <w:tcPr>
            <w:tcW w:w="477"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76</w:t>
            </w:r>
          </w:p>
        </w:tc>
        <w:tc>
          <w:tcPr>
            <w:tcW w:w="478"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86</w:t>
            </w:r>
          </w:p>
        </w:tc>
        <w:tc>
          <w:tcPr>
            <w:tcW w:w="477" w:type="pct"/>
          </w:tcPr>
          <w:p w:rsidR="00695B75" w:rsidRDefault="00695B75" w:rsidP="00CA5A56">
            <w:pPr>
              <w:pStyle w:val="NoSpacing"/>
              <w:jc w:val="center"/>
              <w:rPr>
                <w:rFonts w:ascii="Comic Sans MS" w:hAnsi="Comic Sans MS"/>
              </w:rPr>
            </w:pPr>
          </w:p>
          <w:p w:rsidR="00522E01" w:rsidRDefault="00695B75" w:rsidP="00CA5A56">
            <w:pPr>
              <w:pStyle w:val="NoSpacing"/>
              <w:jc w:val="center"/>
              <w:rPr>
                <w:rFonts w:ascii="Comic Sans MS" w:hAnsi="Comic Sans MS"/>
              </w:rPr>
            </w:pPr>
            <w:r>
              <w:rPr>
                <w:rFonts w:ascii="Comic Sans MS" w:hAnsi="Comic Sans MS"/>
              </w:rPr>
              <w:t>84</w:t>
            </w:r>
          </w:p>
        </w:tc>
        <w:tc>
          <w:tcPr>
            <w:tcW w:w="477"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85</w:t>
            </w:r>
          </w:p>
        </w:tc>
        <w:tc>
          <w:tcPr>
            <w:tcW w:w="478"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76</w:t>
            </w:r>
          </w:p>
        </w:tc>
        <w:tc>
          <w:tcPr>
            <w:tcW w:w="477" w:type="pct"/>
          </w:tcPr>
          <w:p w:rsidR="00695B75" w:rsidRDefault="00695B75" w:rsidP="00CA5A56">
            <w:pPr>
              <w:pStyle w:val="NoSpacing"/>
              <w:jc w:val="center"/>
              <w:rPr>
                <w:rFonts w:ascii="Comic Sans MS" w:hAnsi="Comic Sans MS"/>
              </w:rPr>
            </w:pPr>
          </w:p>
          <w:p w:rsidR="00522E01" w:rsidRDefault="00695B75" w:rsidP="00CA5A56">
            <w:pPr>
              <w:pStyle w:val="NoSpacing"/>
              <w:jc w:val="center"/>
              <w:rPr>
                <w:rFonts w:ascii="Comic Sans MS" w:hAnsi="Comic Sans MS"/>
              </w:rPr>
            </w:pPr>
            <w:r>
              <w:rPr>
                <w:rFonts w:ascii="Comic Sans MS" w:hAnsi="Comic Sans MS"/>
              </w:rPr>
              <w:t>70</w:t>
            </w:r>
          </w:p>
        </w:tc>
        <w:tc>
          <w:tcPr>
            <w:tcW w:w="475"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58</w:t>
            </w:r>
          </w:p>
        </w:tc>
        <w:tc>
          <w:tcPr>
            <w:tcW w:w="473"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78</w:t>
            </w:r>
          </w:p>
        </w:tc>
        <w:tc>
          <w:tcPr>
            <w:tcW w:w="469"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85</w:t>
            </w:r>
          </w:p>
        </w:tc>
      </w:tr>
      <w:tr w:rsidR="00522E01" w:rsidRPr="00D862F0" w:rsidTr="001E7F38">
        <w:trPr>
          <w:trHeight w:val="300"/>
        </w:trPr>
        <w:tc>
          <w:tcPr>
            <w:tcW w:w="719" w:type="pct"/>
            <w:shd w:val="clear" w:color="auto" w:fill="D9D9D9" w:themeFill="background1" w:themeFillShade="D9"/>
            <w:vAlign w:val="center"/>
          </w:tcPr>
          <w:p w:rsidR="00522E01" w:rsidRPr="007124D0" w:rsidRDefault="00522E01" w:rsidP="00CA5A56">
            <w:pPr>
              <w:pStyle w:val="NoSpacing"/>
              <w:rPr>
                <w:rFonts w:ascii="Comic Sans MS" w:hAnsi="Comic Sans MS"/>
                <w:sz w:val="20"/>
                <w:szCs w:val="20"/>
              </w:rPr>
            </w:pPr>
            <w:r w:rsidRPr="007124D0">
              <w:rPr>
                <w:rFonts w:ascii="Comic Sans MS" w:hAnsi="Comic Sans MS"/>
                <w:sz w:val="20"/>
                <w:szCs w:val="20"/>
              </w:rPr>
              <w:t>List. &amp; Talk</w:t>
            </w:r>
          </w:p>
        </w:tc>
        <w:tc>
          <w:tcPr>
            <w:tcW w:w="477"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82</w:t>
            </w:r>
          </w:p>
        </w:tc>
        <w:tc>
          <w:tcPr>
            <w:tcW w:w="478"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86</w:t>
            </w:r>
          </w:p>
        </w:tc>
        <w:tc>
          <w:tcPr>
            <w:tcW w:w="477"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84</w:t>
            </w:r>
          </w:p>
        </w:tc>
        <w:tc>
          <w:tcPr>
            <w:tcW w:w="477"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92</w:t>
            </w:r>
          </w:p>
        </w:tc>
        <w:tc>
          <w:tcPr>
            <w:tcW w:w="478"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76</w:t>
            </w:r>
          </w:p>
        </w:tc>
        <w:tc>
          <w:tcPr>
            <w:tcW w:w="477"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80</w:t>
            </w:r>
          </w:p>
        </w:tc>
        <w:tc>
          <w:tcPr>
            <w:tcW w:w="475"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58</w:t>
            </w:r>
          </w:p>
        </w:tc>
        <w:tc>
          <w:tcPr>
            <w:tcW w:w="473"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78</w:t>
            </w:r>
          </w:p>
        </w:tc>
        <w:tc>
          <w:tcPr>
            <w:tcW w:w="469"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92</w:t>
            </w:r>
          </w:p>
        </w:tc>
      </w:tr>
      <w:tr w:rsidR="00653624" w:rsidRPr="00D862F0" w:rsidTr="001E7F38">
        <w:trPr>
          <w:trHeight w:val="300"/>
        </w:trPr>
        <w:tc>
          <w:tcPr>
            <w:tcW w:w="719" w:type="pct"/>
            <w:shd w:val="clear" w:color="auto" w:fill="D9D9D9" w:themeFill="background1" w:themeFillShade="D9"/>
            <w:vAlign w:val="center"/>
          </w:tcPr>
          <w:p w:rsidR="00653624" w:rsidRPr="007124D0" w:rsidRDefault="00653624" w:rsidP="00CA5A56">
            <w:pPr>
              <w:pStyle w:val="NoSpacing"/>
              <w:rPr>
                <w:rFonts w:ascii="Comic Sans MS" w:hAnsi="Comic Sans MS"/>
                <w:sz w:val="20"/>
                <w:szCs w:val="20"/>
              </w:rPr>
            </w:pPr>
            <w:r>
              <w:rPr>
                <w:rFonts w:ascii="Comic Sans MS" w:hAnsi="Comic Sans MS"/>
                <w:sz w:val="20"/>
                <w:szCs w:val="20"/>
              </w:rPr>
              <w:t>Languages Overall</w:t>
            </w:r>
          </w:p>
        </w:tc>
        <w:tc>
          <w:tcPr>
            <w:tcW w:w="477" w:type="pct"/>
            <w:shd w:val="clear" w:color="auto" w:fill="F2F2F2" w:themeFill="background1" w:themeFillShade="F2"/>
          </w:tcPr>
          <w:p w:rsidR="008E3FFA" w:rsidRDefault="008E3FFA" w:rsidP="008E3FFA">
            <w:pPr>
              <w:pStyle w:val="NoSpacing"/>
              <w:jc w:val="center"/>
              <w:rPr>
                <w:rFonts w:ascii="Comic Sans MS" w:hAnsi="Comic Sans MS"/>
              </w:rPr>
            </w:pPr>
          </w:p>
          <w:p w:rsidR="00653624" w:rsidRDefault="008E3FFA" w:rsidP="008E3FFA">
            <w:pPr>
              <w:pStyle w:val="NoSpacing"/>
              <w:jc w:val="center"/>
              <w:rPr>
                <w:rFonts w:ascii="Comic Sans MS" w:hAnsi="Comic Sans MS"/>
              </w:rPr>
            </w:pPr>
            <w:r>
              <w:rPr>
                <w:rFonts w:ascii="Comic Sans MS" w:hAnsi="Comic Sans MS"/>
              </w:rPr>
              <w:t>80</w:t>
            </w:r>
          </w:p>
        </w:tc>
        <w:tc>
          <w:tcPr>
            <w:tcW w:w="478" w:type="pct"/>
            <w:shd w:val="clear" w:color="auto" w:fill="auto"/>
            <w:noWrap/>
            <w:vAlign w:val="bottom"/>
          </w:tcPr>
          <w:p w:rsidR="00653624" w:rsidRDefault="008E3FFA" w:rsidP="008E3FFA">
            <w:pPr>
              <w:pStyle w:val="NoSpacing"/>
              <w:jc w:val="center"/>
              <w:rPr>
                <w:rFonts w:ascii="Comic Sans MS" w:hAnsi="Comic Sans MS"/>
              </w:rPr>
            </w:pPr>
            <w:r>
              <w:rPr>
                <w:rFonts w:ascii="Comic Sans MS" w:hAnsi="Comic Sans MS"/>
              </w:rPr>
              <w:t>86</w:t>
            </w:r>
          </w:p>
        </w:tc>
        <w:tc>
          <w:tcPr>
            <w:tcW w:w="477" w:type="pct"/>
          </w:tcPr>
          <w:p w:rsidR="008E3FFA" w:rsidRDefault="008E3FFA" w:rsidP="008E3FFA">
            <w:pPr>
              <w:pStyle w:val="NoSpacing"/>
              <w:jc w:val="center"/>
              <w:rPr>
                <w:rFonts w:ascii="Comic Sans MS" w:hAnsi="Comic Sans MS"/>
              </w:rPr>
            </w:pPr>
          </w:p>
          <w:p w:rsidR="00653624" w:rsidRDefault="008E3FFA" w:rsidP="008E3FFA">
            <w:pPr>
              <w:pStyle w:val="NoSpacing"/>
              <w:jc w:val="center"/>
              <w:rPr>
                <w:rFonts w:ascii="Comic Sans MS" w:hAnsi="Comic Sans MS"/>
              </w:rPr>
            </w:pPr>
            <w:r>
              <w:rPr>
                <w:rFonts w:ascii="Comic Sans MS" w:hAnsi="Comic Sans MS"/>
              </w:rPr>
              <w:t>84</w:t>
            </w:r>
          </w:p>
        </w:tc>
        <w:tc>
          <w:tcPr>
            <w:tcW w:w="477" w:type="pct"/>
            <w:shd w:val="clear" w:color="auto" w:fill="F2F2F2" w:themeFill="background1" w:themeFillShade="F2"/>
          </w:tcPr>
          <w:p w:rsidR="008E3FFA" w:rsidRDefault="008E3FFA" w:rsidP="008E3FFA">
            <w:pPr>
              <w:pStyle w:val="NoSpacing"/>
              <w:jc w:val="center"/>
              <w:rPr>
                <w:rFonts w:ascii="Comic Sans MS" w:hAnsi="Comic Sans MS"/>
              </w:rPr>
            </w:pPr>
          </w:p>
          <w:p w:rsidR="00653624" w:rsidRDefault="008E3FFA" w:rsidP="008E3FFA">
            <w:pPr>
              <w:pStyle w:val="NoSpacing"/>
              <w:jc w:val="center"/>
              <w:rPr>
                <w:rFonts w:ascii="Comic Sans MS" w:hAnsi="Comic Sans MS"/>
              </w:rPr>
            </w:pPr>
            <w:r>
              <w:rPr>
                <w:rFonts w:ascii="Comic Sans MS" w:hAnsi="Comic Sans MS"/>
              </w:rPr>
              <w:t>91</w:t>
            </w:r>
          </w:p>
        </w:tc>
        <w:tc>
          <w:tcPr>
            <w:tcW w:w="478" w:type="pct"/>
            <w:shd w:val="clear" w:color="auto" w:fill="auto"/>
            <w:noWrap/>
            <w:vAlign w:val="bottom"/>
          </w:tcPr>
          <w:p w:rsidR="00653624" w:rsidRDefault="008E3FFA" w:rsidP="008E3FFA">
            <w:pPr>
              <w:pStyle w:val="NoSpacing"/>
              <w:jc w:val="center"/>
              <w:rPr>
                <w:rFonts w:ascii="Comic Sans MS" w:hAnsi="Comic Sans MS"/>
              </w:rPr>
            </w:pPr>
            <w:r>
              <w:rPr>
                <w:rFonts w:ascii="Comic Sans MS" w:hAnsi="Comic Sans MS"/>
              </w:rPr>
              <w:t>76</w:t>
            </w:r>
          </w:p>
        </w:tc>
        <w:tc>
          <w:tcPr>
            <w:tcW w:w="477" w:type="pct"/>
          </w:tcPr>
          <w:p w:rsidR="008E3FFA" w:rsidRDefault="008E3FFA" w:rsidP="008E3FFA">
            <w:pPr>
              <w:pStyle w:val="NoSpacing"/>
              <w:jc w:val="center"/>
              <w:rPr>
                <w:rFonts w:ascii="Comic Sans MS" w:hAnsi="Comic Sans MS"/>
              </w:rPr>
            </w:pPr>
          </w:p>
          <w:p w:rsidR="00653624" w:rsidRDefault="008E3FFA" w:rsidP="008E3FFA">
            <w:pPr>
              <w:pStyle w:val="NoSpacing"/>
              <w:jc w:val="center"/>
              <w:rPr>
                <w:rFonts w:ascii="Comic Sans MS" w:hAnsi="Comic Sans MS"/>
              </w:rPr>
            </w:pPr>
            <w:r>
              <w:rPr>
                <w:rFonts w:ascii="Comic Sans MS" w:hAnsi="Comic Sans MS"/>
              </w:rPr>
              <w:t>73</w:t>
            </w:r>
          </w:p>
        </w:tc>
        <w:tc>
          <w:tcPr>
            <w:tcW w:w="475" w:type="pct"/>
            <w:shd w:val="clear" w:color="auto" w:fill="F2F2F2" w:themeFill="background1" w:themeFillShade="F2"/>
          </w:tcPr>
          <w:p w:rsidR="008E3FFA" w:rsidRDefault="008E3FFA" w:rsidP="008E3FFA">
            <w:pPr>
              <w:pStyle w:val="NoSpacing"/>
              <w:jc w:val="center"/>
              <w:rPr>
                <w:rFonts w:ascii="Comic Sans MS" w:hAnsi="Comic Sans MS"/>
              </w:rPr>
            </w:pPr>
          </w:p>
          <w:p w:rsidR="00653624" w:rsidRDefault="008E3FFA" w:rsidP="008E3FFA">
            <w:pPr>
              <w:pStyle w:val="NoSpacing"/>
              <w:jc w:val="center"/>
              <w:rPr>
                <w:rFonts w:ascii="Comic Sans MS" w:hAnsi="Comic Sans MS"/>
              </w:rPr>
            </w:pPr>
            <w:r>
              <w:rPr>
                <w:rFonts w:ascii="Comic Sans MS" w:hAnsi="Comic Sans MS"/>
              </w:rPr>
              <w:t>58</w:t>
            </w:r>
          </w:p>
        </w:tc>
        <w:tc>
          <w:tcPr>
            <w:tcW w:w="473" w:type="pct"/>
            <w:shd w:val="clear" w:color="auto" w:fill="auto"/>
            <w:noWrap/>
            <w:vAlign w:val="bottom"/>
          </w:tcPr>
          <w:p w:rsidR="00653624" w:rsidRDefault="008E3FFA" w:rsidP="008E3FFA">
            <w:pPr>
              <w:pStyle w:val="NoSpacing"/>
              <w:jc w:val="center"/>
              <w:rPr>
                <w:rFonts w:ascii="Comic Sans MS" w:hAnsi="Comic Sans MS"/>
              </w:rPr>
            </w:pPr>
            <w:r>
              <w:rPr>
                <w:rFonts w:ascii="Comic Sans MS" w:hAnsi="Comic Sans MS"/>
              </w:rPr>
              <w:t>78</w:t>
            </w:r>
          </w:p>
        </w:tc>
        <w:tc>
          <w:tcPr>
            <w:tcW w:w="469" w:type="pct"/>
          </w:tcPr>
          <w:p w:rsidR="008E3FFA" w:rsidRDefault="008E3FFA" w:rsidP="008E3FFA">
            <w:pPr>
              <w:pStyle w:val="NoSpacing"/>
              <w:jc w:val="center"/>
              <w:rPr>
                <w:rFonts w:ascii="Comic Sans MS" w:hAnsi="Comic Sans MS"/>
              </w:rPr>
            </w:pPr>
          </w:p>
          <w:p w:rsidR="00653624" w:rsidRDefault="008E3FFA" w:rsidP="008E3FFA">
            <w:pPr>
              <w:pStyle w:val="NoSpacing"/>
              <w:jc w:val="center"/>
              <w:rPr>
                <w:rFonts w:ascii="Comic Sans MS" w:hAnsi="Comic Sans MS"/>
              </w:rPr>
            </w:pPr>
            <w:r>
              <w:rPr>
                <w:rFonts w:ascii="Comic Sans MS" w:hAnsi="Comic Sans MS"/>
              </w:rPr>
              <w:t>90</w:t>
            </w:r>
          </w:p>
        </w:tc>
      </w:tr>
      <w:tr w:rsidR="00522E01" w:rsidRPr="00D862F0" w:rsidTr="001E7F38">
        <w:trPr>
          <w:trHeight w:val="300"/>
        </w:trPr>
        <w:tc>
          <w:tcPr>
            <w:tcW w:w="719" w:type="pct"/>
            <w:shd w:val="clear" w:color="auto" w:fill="D9D9D9" w:themeFill="background1" w:themeFillShade="D9"/>
            <w:vAlign w:val="center"/>
          </w:tcPr>
          <w:p w:rsidR="00522E01" w:rsidRPr="007124D0" w:rsidRDefault="00522E01" w:rsidP="00CA5A56">
            <w:pPr>
              <w:pStyle w:val="NoSpacing"/>
              <w:rPr>
                <w:rFonts w:ascii="Comic Sans MS" w:hAnsi="Comic Sans MS"/>
                <w:sz w:val="20"/>
                <w:szCs w:val="20"/>
              </w:rPr>
            </w:pPr>
            <w:r w:rsidRPr="007124D0">
              <w:rPr>
                <w:rFonts w:ascii="Comic Sans MS" w:hAnsi="Comic Sans MS"/>
                <w:sz w:val="20"/>
                <w:szCs w:val="20"/>
              </w:rPr>
              <w:t>Overall Maths</w:t>
            </w:r>
          </w:p>
        </w:tc>
        <w:tc>
          <w:tcPr>
            <w:tcW w:w="477"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82</w:t>
            </w:r>
          </w:p>
        </w:tc>
        <w:tc>
          <w:tcPr>
            <w:tcW w:w="478"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86</w:t>
            </w:r>
          </w:p>
        </w:tc>
        <w:tc>
          <w:tcPr>
            <w:tcW w:w="477"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95</w:t>
            </w:r>
          </w:p>
        </w:tc>
        <w:tc>
          <w:tcPr>
            <w:tcW w:w="477"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100</w:t>
            </w:r>
          </w:p>
        </w:tc>
        <w:tc>
          <w:tcPr>
            <w:tcW w:w="478"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82</w:t>
            </w:r>
          </w:p>
        </w:tc>
        <w:tc>
          <w:tcPr>
            <w:tcW w:w="477"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70</w:t>
            </w:r>
          </w:p>
        </w:tc>
        <w:tc>
          <w:tcPr>
            <w:tcW w:w="475" w:type="pct"/>
            <w:shd w:val="clear" w:color="auto" w:fill="F2F2F2" w:themeFill="background1" w:themeFillShade="F2"/>
          </w:tcPr>
          <w:p w:rsidR="00522E01" w:rsidRDefault="00522E01" w:rsidP="00CA5A56">
            <w:pPr>
              <w:pStyle w:val="NoSpacing"/>
              <w:jc w:val="center"/>
              <w:rPr>
                <w:rFonts w:ascii="Comic Sans MS" w:hAnsi="Comic Sans MS"/>
              </w:rPr>
            </w:pPr>
          </w:p>
          <w:p w:rsidR="00522E01" w:rsidRPr="00D862F0" w:rsidRDefault="00522E01" w:rsidP="00CA5A56">
            <w:pPr>
              <w:pStyle w:val="NoSpacing"/>
              <w:jc w:val="center"/>
              <w:rPr>
                <w:rFonts w:ascii="Comic Sans MS" w:hAnsi="Comic Sans MS"/>
              </w:rPr>
            </w:pPr>
            <w:r>
              <w:rPr>
                <w:rFonts w:ascii="Comic Sans MS" w:hAnsi="Comic Sans MS"/>
              </w:rPr>
              <w:t>58</w:t>
            </w:r>
          </w:p>
        </w:tc>
        <w:tc>
          <w:tcPr>
            <w:tcW w:w="473" w:type="pct"/>
            <w:shd w:val="clear" w:color="auto" w:fill="auto"/>
            <w:noWrap/>
            <w:vAlign w:val="bottom"/>
          </w:tcPr>
          <w:p w:rsidR="00522E01" w:rsidRPr="00D862F0" w:rsidRDefault="00522E01" w:rsidP="00CA5A56">
            <w:pPr>
              <w:pStyle w:val="NoSpacing"/>
              <w:jc w:val="center"/>
              <w:rPr>
                <w:rFonts w:ascii="Comic Sans MS" w:hAnsi="Comic Sans MS"/>
              </w:rPr>
            </w:pPr>
            <w:r>
              <w:rPr>
                <w:rFonts w:ascii="Comic Sans MS" w:hAnsi="Comic Sans MS"/>
              </w:rPr>
              <w:t>78</w:t>
            </w:r>
          </w:p>
        </w:tc>
        <w:tc>
          <w:tcPr>
            <w:tcW w:w="469" w:type="pct"/>
          </w:tcPr>
          <w:p w:rsidR="00522E01" w:rsidRDefault="00522E01" w:rsidP="00CA5A56">
            <w:pPr>
              <w:pStyle w:val="NoSpacing"/>
              <w:jc w:val="center"/>
              <w:rPr>
                <w:rFonts w:ascii="Comic Sans MS" w:hAnsi="Comic Sans MS"/>
              </w:rPr>
            </w:pPr>
          </w:p>
          <w:p w:rsidR="00695B75" w:rsidRDefault="00695B75" w:rsidP="00CA5A56">
            <w:pPr>
              <w:pStyle w:val="NoSpacing"/>
              <w:jc w:val="center"/>
              <w:rPr>
                <w:rFonts w:ascii="Comic Sans MS" w:hAnsi="Comic Sans MS"/>
              </w:rPr>
            </w:pPr>
            <w:r>
              <w:rPr>
                <w:rFonts w:ascii="Comic Sans MS" w:hAnsi="Comic Sans MS"/>
              </w:rPr>
              <w:t>85</w:t>
            </w:r>
          </w:p>
        </w:tc>
      </w:tr>
    </w:tbl>
    <w:p w:rsidR="00D862F0" w:rsidRPr="00D862F0" w:rsidRDefault="00D862F0" w:rsidP="008676F3">
      <w:pPr>
        <w:jc w:val="both"/>
        <w:rPr>
          <w:rFonts w:ascii="Comic Sans MS" w:hAnsi="Comic Sans MS" w:cs="Arial"/>
          <w:b/>
          <w:u w:val="single"/>
        </w:rPr>
      </w:pPr>
    </w:p>
    <w:p w:rsidR="00C65496" w:rsidRDefault="00C65496" w:rsidP="00432889">
      <w:pPr>
        <w:rPr>
          <w:rFonts w:ascii="Comic Sans MS" w:hAnsi="Comic Sans MS" w:cs="Arial"/>
        </w:rPr>
      </w:pPr>
    </w:p>
    <w:p w:rsidR="00C65496" w:rsidRDefault="00BA27D4" w:rsidP="00432889">
      <w:pPr>
        <w:rPr>
          <w:rFonts w:ascii="Comic Sans MS" w:hAnsi="Comic Sans MS" w:cs="Arial"/>
        </w:rPr>
      </w:pPr>
      <w:r>
        <w:rPr>
          <w:rFonts w:ascii="Comic Sans MS" w:hAnsi="Comic Sans MS" w:cs="Arial"/>
          <w:highlight w:val="yellow"/>
        </w:rPr>
        <w:t>*** CFE Levels</w:t>
      </w:r>
      <w:r w:rsidR="009C4A74" w:rsidRPr="009C4A74">
        <w:rPr>
          <w:rFonts w:ascii="Comic Sans MS" w:hAnsi="Comic Sans MS" w:cs="Arial"/>
          <w:highlight w:val="yellow"/>
        </w:rPr>
        <w:t xml:space="preserve"> not available for </w:t>
      </w:r>
      <w:r w:rsidR="004926DD">
        <w:rPr>
          <w:rFonts w:ascii="Comic Sans MS" w:hAnsi="Comic Sans MS" w:cs="Arial"/>
          <w:highlight w:val="yellow"/>
        </w:rPr>
        <w:t>2019-</w:t>
      </w:r>
      <w:r w:rsidR="009C4A74" w:rsidRPr="009C4A74">
        <w:rPr>
          <w:rFonts w:ascii="Comic Sans MS" w:hAnsi="Comic Sans MS" w:cs="Arial"/>
          <w:highlight w:val="yellow"/>
        </w:rPr>
        <w:t xml:space="preserve">2020 </w:t>
      </w:r>
      <w:r w:rsidR="004926DD">
        <w:rPr>
          <w:rFonts w:ascii="Comic Sans MS" w:hAnsi="Comic Sans MS" w:cs="Arial"/>
          <w:highlight w:val="yellow"/>
        </w:rPr>
        <w:t xml:space="preserve">session </w:t>
      </w:r>
      <w:r w:rsidR="009C4A74" w:rsidRPr="009C4A74">
        <w:rPr>
          <w:rFonts w:ascii="Comic Sans MS" w:hAnsi="Comic Sans MS" w:cs="Arial"/>
          <w:highlight w:val="yellow"/>
        </w:rPr>
        <w:t>due to school closures during the COVID-19 Pandemic.</w:t>
      </w:r>
    </w:p>
    <w:p w:rsidR="001E7F38" w:rsidRPr="008E3FFA" w:rsidRDefault="001E7F38" w:rsidP="00432889">
      <w:pPr>
        <w:rPr>
          <w:rFonts w:ascii="Comic Sans MS" w:hAnsi="Comic Sans MS" w:cs="Arial"/>
          <w:b/>
          <w:i/>
        </w:rPr>
      </w:pPr>
    </w:p>
    <w:p w:rsidR="00396D71" w:rsidRPr="003E322C" w:rsidRDefault="00A07460" w:rsidP="00A65F83">
      <w:pPr>
        <w:shd w:val="clear" w:color="auto" w:fill="B8CCE4" w:themeFill="accent1" w:themeFillTint="66"/>
        <w:rPr>
          <w:rFonts w:ascii="Comic Sans MS" w:hAnsi="Comic Sans MS"/>
          <w:b/>
          <w:sz w:val="22"/>
          <w:szCs w:val="22"/>
        </w:rPr>
      </w:pPr>
      <w:r w:rsidRPr="003E322C">
        <w:rPr>
          <w:rFonts w:ascii="Comic Sans MS" w:hAnsi="Comic Sans MS"/>
          <w:b/>
          <w:sz w:val="22"/>
          <w:szCs w:val="22"/>
        </w:rPr>
        <w:t>What key outcomes have we achieved?</w:t>
      </w:r>
    </w:p>
    <w:p w:rsidR="00A07460" w:rsidRPr="003E322C" w:rsidRDefault="00A07460" w:rsidP="008573BA">
      <w:pPr>
        <w:rPr>
          <w:rFonts w:ascii="Comic Sans MS" w:hAnsi="Comic Sans MS"/>
          <w:b/>
          <w:sz w:val="22"/>
          <w:szCs w:val="22"/>
        </w:rPr>
      </w:pPr>
    </w:p>
    <w:tbl>
      <w:tblPr>
        <w:tblStyle w:val="TableGrid"/>
        <w:tblW w:w="0" w:type="auto"/>
        <w:tblLook w:val="04A0" w:firstRow="1" w:lastRow="0" w:firstColumn="1" w:lastColumn="0" w:noHBand="0" w:noVBand="1"/>
      </w:tblPr>
      <w:tblGrid>
        <w:gridCol w:w="4510"/>
        <w:gridCol w:w="4506"/>
      </w:tblGrid>
      <w:tr w:rsidR="00396D71" w:rsidRPr="003E322C" w:rsidTr="00396D71">
        <w:tc>
          <w:tcPr>
            <w:tcW w:w="9242" w:type="dxa"/>
            <w:gridSpan w:val="2"/>
          </w:tcPr>
          <w:p w:rsidR="00396D71" w:rsidRPr="003E322C" w:rsidRDefault="003E322C" w:rsidP="001D215C">
            <w:pPr>
              <w:rPr>
                <w:rFonts w:ascii="Comic Sans MS" w:hAnsi="Comic Sans MS"/>
                <w:b/>
                <w:sz w:val="22"/>
                <w:szCs w:val="22"/>
              </w:rPr>
            </w:pPr>
            <w:r>
              <w:rPr>
                <w:rFonts w:ascii="Comic Sans MS" w:hAnsi="Comic Sans MS"/>
                <w:b/>
                <w:sz w:val="22"/>
                <w:szCs w:val="22"/>
              </w:rPr>
              <w:t>Cluster/</w:t>
            </w:r>
            <w:r w:rsidR="00396D71" w:rsidRPr="003E322C">
              <w:rPr>
                <w:rFonts w:ascii="Comic Sans MS" w:hAnsi="Comic Sans MS"/>
                <w:b/>
                <w:sz w:val="22"/>
                <w:szCs w:val="22"/>
              </w:rPr>
              <w:t xml:space="preserve">School Priority 1 : </w:t>
            </w:r>
            <w:r w:rsidR="001D215C" w:rsidRPr="003E322C">
              <w:rPr>
                <w:rFonts w:ascii="Comic Sans MS" w:hAnsi="Comic Sans MS"/>
                <w:b/>
                <w:sz w:val="22"/>
                <w:szCs w:val="22"/>
              </w:rPr>
              <w:t xml:space="preserve">Raising Attainment In Literacy </w:t>
            </w:r>
          </w:p>
        </w:tc>
      </w:tr>
      <w:tr w:rsidR="00396D71" w:rsidRPr="003E322C" w:rsidTr="00892EAC">
        <w:tc>
          <w:tcPr>
            <w:tcW w:w="4621" w:type="dxa"/>
          </w:tcPr>
          <w:p w:rsidR="00396D71" w:rsidRPr="003E322C" w:rsidRDefault="00396D71" w:rsidP="008573BA">
            <w:pPr>
              <w:rPr>
                <w:rFonts w:ascii="Comic Sans MS" w:hAnsi="Comic Sans MS"/>
                <w:b/>
                <w:sz w:val="22"/>
                <w:szCs w:val="22"/>
              </w:rPr>
            </w:pPr>
            <w:r w:rsidRPr="003E322C">
              <w:rPr>
                <w:rFonts w:ascii="Comic Sans MS" w:hAnsi="Comic Sans MS"/>
                <w:b/>
                <w:sz w:val="22"/>
                <w:szCs w:val="22"/>
              </w:rPr>
              <w:t>NIF Priority:</w:t>
            </w:r>
            <w:r w:rsidR="00F46359">
              <w:rPr>
                <w:rFonts w:ascii="Comic Sans MS" w:hAnsi="Comic Sans MS"/>
                <w:b/>
                <w:sz w:val="22"/>
                <w:szCs w:val="22"/>
              </w:rPr>
              <w:t xml:space="preserve"> Improvement in attainment, particularly in literacy and numeracy.</w:t>
            </w:r>
          </w:p>
        </w:tc>
        <w:tc>
          <w:tcPr>
            <w:tcW w:w="4621" w:type="dxa"/>
          </w:tcPr>
          <w:p w:rsidR="00396D71" w:rsidRDefault="00396D71" w:rsidP="008573BA">
            <w:pPr>
              <w:rPr>
                <w:rFonts w:ascii="Comic Sans MS" w:hAnsi="Comic Sans MS"/>
                <w:b/>
                <w:sz w:val="20"/>
                <w:szCs w:val="20"/>
              </w:rPr>
            </w:pPr>
            <w:r w:rsidRPr="0052031A">
              <w:rPr>
                <w:rFonts w:ascii="Comic Sans MS" w:hAnsi="Comic Sans MS"/>
                <w:b/>
                <w:sz w:val="20"/>
                <w:szCs w:val="20"/>
              </w:rPr>
              <w:t>Links to HGIOS 4 / HGIOELC</w:t>
            </w:r>
            <w:r w:rsidR="0052031A">
              <w:rPr>
                <w:rFonts w:ascii="Comic Sans MS" w:hAnsi="Comic Sans MS"/>
                <w:b/>
                <w:sz w:val="20"/>
                <w:szCs w:val="20"/>
              </w:rPr>
              <w:t xml:space="preserve"> :1.1,2.3,</w:t>
            </w:r>
            <w:r w:rsidR="0052031A" w:rsidRPr="0052031A">
              <w:rPr>
                <w:rFonts w:ascii="Comic Sans MS" w:hAnsi="Comic Sans MS"/>
                <w:b/>
                <w:sz w:val="20"/>
                <w:szCs w:val="20"/>
              </w:rPr>
              <w:t>3.2</w:t>
            </w:r>
          </w:p>
          <w:p w:rsidR="009B0833" w:rsidRPr="0052031A" w:rsidRDefault="009B0833" w:rsidP="008573BA">
            <w:pPr>
              <w:rPr>
                <w:rFonts w:ascii="Comic Sans MS" w:hAnsi="Comic Sans MS"/>
                <w:b/>
                <w:sz w:val="20"/>
                <w:szCs w:val="20"/>
              </w:rPr>
            </w:pPr>
            <w:r>
              <w:rPr>
                <w:rFonts w:ascii="Comic Sans MS" w:hAnsi="Comic Sans MS"/>
                <w:b/>
                <w:sz w:val="20"/>
                <w:szCs w:val="20"/>
              </w:rPr>
              <w:t>Links to Children’s Services Plan:1, 2, 3 &amp; 5</w:t>
            </w:r>
          </w:p>
        </w:tc>
      </w:tr>
      <w:tr w:rsidR="00396D71" w:rsidRPr="003E322C" w:rsidTr="00396D71">
        <w:tc>
          <w:tcPr>
            <w:tcW w:w="9242" w:type="dxa"/>
            <w:gridSpan w:val="2"/>
          </w:tcPr>
          <w:p w:rsidR="00396D71" w:rsidRPr="003E322C" w:rsidRDefault="00396D71" w:rsidP="008573BA">
            <w:pPr>
              <w:rPr>
                <w:rFonts w:ascii="Comic Sans MS" w:hAnsi="Comic Sans MS"/>
                <w:b/>
                <w:sz w:val="22"/>
                <w:szCs w:val="22"/>
              </w:rPr>
            </w:pPr>
            <w:r w:rsidRPr="003E322C">
              <w:rPr>
                <w:rFonts w:ascii="Comic Sans MS" w:hAnsi="Comic Sans MS"/>
                <w:b/>
                <w:sz w:val="22"/>
                <w:szCs w:val="22"/>
              </w:rPr>
              <w:t>Progress and Impact</w:t>
            </w:r>
          </w:p>
          <w:p w:rsidR="003C2ED2" w:rsidRPr="00856B0A" w:rsidRDefault="003E322C" w:rsidP="008573BA">
            <w:pPr>
              <w:rPr>
                <w:rFonts w:ascii="Comic Sans MS" w:hAnsi="Comic Sans MS"/>
                <w:sz w:val="22"/>
                <w:szCs w:val="22"/>
              </w:rPr>
            </w:pPr>
            <w:r w:rsidRPr="003E322C">
              <w:rPr>
                <w:rFonts w:ascii="Comic Sans MS" w:hAnsi="Comic Sans MS"/>
                <w:b/>
                <w:sz w:val="22"/>
                <w:szCs w:val="22"/>
              </w:rPr>
              <w:t>Cluster:</w:t>
            </w:r>
            <w:r w:rsidR="00F46359">
              <w:rPr>
                <w:rFonts w:ascii="Comic Sans MS" w:hAnsi="Comic Sans MS"/>
                <w:b/>
                <w:sz w:val="22"/>
                <w:szCs w:val="22"/>
              </w:rPr>
              <w:t xml:space="preserve"> </w:t>
            </w:r>
            <w:r w:rsidR="00522E01" w:rsidRPr="00856B0A">
              <w:rPr>
                <w:rFonts w:ascii="Comic Sans MS" w:hAnsi="Comic Sans MS"/>
                <w:sz w:val="22"/>
                <w:szCs w:val="22"/>
              </w:rPr>
              <w:t>Work intended to improve the technical skills in writing has been limited due to changes in staffing across the cluster.</w:t>
            </w:r>
          </w:p>
          <w:p w:rsidR="00396D71" w:rsidRPr="008F53C4" w:rsidRDefault="00396D71" w:rsidP="008573BA">
            <w:pPr>
              <w:rPr>
                <w:rFonts w:ascii="Comic Sans MS" w:hAnsi="Comic Sans MS"/>
                <w:b/>
                <w:sz w:val="22"/>
                <w:szCs w:val="22"/>
              </w:rPr>
            </w:pPr>
            <w:r w:rsidRPr="00856B0A">
              <w:rPr>
                <w:rFonts w:ascii="Comic Sans MS" w:hAnsi="Comic Sans MS"/>
                <w:b/>
                <w:sz w:val="22"/>
                <w:szCs w:val="22"/>
              </w:rPr>
              <w:lastRenderedPageBreak/>
              <w:t>Next Steps</w:t>
            </w:r>
            <w:r w:rsidR="008F53C4" w:rsidRPr="00856B0A">
              <w:rPr>
                <w:rFonts w:ascii="Comic Sans MS" w:hAnsi="Comic Sans MS"/>
                <w:b/>
                <w:sz w:val="22"/>
                <w:szCs w:val="22"/>
              </w:rPr>
              <w:t xml:space="preserve">: </w:t>
            </w:r>
            <w:r w:rsidR="00522E01" w:rsidRPr="00856B0A">
              <w:rPr>
                <w:rFonts w:ascii="Comic Sans MS" w:hAnsi="Comic Sans MS"/>
                <w:sz w:val="22"/>
                <w:szCs w:val="22"/>
              </w:rPr>
              <w:t xml:space="preserve">This outcome will continue as we </w:t>
            </w:r>
            <w:r w:rsidR="00FA2BA8" w:rsidRPr="00856B0A">
              <w:rPr>
                <w:rFonts w:ascii="Comic Sans MS" w:hAnsi="Comic Sans MS"/>
                <w:sz w:val="22"/>
                <w:szCs w:val="22"/>
              </w:rPr>
              <w:t>strive</w:t>
            </w:r>
            <w:r w:rsidR="00522E01" w:rsidRPr="00856B0A">
              <w:rPr>
                <w:rFonts w:ascii="Comic Sans MS" w:hAnsi="Comic Sans MS"/>
                <w:b/>
                <w:sz w:val="22"/>
                <w:szCs w:val="22"/>
              </w:rPr>
              <w:t xml:space="preserve"> </w:t>
            </w:r>
            <w:r w:rsidR="00A9482C">
              <w:rPr>
                <w:rFonts w:ascii="Comic Sans MS" w:hAnsi="Comic Sans MS"/>
                <w:sz w:val="22"/>
                <w:szCs w:val="22"/>
              </w:rPr>
              <w:t>to improve children’s</w:t>
            </w:r>
            <w:r w:rsidR="00522E01" w:rsidRPr="00856B0A">
              <w:rPr>
                <w:rFonts w:ascii="Comic Sans MS" w:hAnsi="Comic Sans MS"/>
                <w:sz w:val="22"/>
                <w:szCs w:val="22"/>
              </w:rPr>
              <w:t xml:space="preserve"> technical skills in writing across the curriculum and to build consistency of pupil experience across the cluster.</w:t>
            </w:r>
          </w:p>
          <w:p w:rsidR="00F702DB" w:rsidRDefault="00F702DB" w:rsidP="008573BA">
            <w:pPr>
              <w:rPr>
                <w:rFonts w:ascii="Comic Sans MS" w:hAnsi="Comic Sans MS"/>
                <w:sz w:val="22"/>
                <w:szCs w:val="22"/>
              </w:rPr>
            </w:pPr>
          </w:p>
          <w:p w:rsidR="00F86DAF" w:rsidRDefault="003E322C" w:rsidP="009B49FD">
            <w:pPr>
              <w:rPr>
                <w:rFonts w:ascii="Comic Sans MS" w:hAnsi="Comic Sans MS"/>
                <w:sz w:val="22"/>
                <w:szCs w:val="22"/>
                <w:highlight w:val="green"/>
              </w:rPr>
            </w:pPr>
            <w:r w:rsidRPr="003E322C">
              <w:rPr>
                <w:rFonts w:ascii="Comic Sans MS" w:hAnsi="Comic Sans MS"/>
                <w:b/>
                <w:sz w:val="22"/>
                <w:szCs w:val="22"/>
              </w:rPr>
              <w:t>School</w:t>
            </w:r>
            <w:r w:rsidR="003C2ED2">
              <w:rPr>
                <w:rFonts w:ascii="Comic Sans MS" w:hAnsi="Comic Sans MS"/>
                <w:b/>
                <w:sz w:val="22"/>
                <w:szCs w:val="22"/>
              </w:rPr>
              <w:t xml:space="preserve">: </w:t>
            </w:r>
            <w:r w:rsidR="009C4A74">
              <w:rPr>
                <w:rFonts w:ascii="Comic Sans MS" w:hAnsi="Comic Sans MS"/>
                <w:sz w:val="22"/>
                <w:szCs w:val="22"/>
              </w:rPr>
              <w:t xml:space="preserve">We </w:t>
            </w:r>
            <w:r w:rsidR="00BA27D4">
              <w:rPr>
                <w:rFonts w:ascii="Comic Sans MS" w:hAnsi="Comic Sans MS"/>
                <w:sz w:val="22"/>
                <w:szCs w:val="22"/>
              </w:rPr>
              <w:t>entered</w:t>
            </w:r>
            <w:r w:rsidR="009C4A74">
              <w:rPr>
                <w:rFonts w:ascii="Comic Sans MS" w:hAnsi="Comic Sans MS"/>
                <w:sz w:val="22"/>
                <w:szCs w:val="22"/>
              </w:rPr>
              <w:t xml:space="preserve"> into our second year </w:t>
            </w:r>
            <w:r w:rsidR="00C65496">
              <w:rPr>
                <w:rFonts w:ascii="Comic Sans MS" w:hAnsi="Comic Sans MS"/>
                <w:sz w:val="22"/>
                <w:szCs w:val="22"/>
              </w:rPr>
              <w:t>of the Accelerated Reader Program</w:t>
            </w:r>
            <w:r w:rsidR="00F86DAF" w:rsidRPr="00F86DAF">
              <w:rPr>
                <w:rFonts w:ascii="Comic Sans MS" w:hAnsi="Comic Sans MS"/>
                <w:sz w:val="22"/>
                <w:szCs w:val="22"/>
              </w:rPr>
              <w:t xml:space="preserve"> </w:t>
            </w:r>
            <w:r w:rsidR="009C4A74">
              <w:rPr>
                <w:rFonts w:ascii="Comic Sans MS" w:hAnsi="Comic Sans MS"/>
                <w:sz w:val="22"/>
                <w:szCs w:val="22"/>
              </w:rPr>
              <w:t>for</w:t>
            </w:r>
            <w:r w:rsidR="008D697E" w:rsidRPr="00F86DAF">
              <w:rPr>
                <w:rFonts w:ascii="Comic Sans MS" w:hAnsi="Comic Sans MS"/>
                <w:sz w:val="22"/>
                <w:szCs w:val="22"/>
              </w:rPr>
              <w:t xml:space="preserve"> P3-7 pupils</w:t>
            </w:r>
            <w:r w:rsidR="009C4A74">
              <w:rPr>
                <w:rFonts w:ascii="Comic Sans MS" w:hAnsi="Comic Sans MS"/>
                <w:sz w:val="22"/>
                <w:szCs w:val="22"/>
              </w:rPr>
              <w:t xml:space="preserve">. The </w:t>
            </w:r>
            <w:r w:rsidR="00587D05">
              <w:rPr>
                <w:rFonts w:ascii="Comic Sans MS" w:hAnsi="Comic Sans MS"/>
                <w:sz w:val="22"/>
                <w:szCs w:val="22"/>
              </w:rPr>
              <w:t>p</w:t>
            </w:r>
            <w:r w:rsidR="009C4A74">
              <w:rPr>
                <w:rFonts w:ascii="Comic Sans MS" w:hAnsi="Comic Sans MS"/>
                <w:sz w:val="22"/>
                <w:szCs w:val="22"/>
              </w:rPr>
              <w:t>rogram</w:t>
            </w:r>
            <w:r w:rsidR="008D697E" w:rsidRPr="00F86DAF">
              <w:rPr>
                <w:rFonts w:ascii="Comic Sans MS" w:hAnsi="Comic Sans MS"/>
                <w:sz w:val="22"/>
                <w:szCs w:val="22"/>
              </w:rPr>
              <w:t xml:space="preserve"> </w:t>
            </w:r>
            <w:r w:rsidR="00B24EBE" w:rsidRPr="00F86DAF">
              <w:rPr>
                <w:rFonts w:ascii="Comic Sans MS" w:hAnsi="Comic Sans MS"/>
                <w:sz w:val="22"/>
                <w:szCs w:val="22"/>
              </w:rPr>
              <w:t xml:space="preserve">has </w:t>
            </w:r>
            <w:r w:rsidR="00F86DAF" w:rsidRPr="00F86DAF">
              <w:rPr>
                <w:rFonts w:ascii="Comic Sans MS" w:hAnsi="Comic Sans MS"/>
                <w:sz w:val="22"/>
                <w:szCs w:val="22"/>
              </w:rPr>
              <w:t xml:space="preserve">allowed pupils to select appropriately challenging books and has </w:t>
            </w:r>
            <w:r w:rsidR="00B24EBE" w:rsidRPr="00F86DAF">
              <w:rPr>
                <w:rFonts w:ascii="Comic Sans MS" w:hAnsi="Comic Sans MS"/>
                <w:sz w:val="22"/>
                <w:szCs w:val="22"/>
              </w:rPr>
              <w:t>increas</w:t>
            </w:r>
            <w:r w:rsidR="00194916" w:rsidRPr="00F86DAF">
              <w:rPr>
                <w:rFonts w:ascii="Comic Sans MS" w:hAnsi="Comic Sans MS"/>
                <w:sz w:val="22"/>
                <w:szCs w:val="22"/>
              </w:rPr>
              <w:t>ed pupil motivation for reading</w:t>
            </w:r>
            <w:r w:rsidR="00B24EBE" w:rsidRPr="00F86DAF">
              <w:rPr>
                <w:rFonts w:ascii="Comic Sans MS" w:hAnsi="Comic Sans MS"/>
                <w:sz w:val="22"/>
                <w:szCs w:val="22"/>
              </w:rPr>
              <w:t xml:space="preserve">. </w:t>
            </w:r>
            <w:r w:rsidR="009B49FD" w:rsidRPr="009B49FD">
              <w:rPr>
                <w:rFonts w:ascii="Comic Sans MS" w:hAnsi="Comic Sans MS" w:cs="Arial"/>
                <w:sz w:val="22"/>
                <w:szCs w:val="22"/>
              </w:rPr>
              <w:t>Star Reading results have shown that 6 PEF funded children have increased their reading age by 9 months or more in a 4-month period</w:t>
            </w:r>
            <w:r w:rsidR="009B49FD">
              <w:rPr>
                <w:rFonts w:ascii="Comic Sans MS" w:hAnsi="Comic Sans MS" w:cs="Arial"/>
                <w:sz w:val="22"/>
                <w:szCs w:val="22"/>
              </w:rPr>
              <w:t>.</w:t>
            </w:r>
            <w:r w:rsidR="009B49FD" w:rsidRPr="009B49FD">
              <w:rPr>
                <w:rFonts w:ascii="Comic Sans MS" w:hAnsi="Comic Sans MS" w:cs="Arial"/>
                <w:sz w:val="22"/>
                <w:szCs w:val="22"/>
              </w:rPr>
              <w:t xml:space="preserve"> A further 7 children have increased their reading age by 5-8 months in a 4 month period.</w:t>
            </w:r>
            <w:r w:rsidR="009B49FD">
              <w:rPr>
                <w:rFonts w:ascii="Comic Sans MS" w:hAnsi="Comic Sans MS" w:cs="Arial"/>
                <w:sz w:val="22"/>
                <w:szCs w:val="22"/>
              </w:rPr>
              <w:t xml:space="preserve"> </w:t>
            </w:r>
            <w:r w:rsidR="009B49FD" w:rsidRPr="009B49FD">
              <w:rPr>
                <w:rFonts w:ascii="Comic Sans MS" w:hAnsi="Comic Sans MS" w:cs="Arial"/>
                <w:sz w:val="22"/>
                <w:szCs w:val="22"/>
              </w:rPr>
              <w:t xml:space="preserve">Overall 45% of the PEF cohort have increased their reading age by more months than the assessment period. </w:t>
            </w:r>
            <w:r w:rsidR="009C4A74">
              <w:rPr>
                <w:rFonts w:ascii="Comic Sans MS" w:hAnsi="Comic Sans MS"/>
                <w:sz w:val="22"/>
                <w:szCs w:val="22"/>
              </w:rPr>
              <w:t>In the previous year m</w:t>
            </w:r>
            <w:r w:rsidR="00B24EBE" w:rsidRPr="00F86DAF">
              <w:rPr>
                <w:rFonts w:ascii="Comic Sans MS" w:hAnsi="Comic Sans MS"/>
                <w:sz w:val="22"/>
                <w:szCs w:val="22"/>
              </w:rPr>
              <w:t xml:space="preserve">ost pupils </w:t>
            </w:r>
            <w:r w:rsidR="00194916" w:rsidRPr="00F86DAF">
              <w:rPr>
                <w:rFonts w:ascii="Comic Sans MS" w:hAnsi="Comic Sans MS"/>
                <w:sz w:val="22"/>
                <w:szCs w:val="22"/>
              </w:rPr>
              <w:t>achieved a GL standardised reading assessment score of 90</w:t>
            </w:r>
            <w:r w:rsidR="0002472F" w:rsidRPr="00F86DAF">
              <w:rPr>
                <w:rFonts w:ascii="Comic Sans MS" w:hAnsi="Comic Sans MS"/>
                <w:sz w:val="22"/>
                <w:szCs w:val="22"/>
              </w:rPr>
              <w:t xml:space="preserve"> or above</w:t>
            </w:r>
            <w:r w:rsidR="00A9482C">
              <w:rPr>
                <w:rFonts w:ascii="Comic Sans MS" w:hAnsi="Comic Sans MS"/>
                <w:sz w:val="22"/>
                <w:szCs w:val="22"/>
              </w:rPr>
              <w:t xml:space="preserve"> with some achieving well above the confidence band</w:t>
            </w:r>
            <w:r w:rsidR="00B24EBE" w:rsidRPr="00F86DAF">
              <w:rPr>
                <w:rFonts w:ascii="Comic Sans MS" w:hAnsi="Comic Sans MS"/>
                <w:sz w:val="22"/>
                <w:szCs w:val="22"/>
              </w:rPr>
              <w:t>.</w:t>
            </w:r>
            <w:r w:rsidR="00054B59">
              <w:rPr>
                <w:rFonts w:ascii="Comic Sans MS" w:hAnsi="Comic Sans MS"/>
                <w:sz w:val="22"/>
                <w:szCs w:val="22"/>
              </w:rPr>
              <w:t xml:space="preserve"> Although on track this year</w:t>
            </w:r>
            <w:r w:rsidR="0058187B">
              <w:rPr>
                <w:rFonts w:ascii="Comic Sans MS" w:hAnsi="Comic Sans MS"/>
                <w:sz w:val="22"/>
                <w:szCs w:val="22"/>
              </w:rPr>
              <w:t>,</w:t>
            </w:r>
            <w:r w:rsidR="00054B59">
              <w:rPr>
                <w:rFonts w:ascii="Comic Sans MS" w:hAnsi="Comic Sans MS"/>
                <w:sz w:val="22"/>
                <w:szCs w:val="22"/>
              </w:rPr>
              <w:t xml:space="preserve"> we were unable </w:t>
            </w:r>
            <w:r w:rsidR="0058187B">
              <w:rPr>
                <w:rFonts w:ascii="Comic Sans MS" w:hAnsi="Comic Sans MS"/>
                <w:sz w:val="22"/>
                <w:szCs w:val="22"/>
              </w:rPr>
              <w:t>to complete the GL assessments due to</w:t>
            </w:r>
            <w:r w:rsidR="00F97D43">
              <w:rPr>
                <w:rFonts w:ascii="Comic Sans MS" w:hAnsi="Comic Sans MS"/>
                <w:sz w:val="22"/>
                <w:szCs w:val="22"/>
              </w:rPr>
              <w:t xml:space="preserve"> the</w:t>
            </w:r>
            <w:r w:rsidR="0058187B">
              <w:rPr>
                <w:rFonts w:ascii="Comic Sans MS" w:hAnsi="Comic Sans MS"/>
                <w:sz w:val="22"/>
                <w:szCs w:val="22"/>
              </w:rPr>
              <w:t xml:space="preserve"> school closure.</w:t>
            </w:r>
          </w:p>
          <w:p w:rsidR="00F86DAF" w:rsidRDefault="00F86DAF" w:rsidP="00B24EBE">
            <w:pPr>
              <w:rPr>
                <w:rFonts w:ascii="Comic Sans MS" w:hAnsi="Comic Sans MS"/>
                <w:sz w:val="22"/>
                <w:szCs w:val="22"/>
                <w:highlight w:val="green"/>
              </w:rPr>
            </w:pPr>
          </w:p>
          <w:p w:rsidR="00B94BC6" w:rsidRDefault="00B94BC6" w:rsidP="00B24EBE">
            <w:pPr>
              <w:rPr>
                <w:rFonts w:ascii="Comic Sans MS" w:hAnsi="Comic Sans MS"/>
                <w:sz w:val="22"/>
                <w:szCs w:val="22"/>
              </w:rPr>
            </w:pPr>
            <w:r w:rsidRPr="00A9482C">
              <w:rPr>
                <w:rFonts w:ascii="Comic Sans MS" w:hAnsi="Comic Sans MS"/>
                <w:sz w:val="22"/>
                <w:szCs w:val="22"/>
              </w:rPr>
              <w:t>Re</w:t>
            </w:r>
            <w:r>
              <w:rPr>
                <w:rFonts w:ascii="Comic Sans MS" w:hAnsi="Comic Sans MS"/>
                <w:sz w:val="22"/>
                <w:szCs w:val="22"/>
              </w:rPr>
              <w:t>adingWise</w:t>
            </w:r>
            <w:r w:rsidR="003C2ED2" w:rsidRPr="00BD3C40">
              <w:rPr>
                <w:rFonts w:ascii="Comic Sans MS" w:hAnsi="Comic Sans MS"/>
                <w:sz w:val="22"/>
                <w:szCs w:val="22"/>
              </w:rPr>
              <w:t xml:space="preserve"> Comprehension </w:t>
            </w:r>
            <w:r w:rsidR="00F91122">
              <w:rPr>
                <w:rFonts w:ascii="Comic Sans MS" w:hAnsi="Comic Sans MS"/>
                <w:sz w:val="22"/>
                <w:szCs w:val="22"/>
              </w:rPr>
              <w:t xml:space="preserve">was delivered </w:t>
            </w:r>
            <w:r w:rsidR="003C2ED2" w:rsidRPr="00BD3C40">
              <w:rPr>
                <w:rFonts w:ascii="Comic Sans MS" w:hAnsi="Comic Sans MS"/>
                <w:sz w:val="22"/>
                <w:szCs w:val="22"/>
              </w:rPr>
              <w:t>as an intervention with</w:t>
            </w:r>
            <w:r w:rsidR="00A9482C">
              <w:rPr>
                <w:rFonts w:ascii="Comic Sans MS" w:hAnsi="Comic Sans MS"/>
                <w:sz w:val="22"/>
                <w:szCs w:val="22"/>
              </w:rPr>
              <w:t xml:space="preserve"> a group of</w:t>
            </w:r>
            <w:r w:rsidR="000E4212">
              <w:rPr>
                <w:rFonts w:ascii="Comic Sans MS" w:hAnsi="Comic Sans MS"/>
                <w:sz w:val="22"/>
                <w:szCs w:val="22"/>
              </w:rPr>
              <w:t xml:space="preserve"> </w:t>
            </w:r>
            <w:r w:rsidR="00A41345" w:rsidRPr="00A41345">
              <w:rPr>
                <w:rFonts w:ascii="Comic Sans MS" w:hAnsi="Comic Sans MS"/>
                <w:sz w:val="22"/>
                <w:szCs w:val="22"/>
              </w:rPr>
              <w:t>P</w:t>
            </w:r>
            <w:r w:rsidR="000E4212">
              <w:rPr>
                <w:rFonts w:ascii="Comic Sans MS" w:hAnsi="Comic Sans MS"/>
                <w:sz w:val="22"/>
                <w:szCs w:val="22"/>
              </w:rPr>
              <w:t xml:space="preserve">rimary </w:t>
            </w:r>
            <w:r w:rsidR="00A41345" w:rsidRPr="00A41345">
              <w:rPr>
                <w:rFonts w:ascii="Comic Sans MS" w:hAnsi="Comic Sans MS"/>
                <w:sz w:val="22"/>
                <w:szCs w:val="22"/>
              </w:rPr>
              <w:t xml:space="preserve">5- 7 </w:t>
            </w:r>
            <w:r w:rsidR="00BD3C40" w:rsidRPr="000E4212">
              <w:rPr>
                <w:rFonts w:ascii="Comic Sans MS" w:hAnsi="Comic Sans MS"/>
                <w:sz w:val="22"/>
                <w:szCs w:val="22"/>
              </w:rPr>
              <w:t xml:space="preserve">children. </w:t>
            </w:r>
            <w:r w:rsidR="00AB3286">
              <w:rPr>
                <w:rFonts w:ascii="Comic Sans MS" w:hAnsi="Comic Sans MS"/>
                <w:sz w:val="22"/>
                <w:szCs w:val="22"/>
              </w:rPr>
              <w:t>Out of the 7 PEF pupils targeted, 5 pupils increased their reading comprehension age by over a year in the 3 month period, 1 increased by over 2 years in the sam</w:t>
            </w:r>
            <w:r w:rsidR="004926DD">
              <w:rPr>
                <w:rFonts w:ascii="Comic Sans MS" w:hAnsi="Comic Sans MS"/>
                <w:sz w:val="22"/>
                <w:szCs w:val="22"/>
              </w:rPr>
              <w:t>e period and one remained unchanged</w:t>
            </w:r>
            <w:r w:rsidR="00AB3286">
              <w:rPr>
                <w:rFonts w:ascii="Comic Sans MS" w:hAnsi="Comic Sans MS"/>
                <w:sz w:val="22"/>
                <w:szCs w:val="22"/>
              </w:rPr>
              <w:t xml:space="preserve">. </w:t>
            </w:r>
            <w:r w:rsidR="004926DD">
              <w:rPr>
                <w:rFonts w:ascii="Comic Sans MS" w:hAnsi="Comic Sans MS"/>
                <w:sz w:val="22"/>
                <w:szCs w:val="22"/>
              </w:rPr>
              <w:t xml:space="preserve">It was also noted by class teachers that there was a significant improvement in self-confidence. </w:t>
            </w:r>
            <w:r w:rsidR="00BD3C40" w:rsidRPr="00BD3C40">
              <w:rPr>
                <w:rFonts w:ascii="Comic Sans MS" w:hAnsi="Comic Sans MS"/>
                <w:sz w:val="22"/>
                <w:szCs w:val="22"/>
              </w:rPr>
              <w:t>This intervention has</w:t>
            </w:r>
            <w:r w:rsidR="00C67218">
              <w:rPr>
                <w:rFonts w:ascii="Comic Sans MS" w:hAnsi="Comic Sans MS"/>
                <w:sz w:val="22"/>
                <w:szCs w:val="22"/>
              </w:rPr>
              <w:t xml:space="preserve"> </w:t>
            </w:r>
            <w:r w:rsidR="00F97D43">
              <w:rPr>
                <w:rFonts w:ascii="Comic Sans MS" w:hAnsi="Comic Sans MS"/>
                <w:sz w:val="22"/>
                <w:szCs w:val="22"/>
              </w:rPr>
              <w:t xml:space="preserve">previously </w:t>
            </w:r>
            <w:r w:rsidR="00C67218">
              <w:rPr>
                <w:rFonts w:ascii="Comic Sans MS" w:hAnsi="Comic Sans MS"/>
                <w:sz w:val="22"/>
                <w:szCs w:val="22"/>
              </w:rPr>
              <w:t xml:space="preserve">been noted to have a positive </w:t>
            </w:r>
            <w:r>
              <w:rPr>
                <w:rFonts w:ascii="Comic Sans MS" w:hAnsi="Comic Sans MS"/>
                <w:sz w:val="22"/>
                <w:szCs w:val="22"/>
              </w:rPr>
              <w:t>impact on both</w:t>
            </w:r>
            <w:r w:rsidR="00BD3C40" w:rsidRPr="00BD3C40">
              <w:rPr>
                <w:rFonts w:ascii="Comic Sans MS" w:hAnsi="Comic Sans MS"/>
                <w:sz w:val="22"/>
                <w:szCs w:val="22"/>
              </w:rPr>
              <w:t xml:space="preserve"> the</w:t>
            </w:r>
            <w:r w:rsidR="00FA2BA8">
              <w:rPr>
                <w:rFonts w:ascii="Comic Sans MS" w:hAnsi="Comic Sans MS"/>
                <w:sz w:val="22"/>
                <w:szCs w:val="22"/>
              </w:rPr>
              <w:t xml:space="preserve"> GL and </w:t>
            </w:r>
            <w:r w:rsidR="00BD3C40" w:rsidRPr="00BD3C40">
              <w:rPr>
                <w:rFonts w:ascii="Comic Sans MS" w:hAnsi="Comic Sans MS"/>
                <w:sz w:val="22"/>
                <w:szCs w:val="22"/>
              </w:rPr>
              <w:t xml:space="preserve">SNSA </w:t>
            </w:r>
            <w:r w:rsidR="00FA2BA8">
              <w:rPr>
                <w:rFonts w:ascii="Comic Sans MS" w:hAnsi="Comic Sans MS"/>
                <w:sz w:val="22"/>
                <w:szCs w:val="22"/>
              </w:rPr>
              <w:t xml:space="preserve">reading </w:t>
            </w:r>
            <w:r w:rsidR="00A41345">
              <w:rPr>
                <w:rFonts w:ascii="Comic Sans MS" w:hAnsi="Comic Sans MS"/>
                <w:sz w:val="22"/>
                <w:szCs w:val="22"/>
              </w:rPr>
              <w:t>scores</w:t>
            </w:r>
            <w:r w:rsidR="00BD3C40" w:rsidRPr="00A41345">
              <w:rPr>
                <w:rFonts w:ascii="Comic Sans MS" w:hAnsi="Comic Sans MS"/>
                <w:sz w:val="22"/>
                <w:szCs w:val="22"/>
              </w:rPr>
              <w:t>.</w:t>
            </w:r>
            <w:r w:rsidR="00271581" w:rsidRPr="00A41345">
              <w:rPr>
                <w:rFonts w:ascii="Comic Sans MS" w:hAnsi="Comic Sans MS"/>
                <w:sz w:val="22"/>
                <w:szCs w:val="22"/>
              </w:rPr>
              <w:t xml:space="preserve"> </w:t>
            </w:r>
          </w:p>
          <w:p w:rsidR="00BA27D4" w:rsidRDefault="00BA27D4" w:rsidP="00BA27D4">
            <w:pPr>
              <w:tabs>
                <w:tab w:val="left" w:pos="1670"/>
              </w:tabs>
              <w:rPr>
                <w:rFonts w:ascii="Comic Sans MS" w:hAnsi="Comic Sans MS"/>
                <w:sz w:val="22"/>
                <w:szCs w:val="22"/>
              </w:rPr>
            </w:pPr>
          </w:p>
          <w:p w:rsidR="00BA27D4" w:rsidRPr="000E4BD5" w:rsidRDefault="00BA27D4" w:rsidP="00BA27D4">
            <w:pPr>
              <w:rPr>
                <w:rFonts w:ascii="Comic Sans MS" w:hAnsi="Comic Sans MS"/>
                <w:sz w:val="22"/>
                <w:szCs w:val="22"/>
              </w:rPr>
            </w:pPr>
            <w:r w:rsidRPr="000E4BD5">
              <w:rPr>
                <w:rFonts w:ascii="Comic Sans MS" w:hAnsi="Comic Sans MS"/>
                <w:sz w:val="22"/>
                <w:szCs w:val="22"/>
              </w:rPr>
              <w:t xml:space="preserve">This session we have made good progress </w:t>
            </w:r>
            <w:r w:rsidR="000E4BD5" w:rsidRPr="000E4BD5">
              <w:rPr>
                <w:rFonts w:ascii="Comic Sans MS" w:hAnsi="Comic Sans MS"/>
                <w:sz w:val="22"/>
                <w:szCs w:val="22"/>
              </w:rPr>
              <w:t xml:space="preserve">with our </w:t>
            </w:r>
            <w:r w:rsidRPr="000E4BD5">
              <w:rPr>
                <w:rFonts w:ascii="Comic Sans MS" w:hAnsi="Comic Sans MS"/>
                <w:sz w:val="22"/>
                <w:szCs w:val="22"/>
              </w:rPr>
              <w:t>Dyslex</w:t>
            </w:r>
            <w:r w:rsidR="000E4BD5" w:rsidRPr="000E4BD5">
              <w:rPr>
                <w:rFonts w:ascii="Comic Sans MS" w:hAnsi="Comic Sans MS"/>
                <w:sz w:val="22"/>
                <w:szCs w:val="22"/>
              </w:rPr>
              <w:t>ia and Inclusive Practice Award</w:t>
            </w:r>
            <w:r w:rsidRPr="000E4BD5">
              <w:rPr>
                <w:rFonts w:ascii="Comic Sans MS" w:hAnsi="Comic Sans MS"/>
                <w:sz w:val="22"/>
                <w:szCs w:val="22"/>
              </w:rPr>
              <w:t xml:space="preserve"> (DAIPA). Our DAIPA pupil committee led a whole school focus week aimed at raising the school community’s awareness of how d</w:t>
            </w:r>
            <w:r w:rsidR="000E4BD5" w:rsidRPr="000E4BD5">
              <w:rPr>
                <w:rFonts w:ascii="Comic Sans MS" w:hAnsi="Comic Sans MS"/>
                <w:sz w:val="22"/>
                <w:szCs w:val="22"/>
              </w:rPr>
              <w:t>yslexia can present and how to address barriers to learning</w:t>
            </w:r>
            <w:r w:rsidRPr="000E4BD5">
              <w:rPr>
                <w:rFonts w:ascii="Comic Sans MS" w:hAnsi="Comic Sans MS"/>
                <w:sz w:val="22"/>
                <w:szCs w:val="22"/>
              </w:rPr>
              <w:t>. All teaching staff have contributed to the creation of a ‘gold standard’ dyslexia friendly classroom checklist for early, first and second levels. In addition, all teaching and support staff have engaged in professional discussions linked to dyslexia and inclusive practice and have contributed to the development of key targets focussing on parental engagement and pupil voice within the dyslexia identification process. We have improved our systems and policies linked to dyslexia by creating a comprehensive identification pathway based on the South Ayrshire i</w:t>
            </w:r>
            <w:r w:rsidR="00F91122">
              <w:rPr>
                <w:rFonts w:ascii="Comic Sans MS" w:hAnsi="Comic Sans MS"/>
                <w:sz w:val="22"/>
                <w:szCs w:val="22"/>
              </w:rPr>
              <w:t>dentification framework. This ensures</w:t>
            </w:r>
            <w:r w:rsidRPr="000E4BD5">
              <w:rPr>
                <w:rFonts w:ascii="Comic Sans MS" w:hAnsi="Comic Sans MS"/>
                <w:sz w:val="22"/>
                <w:szCs w:val="22"/>
              </w:rPr>
              <w:t xml:space="preserve"> any child with dyslexia </w:t>
            </w:r>
            <w:r w:rsidR="00F91122">
              <w:rPr>
                <w:rFonts w:ascii="Comic Sans MS" w:hAnsi="Comic Sans MS"/>
                <w:sz w:val="22"/>
                <w:szCs w:val="22"/>
              </w:rPr>
              <w:t xml:space="preserve">has </w:t>
            </w:r>
            <w:r w:rsidRPr="000E4BD5">
              <w:rPr>
                <w:rFonts w:ascii="Comic Sans MS" w:hAnsi="Comic Sans MS"/>
                <w:sz w:val="22"/>
                <w:szCs w:val="22"/>
              </w:rPr>
              <w:t>their needs met</w:t>
            </w:r>
            <w:r w:rsidR="000E4BD5" w:rsidRPr="000E4BD5">
              <w:rPr>
                <w:rFonts w:ascii="Comic Sans MS" w:hAnsi="Comic Sans MS"/>
                <w:sz w:val="22"/>
                <w:szCs w:val="22"/>
              </w:rPr>
              <w:t>.</w:t>
            </w:r>
            <w:r w:rsidRPr="000E4BD5">
              <w:rPr>
                <w:rFonts w:ascii="Comic Sans MS" w:hAnsi="Comic Sans MS"/>
                <w:sz w:val="22"/>
                <w:szCs w:val="22"/>
              </w:rPr>
              <w:t xml:space="preserve"> </w:t>
            </w:r>
          </w:p>
          <w:p w:rsidR="00BA27D4" w:rsidRPr="000E4BD5" w:rsidRDefault="00BA27D4" w:rsidP="00BA27D4">
            <w:pPr>
              <w:rPr>
                <w:rFonts w:ascii="Comic Sans MS" w:hAnsi="Comic Sans MS"/>
                <w:sz w:val="22"/>
                <w:szCs w:val="22"/>
              </w:rPr>
            </w:pPr>
          </w:p>
          <w:p w:rsidR="00BA27D4" w:rsidRPr="000E4BD5" w:rsidRDefault="000E4BD5" w:rsidP="00BA27D4">
            <w:pPr>
              <w:rPr>
                <w:rFonts w:ascii="Comic Sans MS" w:hAnsi="Comic Sans MS"/>
              </w:rPr>
            </w:pPr>
            <w:r w:rsidRPr="000E4BD5">
              <w:rPr>
                <w:rFonts w:ascii="Comic Sans MS" w:hAnsi="Comic Sans MS"/>
                <w:sz w:val="22"/>
                <w:szCs w:val="22"/>
              </w:rPr>
              <w:t xml:space="preserve">All teaching </w:t>
            </w:r>
            <w:r w:rsidR="004926DD">
              <w:rPr>
                <w:rFonts w:ascii="Comic Sans MS" w:hAnsi="Comic Sans MS"/>
                <w:sz w:val="22"/>
                <w:szCs w:val="22"/>
              </w:rPr>
              <w:t xml:space="preserve">and support </w:t>
            </w:r>
            <w:r w:rsidRPr="000E4BD5">
              <w:rPr>
                <w:rFonts w:ascii="Comic Sans MS" w:hAnsi="Comic Sans MS"/>
                <w:sz w:val="22"/>
                <w:szCs w:val="22"/>
              </w:rPr>
              <w:t>staff have engaged in the Dyslexia Scotland Career-Long Professional Learning Module 1 with most teaching staff having completed the second module. Almost all staff have reported an increased understanding of how to meet the needs of learners who may have dyslexia because of the modules.</w:t>
            </w:r>
            <w:r w:rsidR="00F91122">
              <w:rPr>
                <w:rFonts w:ascii="Comic Sans MS" w:hAnsi="Comic Sans MS"/>
                <w:sz w:val="22"/>
                <w:szCs w:val="22"/>
              </w:rPr>
              <w:t xml:space="preserve"> A </w:t>
            </w:r>
            <w:r w:rsidR="00BA27D4" w:rsidRPr="000E4BD5">
              <w:rPr>
                <w:rFonts w:ascii="Comic Sans MS" w:hAnsi="Comic Sans MS"/>
                <w:sz w:val="22"/>
                <w:szCs w:val="22"/>
              </w:rPr>
              <w:t xml:space="preserve">range of information resources for parents/carers </w:t>
            </w:r>
            <w:r w:rsidR="00F91122">
              <w:rPr>
                <w:rFonts w:ascii="Comic Sans MS" w:hAnsi="Comic Sans MS"/>
                <w:sz w:val="22"/>
                <w:szCs w:val="22"/>
              </w:rPr>
              <w:t xml:space="preserve">were created and shared through the </w:t>
            </w:r>
            <w:r w:rsidR="00BA27D4" w:rsidRPr="000E4BD5">
              <w:rPr>
                <w:rFonts w:ascii="Comic Sans MS" w:hAnsi="Comic Sans MS"/>
                <w:sz w:val="22"/>
                <w:szCs w:val="22"/>
              </w:rPr>
              <w:t xml:space="preserve">‘Dyslexia and Inclusive Practice for Parents’ section of our school website. </w:t>
            </w:r>
          </w:p>
          <w:p w:rsidR="00054B59" w:rsidRPr="000E4BD5" w:rsidRDefault="00BA27D4" w:rsidP="00BA27D4">
            <w:pPr>
              <w:tabs>
                <w:tab w:val="left" w:pos="1670"/>
              </w:tabs>
              <w:rPr>
                <w:rFonts w:ascii="Comic Sans MS" w:hAnsi="Comic Sans MS"/>
                <w:sz w:val="22"/>
                <w:szCs w:val="22"/>
              </w:rPr>
            </w:pPr>
            <w:r w:rsidRPr="000E4BD5">
              <w:rPr>
                <w:rFonts w:ascii="Comic Sans MS" w:hAnsi="Comic Sans MS"/>
                <w:sz w:val="22"/>
                <w:szCs w:val="22"/>
              </w:rPr>
              <w:tab/>
            </w:r>
          </w:p>
          <w:p w:rsidR="00054B59" w:rsidRDefault="009E1476" w:rsidP="00B24EBE">
            <w:pPr>
              <w:rPr>
                <w:rFonts w:ascii="Comic Sans MS" w:hAnsi="Comic Sans MS" w:cs="Arial"/>
                <w:sz w:val="22"/>
                <w:szCs w:val="22"/>
              </w:rPr>
            </w:pPr>
            <w:r>
              <w:rPr>
                <w:rFonts w:ascii="Comic Sans MS" w:hAnsi="Comic Sans MS" w:cs="Arial"/>
                <w:sz w:val="22"/>
                <w:szCs w:val="22"/>
              </w:rPr>
              <w:lastRenderedPageBreak/>
              <w:t>Three</w:t>
            </w:r>
            <w:r w:rsidR="00054B59" w:rsidRPr="000E4BD5">
              <w:rPr>
                <w:rFonts w:ascii="Comic Sans MS" w:hAnsi="Comic Sans MS" w:cs="Arial"/>
                <w:sz w:val="22"/>
                <w:szCs w:val="22"/>
              </w:rPr>
              <w:t xml:space="preserve"> members of staff were trained in the ‘Talk for Writing’ programme</w:t>
            </w:r>
            <w:r w:rsidR="00587D05" w:rsidRPr="000E4BD5">
              <w:rPr>
                <w:rFonts w:ascii="Comic Sans MS" w:hAnsi="Comic Sans MS" w:cs="Arial"/>
                <w:sz w:val="22"/>
                <w:szCs w:val="22"/>
              </w:rPr>
              <w:t xml:space="preserve"> and began a</w:t>
            </w:r>
            <w:r w:rsidR="00054B59" w:rsidRPr="000E4BD5">
              <w:rPr>
                <w:rFonts w:ascii="Comic Sans MS" w:hAnsi="Comic Sans MS" w:cs="Arial"/>
                <w:sz w:val="22"/>
                <w:szCs w:val="22"/>
              </w:rPr>
              <w:t xml:space="preserve"> </w:t>
            </w:r>
            <w:r w:rsidR="00054B59">
              <w:rPr>
                <w:rFonts w:ascii="Comic Sans MS" w:hAnsi="Comic Sans MS" w:cs="Arial"/>
                <w:sz w:val="22"/>
                <w:szCs w:val="22"/>
              </w:rPr>
              <w:t>pilot at P1/2 and P6/7 stages prior to lockdown. Staff participated in fu</w:t>
            </w:r>
            <w:r w:rsidR="00587D05">
              <w:rPr>
                <w:rFonts w:ascii="Comic Sans MS" w:hAnsi="Comic Sans MS" w:cs="Arial"/>
                <w:sz w:val="22"/>
                <w:szCs w:val="22"/>
              </w:rPr>
              <w:t>rther training during the school closure</w:t>
            </w:r>
            <w:r w:rsidR="00F97D43">
              <w:rPr>
                <w:rFonts w:ascii="Comic Sans MS" w:hAnsi="Comic Sans MS" w:cs="Arial"/>
                <w:sz w:val="22"/>
                <w:szCs w:val="22"/>
              </w:rPr>
              <w:t xml:space="preserve"> and look forward to developing this further.</w:t>
            </w:r>
          </w:p>
          <w:p w:rsidR="00054B59" w:rsidRDefault="00054B59" w:rsidP="00B24EBE">
            <w:pPr>
              <w:rPr>
                <w:rFonts w:ascii="Comic Sans MS" w:hAnsi="Comic Sans MS" w:cs="Arial"/>
                <w:sz w:val="22"/>
                <w:szCs w:val="22"/>
              </w:rPr>
            </w:pPr>
          </w:p>
          <w:p w:rsidR="00054B59" w:rsidRDefault="00054B59" w:rsidP="00B24EBE">
            <w:pPr>
              <w:rPr>
                <w:rFonts w:ascii="Comic Sans MS" w:hAnsi="Comic Sans MS"/>
                <w:sz w:val="22"/>
                <w:szCs w:val="22"/>
                <w:highlight w:val="green"/>
              </w:rPr>
            </w:pPr>
            <w:r>
              <w:rPr>
                <w:rFonts w:ascii="Comic Sans MS" w:hAnsi="Comic Sans MS" w:cs="Arial"/>
                <w:sz w:val="22"/>
                <w:szCs w:val="22"/>
              </w:rPr>
              <w:t xml:space="preserve">A </w:t>
            </w:r>
            <w:r w:rsidRPr="00A41345">
              <w:rPr>
                <w:rFonts w:ascii="Comic Sans MS" w:hAnsi="Comic Sans MS" w:cs="Arial"/>
                <w:sz w:val="22"/>
                <w:szCs w:val="22"/>
              </w:rPr>
              <w:t>social and communication skills group</w:t>
            </w:r>
            <w:r>
              <w:rPr>
                <w:rFonts w:ascii="Comic Sans MS" w:hAnsi="Comic Sans MS" w:cs="Arial"/>
                <w:sz w:val="22"/>
                <w:szCs w:val="22"/>
              </w:rPr>
              <w:t xml:space="preserve"> was formed for identified pupils in the infant classes. </w:t>
            </w:r>
            <w:r w:rsidRPr="00A41345">
              <w:rPr>
                <w:rFonts w:ascii="Comic Sans MS" w:hAnsi="Comic Sans MS" w:cs="Arial"/>
                <w:sz w:val="22"/>
                <w:szCs w:val="22"/>
              </w:rPr>
              <w:t xml:space="preserve"> </w:t>
            </w:r>
            <w:r>
              <w:rPr>
                <w:rFonts w:ascii="Comic Sans MS" w:hAnsi="Comic Sans MS" w:cs="Arial"/>
                <w:sz w:val="22"/>
                <w:szCs w:val="22"/>
              </w:rPr>
              <w:t xml:space="preserve">All 7 pupils showed improvements in expressive language and social use of language and 6 out of 7 pupils increased their CFE </w:t>
            </w:r>
            <w:r w:rsidR="00897386">
              <w:rPr>
                <w:rFonts w:ascii="Comic Sans MS" w:hAnsi="Comic Sans MS" w:cs="Arial"/>
                <w:sz w:val="22"/>
                <w:szCs w:val="22"/>
              </w:rPr>
              <w:t xml:space="preserve">listening and talking </w:t>
            </w:r>
            <w:r>
              <w:rPr>
                <w:rFonts w:ascii="Comic Sans MS" w:hAnsi="Comic Sans MS" w:cs="Arial"/>
                <w:sz w:val="22"/>
                <w:szCs w:val="22"/>
              </w:rPr>
              <w:t xml:space="preserve">levels. </w:t>
            </w:r>
          </w:p>
          <w:p w:rsidR="008D697E" w:rsidRDefault="008D697E" w:rsidP="00B24EBE">
            <w:pPr>
              <w:rPr>
                <w:rFonts w:ascii="Comic Sans MS" w:hAnsi="Comic Sans MS"/>
                <w:sz w:val="22"/>
                <w:szCs w:val="22"/>
                <w:highlight w:val="green"/>
              </w:rPr>
            </w:pPr>
          </w:p>
          <w:p w:rsidR="004D58B5" w:rsidRPr="003E322C" w:rsidRDefault="004D58B5" w:rsidP="0058187B">
            <w:pPr>
              <w:rPr>
                <w:rFonts w:ascii="Comic Sans MS" w:hAnsi="Comic Sans MS"/>
                <w:b/>
                <w:sz w:val="22"/>
                <w:szCs w:val="22"/>
              </w:rPr>
            </w:pPr>
            <w:r w:rsidRPr="00A41345">
              <w:rPr>
                <w:rFonts w:ascii="Comic Sans MS" w:hAnsi="Comic Sans MS"/>
                <w:b/>
                <w:sz w:val="22"/>
                <w:szCs w:val="22"/>
              </w:rPr>
              <w:t>Next Steps</w:t>
            </w:r>
            <w:r w:rsidRPr="00A41345">
              <w:rPr>
                <w:rFonts w:ascii="Comic Sans MS" w:hAnsi="Comic Sans MS"/>
                <w:sz w:val="22"/>
                <w:szCs w:val="22"/>
              </w:rPr>
              <w:t xml:space="preserve">: </w:t>
            </w:r>
            <w:r w:rsidR="008D697E" w:rsidRPr="00A41345">
              <w:rPr>
                <w:rFonts w:ascii="Comic Sans MS" w:hAnsi="Comic Sans MS"/>
                <w:sz w:val="22"/>
                <w:szCs w:val="22"/>
              </w:rPr>
              <w:t>Continue to i</w:t>
            </w:r>
            <w:r w:rsidRPr="00A41345">
              <w:rPr>
                <w:rFonts w:ascii="Comic Sans MS" w:hAnsi="Comic Sans MS"/>
                <w:sz w:val="22"/>
                <w:szCs w:val="22"/>
              </w:rPr>
              <w:t xml:space="preserve">mprove </w:t>
            </w:r>
            <w:r w:rsidRPr="00A41345">
              <w:rPr>
                <w:rFonts w:ascii="Comic Sans MS" w:hAnsi="Comic Sans MS" w:cs="Arial"/>
                <w:sz w:val="22"/>
                <w:szCs w:val="22"/>
              </w:rPr>
              <w:t>attainment in literacy for all pupils while closing the attainment gap between our most deprived and least deprived pupils</w:t>
            </w:r>
            <w:r w:rsidR="00587D05">
              <w:rPr>
                <w:rFonts w:ascii="Comic Sans MS" w:hAnsi="Comic Sans MS" w:cs="Arial"/>
                <w:sz w:val="22"/>
                <w:szCs w:val="22"/>
              </w:rPr>
              <w:t xml:space="preserve">. We will </w:t>
            </w:r>
            <w:r w:rsidR="00587D05">
              <w:rPr>
                <w:rFonts w:ascii="Comic Sans MS" w:hAnsi="Comic Sans MS"/>
                <w:sz w:val="22"/>
                <w:szCs w:val="22"/>
              </w:rPr>
              <w:t xml:space="preserve">sensitively </w:t>
            </w:r>
            <w:r w:rsidR="0058187B">
              <w:rPr>
                <w:rFonts w:ascii="Comic Sans MS" w:hAnsi="Comic Sans MS"/>
                <w:sz w:val="22"/>
                <w:szCs w:val="22"/>
              </w:rPr>
              <w:t>assess where</w:t>
            </w:r>
            <w:r w:rsidR="00587D05">
              <w:rPr>
                <w:rFonts w:ascii="Comic Sans MS" w:hAnsi="Comic Sans MS"/>
                <w:sz w:val="22"/>
                <w:szCs w:val="22"/>
              </w:rPr>
              <w:t xml:space="preserve"> pupils are at in</w:t>
            </w:r>
            <w:r w:rsidR="0058187B">
              <w:rPr>
                <w:rFonts w:ascii="Comic Sans MS" w:hAnsi="Comic Sans MS"/>
                <w:sz w:val="22"/>
                <w:szCs w:val="22"/>
              </w:rPr>
              <w:t xml:space="preserve"> all areas of</w:t>
            </w:r>
            <w:r w:rsidR="00587D05">
              <w:rPr>
                <w:rFonts w:ascii="Comic Sans MS" w:hAnsi="Comic Sans MS"/>
                <w:sz w:val="22"/>
                <w:szCs w:val="22"/>
              </w:rPr>
              <w:t xml:space="preserve"> literacy</w:t>
            </w:r>
            <w:r w:rsidR="0058187B">
              <w:rPr>
                <w:rFonts w:ascii="Comic Sans MS" w:hAnsi="Comic Sans MS"/>
                <w:sz w:val="22"/>
                <w:szCs w:val="22"/>
              </w:rPr>
              <w:t xml:space="preserve"> and will </w:t>
            </w:r>
            <w:r w:rsidR="003E525F">
              <w:rPr>
                <w:rFonts w:ascii="Comic Sans MS" w:hAnsi="Comic Sans MS"/>
                <w:sz w:val="22"/>
                <w:szCs w:val="22"/>
              </w:rPr>
              <w:t>continue</w:t>
            </w:r>
            <w:r w:rsidR="00587D05">
              <w:rPr>
                <w:rFonts w:ascii="Comic Sans MS" w:hAnsi="Comic Sans MS"/>
                <w:sz w:val="22"/>
                <w:szCs w:val="22"/>
              </w:rPr>
              <w:t xml:space="preserve"> to consolidate learning and target gaps in learning with our interventions. </w:t>
            </w:r>
            <w:r w:rsidR="00F97D43">
              <w:rPr>
                <w:rFonts w:ascii="Comic Sans MS" w:hAnsi="Comic Sans MS" w:cs="Arial"/>
                <w:sz w:val="22"/>
                <w:szCs w:val="22"/>
              </w:rPr>
              <w:t>Talk for W</w:t>
            </w:r>
            <w:r w:rsidR="00054B59">
              <w:rPr>
                <w:rFonts w:ascii="Comic Sans MS" w:hAnsi="Comic Sans MS" w:cs="Arial"/>
                <w:sz w:val="22"/>
                <w:szCs w:val="22"/>
              </w:rPr>
              <w:t>riting</w:t>
            </w:r>
            <w:r w:rsidR="00F97D43">
              <w:rPr>
                <w:rFonts w:ascii="Comic Sans MS" w:hAnsi="Comic Sans MS" w:cs="Arial"/>
                <w:sz w:val="22"/>
                <w:szCs w:val="22"/>
              </w:rPr>
              <w:t xml:space="preserve"> pilot</w:t>
            </w:r>
            <w:r w:rsidR="0058187B">
              <w:rPr>
                <w:rFonts w:ascii="Comic Sans MS" w:hAnsi="Comic Sans MS" w:cs="Arial"/>
                <w:sz w:val="22"/>
                <w:szCs w:val="22"/>
              </w:rPr>
              <w:t xml:space="preserve"> will be completed and staff</w:t>
            </w:r>
            <w:r w:rsidR="00054B59">
              <w:rPr>
                <w:rFonts w:ascii="Comic Sans MS" w:hAnsi="Comic Sans MS" w:cs="Arial"/>
                <w:sz w:val="22"/>
                <w:szCs w:val="22"/>
              </w:rPr>
              <w:t xml:space="preserve"> will </w:t>
            </w:r>
            <w:r w:rsidR="0058187B">
              <w:rPr>
                <w:rFonts w:ascii="Comic Sans MS" w:hAnsi="Comic Sans MS" w:cs="Arial"/>
                <w:sz w:val="22"/>
                <w:szCs w:val="22"/>
              </w:rPr>
              <w:t xml:space="preserve">start to implement it </w:t>
            </w:r>
            <w:r w:rsidR="00054B59">
              <w:rPr>
                <w:rFonts w:ascii="Comic Sans MS" w:hAnsi="Comic Sans MS" w:cs="Arial"/>
                <w:sz w:val="22"/>
                <w:szCs w:val="22"/>
              </w:rPr>
              <w:t>at all stages across the school.</w:t>
            </w:r>
            <w:r w:rsidR="00F97D43">
              <w:rPr>
                <w:rFonts w:ascii="Comic Sans MS" w:hAnsi="Comic Sans MS" w:cs="Arial"/>
                <w:sz w:val="22"/>
                <w:szCs w:val="22"/>
              </w:rPr>
              <w:t xml:space="preserve"> Our Social C</w:t>
            </w:r>
            <w:r w:rsidR="00587D05">
              <w:rPr>
                <w:rFonts w:ascii="Comic Sans MS" w:hAnsi="Comic Sans MS" w:cs="Arial"/>
                <w:sz w:val="22"/>
                <w:szCs w:val="22"/>
              </w:rPr>
              <w:t>ommunication group will complete their final 10 sessions and a second group</w:t>
            </w:r>
            <w:r w:rsidR="00F97D43">
              <w:rPr>
                <w:rFonts w:ascii="Comic Sans MS" w:hAnsi="Comic Sans MS" w:cs="Arial"/>
                <w:sz w:val="22"/>
                <w:szCs w:val="22"/>
              </w:rPr>
              <w:t xml:space="preserve"> will be formed across P1-3</w:t>
            </w:r>
            <w:r w:rsidR="00587D05">
              <w:rPr>
                <w:rFonts w:ascii="Comic Sans MS" w:hAnsi="Comic Sans MS" w:cs="Arial"/>
                <w:sz w:val="22"/>
                <w:szCs w:val="22"/>
              </w:rPr>
              <w:t>.</w:t>
            </w:r>
            <w:r w:rsidR="00F97D43">
              <w:rPr>
                <w:rFonts w:ascii="Comic Sans MS" w:hAnsi="Comic Sans MS" w:cs="Arial"/>
                <w:sz w:val="22"/>
                <w:szCs w:val="22"/>
              </w:rPr>
              <w:t xml:space="preserve"> The school will continue on its journey to achieving the</w:t>
            </w:r>
            <w:r w:rsidR="000E4BD5">
              <w:rPr>
                <w:rFonts w:ascii="Comic Sans MS" w:hAnsi="Comic Sans MS" w:cs="Arial"/>
                <w:sz w:val="22"/>
                <w:szCs w:val="22"/>
              </w:rPr>
              <w:t xml:space="preserve"> Dyslexia Inclusive </w:t>
            </w:r>
            <w:r w:rsidR="00F918C8">
              <w:rPr>
                <w:rFonts w:ascii="Comic Sans MS" w:hAnsi="Comic Sans MS" w:cs="Arial"/>
                <w:sz w:val="22"/>
                <w:szCs w:val="22"/>
              </w:rPr>
              <w:t xml:space="preserve">Practice </w:t>
            </w:r>
            <w:r w:rsidR="000E4BD5">
              <w:rPr>
                <w:rFonts w:ascii="Comic Sans MS" w:hAnsi="Comic Sans MS" w:cs="Arial"/>
                <w:sz w:val="22"/>
                <w:szCs w:val="22"/>
              </w:rPr>
              <w:t>Award</w:t>
            </w:r>
            <w:r w:rsidR="0058187B">
              <w:rPr>
                <w:rFonts w:ascii="Comic Sans MS" w:hAnsi="Comic Sans MS" w:cs="Arial"/>
                <w:sz w:val="22"/>
                <w:szCs w:val="22"/>
              </w:rPr>
              <w:t>.</w:t>
            </w:r>
            <w:r w:rsidR="000E4BD5">
              <w:rPr>
                <w:rFonts w:ascii="Comic Sans MS" w:hAnsi="Comic Sans MS" w:cs="Arial"/>
                <w:sz w:val="22"/>
                <w:szCs w:val="22"/>
              </w:rPr>
              <w:t xml:space="preserve"> </w:t>
            </w:r>
          </w:p>
        </w:tc>
      </w:tr>
    </w:tbl>
    <w:p w:rsidR="00640294" w:rsidRDefault="00640294" w:rsidP="0052031A">
      <w:pPr>
        <w:pStyle w:val="BodyText"/>
        <w:tabs>
          <w:tab w:val="left" w:pos="720"/>
          <w:tab w:val="left" w:pos="1440"/>
        </w:tabs>
        <w:rPr>
          <w:szCs w:val="22"/>
        </w:rPr>
      </w:pPr>
    </w:p>
    <w:p w:rsidR="001E7F38" w:rsidRDefault="001E7F38" w:rsidP="0052031A">
      <w:pPr>
        <w:pStyle w:val="BodyText"/>
        <w:tabs>
          <w:tab w:val="left" w:pos="720"/>
          <w:tab w:val="left" w:pos="1440"/>
        </w:tabs>
        <w:rPr>
          <w:szCs w:val="22"/>
        </w:rPr>
      </w:pPr>
    </w:p>
    <w:p w:rsidR="0058187B" w:rsidRDefault="0058187B" w:rsidP="0052031A">
      <w:pPr>
        <w:pStyle w:val="BodyText"/>
        <w:tabs>
          <w:tab w:val="left" w:pos="720"/>
          <w:tab w:val="left" w:pos="1440"/>
        </w:tabs>
        <w:rPr>
          <w:szCs w:val="22"/>
        </w:rPr>
      </w:pPr>
    </w:p>
    <w:p w:rsidR="001E7F38" w:rsidRDefault="001E7F38" w:rsidP="0052031A">
      <w:pPr>
        <w:pStyle w:val="BodyText"/>
        <w:tabs>
          <w:tab w:val="left" w:pos="720"/>
          <w:tab w:val="left" w:pos="1440"/>
        </w:tabs>
        <w:rPr>
          <w:szCs w:val="22"/>
        </w:rPr>
      </w:pPr>
    </w:p>
    <w:tbl>
      <w:tblPr>
        <w:tblStyle w:val="TableGrid"/>
        <w:tblW w:w="0" w:type="auto"/>
        <w:tblLook w:val="04A0" w:firstRow="1" w:lastRow="0" w:firstColumn="1" w:lastColumn="0" w:noHBand="0" w:noVBand="1"/>
      </w:tblPr>
      <w:tblGrid>
        <w:gridCol w:w="4512"/>
        <w:gridCol w:w="4504"/>
      </w:tblGrid>
      <w:tr w:rsidR="00396D71" w:rsidTr="00FA2506">
        <w:tc>
          <w:tcPr>
            <w:tcW w:w="9242" w:type="dxa"/>
            <w:gridSpan w:val="2"/>
          </w:tcPr>
          <w:p w:rsidR="00396D71" w:rsidRPr="0052031A" w:rsidRDefault="001660BF" w:rsidP="001D215C">
            <w:pPr>
              <w:rPr>
                <w:rFonts w:ascii="Comic Sans MS" w:hAnsi="Comic Sans MS"/>
                <w:b/>
                <w:sz w:val="22"/>
                <w:szCs w:val="22"/>
              </w:rPr>
            </w:pPr>
            <w:r w:rsidRPr="0052031A">
              <w:rPr>
                <w:rFonts w:ascii="Comic Sans MS" w:hAnsi="Comic Sans MS"/>
                <w:b/>
                <w:sz w:val="22"/>
                <w:szCs w:val="22"/>
              </w:rPr>
              <w:t>Cluster/</w:t>
            </w:r>
            <w:r w:rsidR="00396D71" w:rsidRPr="0052031A">
              <w:rPr>
                <w:rFonts w:ascii="Comic Sans MS" w:hAnsi="Comic Sans MS"/>
                <w:b/>
                <w:sz w:val="22"/>
                <w:szCs w:val="22"/>
              </w:rPr>
              <w:t xml:space="preserve">School Priority 2 : </w:t>
            </w:r>
            <w:r w:rsidR="002E0D82" w:rsidRPr="0052031A">
              <w:rPr>
                <w:rFonts w:ascii="Comic Sans MS" w:hAnsi="Comic Sans MS"/>
                <w:b/>
                <w:sz w:val="22"/>
                <w:szCs w:val="22"/>
              </w:rPr>
              <w:t>Raising Attainment in Numeracy</w:t>
            </w:r>
          </w:p>
        </w:tc>
      </w:tr>
      <w:tr w:rsidR="00396D71" w:rsidTr="00FA2506">
        <w:tc>
          <w:tcPr>
            <w:tcW w:w="4621" w:type="dxa"/>
          </w:tcPr>
          <w:p w:rsidR="00396D71" w:rsidRPr="0052031A" w:rsidRDefault="00396D71" w:rsidP="00FA2506">
            <w:pPr>
              <w:rPr>
                <w:rFonts w:ascii="Comic Sans MS" w:hAnsi="Comic Sans MS"/>
                <w:b/>
                <w:sz w:val="22"/>
                <w:szCs w:val="22"/>
              </w:rPr>
            </w:pPr>
            <w:r w:rsidRPr="0052031A">
              <w:rPr>
                <w:rFonts w:ascii="Comic Sans MS" w:hAnsi="Comic Sans MS"/>
                <w:b/>
                <w:sz w:val="22"/>
                <w:szCs w:val="22"/>
              </w:rPr>
              <w:t>NIF Priority:</w:t>
            </w:r>
            <w:r w:rsidR="00F702DB">
              <w:rPr>
                <w:rFonts w:ascii="Comic Sans MS" w:hAnsi="Comic Sans MS"/>
                <w:b/>
                <w:sz w:val="22"/>
                <w:szCs w:val="22"/>
              </w:rPr>
              <w:t xml:space="preserve"> Improvement in attainment, particularly in literacy and numeracy.</w:t>
            </w:r>
          </w:p>
        </w:tc>
        <w:tc>
          <w:tcPr>
            <w:tcW w:w="4621" w:type="dxa"/>
          </w:tcPr>
          <w:p w:rsidR="00396D71" w:rsidRDefault="00396D71" w:rsidP="00FA2506">
            <w:pPr>
              <w:rPr>
                <w:rFonts w:ascii="Comic Sans MS" w:hAnsi="Comic Sans MS"/>
                <w:b/>
                <w:sz w:val="20"/>
                <w:szCs w:val="20"/>
              </w:rPr>
            </w:pPr>
            <w:r w:rsidRPr="0052031A">
              <w:rPr>
                <w:rFonts w:ascii="Comic Sans MS" w:hAnsi="Comic Sans MS"/>
                <w:b/>
                <w:sz w:val="20"/>
                <w:szCs w:val="20"/>
              </w:rPr>
              <w:t>Links to HGIOS 4 / HGIOELC</w:t>
            </w:r>
            <w:r w:rsidR="0052031A" w:rsidRPr="0052031A">
              <w:rPr>
                <w:rFonts w:ascii="Comic Sans MS" w:hAnsi="Comic Sans MS"/>
                <w:b/>
                <w:sz w:val="20"/>
                <w:szCs w:val="20"/>
              </w:rPr>
              <w:t>: 1.1,</w:t>
            </w:r>
            <w:r w:rsidR="0052031A">
              <w:rPr>
                <w:rFonts w:ascii="Comic Sans MS" w:hAnsi="Comic Sans MS"/>
                <w:b/>
                <w:sz w:val="20"/>
                <w:szCs w:val="20"/>
              </w:rPr>
              <w:t>2.3,</w:t>
            </w:r>
            <w:r w:rsidR="0052031A" w:rsidRPr="0052031A">
              <w:rPr>
                <w:rFonts w:ascii="Comic Sans MS" w:hAnsi="Comic Sans MS"/>
                <w:b/>
                <w:sz w:val="20"/>
                <w:szCs w:val="20"/>
              </w:rPr>
              <w:t>3.2</w:t>
            </w:r>
            <w:r w:rsidR="00FC1746">
              <w:rPr>
                <w:rFonts w:ascii="Comic Sans MS" w:hAnsi="Comic Sans MS"/>
                <w:b/>
                <w:sz w:val="20"/>
                <w:szCs w:val="20"/>
              </w:rPr>
              <w:t xml:space="preserve"> Links to Children’s Services Plan:1, 2, 3 &amp; 5</w:t>
            </w:r>
          </w:p>
          <w:p w:rsidR="00FC1746" w:rsidRPr="0052031A" w:rsidRDefault="00FC1746" w:rsidP="00FA2506">
            <w:pPr>
              <w:rPr>
                <w:rFonts w:ascii="Comic Sans MS" w:hAnsi="Comic Sans MS"/>
                <w:b/>
                <w:sz w:val="20"/>
                <w:szCs w:val="20"/>
              </w:rPr>
            </w:pPr>
          </w:p>
        </w:tc>
      </w:tr>
      <w:tr w:rsidR="00396D71" w:rsidTr="00FA2506">
        <w:tc>
          <w:tcPr>
            <w:tcW w:w="9242" w:type="dxa"/>
            <w:gridSpan w:val="2"/>
          </w:tcPr>
          <w:p w:rsidR="00396D71" w:rsidRDefault="00396D71" w:rsidP="00FA2506">
            <w:pPr>
              <w:rPr>
                <w:rFonts w:ascii="Comic Sans MS" w:hAnsi="Comic Sans MS"/>
                <w:b/>
                <w:sz w:val="22"/>
                <w:szCs w:val="22"/>
              </w:rPr>
            </w:pPr>
            <w:r w:rsidRPr="0052031A">
              <w:rPr>
                <w:rFonts w:ascii="Comic Sans MS" w:hAnsi="Comic Sans MS"/>
                <w:b/>
                <w:sz w:val="22"/>
                <w:szCs w:val="22"/>
              </w:rPr>
              <w:t>Progress and Impact</w:t>
            </w:r>
          </w:p>
          <w:p w:rsidR="00FC1746" w:rsidRPr="00A41345" w:rsidRDefault="00F702DB" w:rsidP="00FA2506">
            <w:pPr>
              <w:rPr>
                <w:rFonts w:ascii="Comic Sans MS" w:hAnsi="Comic Sans MS"/>
                <w:sz w:val="22"/>
                <w:szCs w:val="22"/>
              </w:rPr>
            </w:pPr>
            <w:r w:rsidRPr="0052031A">
              <w:rPr>
                <w:rFonts w:ascii="Comic Sans MS" w:hAnsi="Comic Sans MS"/>
                <w:b/>
                <w:sz w:val="22"/>
                <w:szCs w:val="22"/>
              </w:rPr>
              <w:t>Cluster:</w:t>
            </w:r>
            <w:r w:rsidR="00FC1746">
              <w:rPr>
                <w:rFonts w:ascii="Comic Sans MS" w:hAnsi="Comic Sans MS"/>
                <w:b/>
                <w:sz w:val="22"/>
                <w:szCs w:val="22"/>
              </w:rPr>
              <w:t xml:space="preserve"> </w:t>
            </w:r>
            <w:r w:rsidR="00F918C8">
              <w:rPr>
                <w:rFonts w:ascii="Comic Sans MS" w:hAnsi="Comic Sans MS"/>
                <w:sz w:val="22"/>
                <w:szCs w:val="22"/>
              </w:rPr>
              <w:t>A 2</w:t>
            </w:r>
            <w:r w:rsidR="00F918C8" w:rsidRPr="00F918C8">
              <w:rPr>
                <w:rFonts w:ascii="Comic Sans MS" w:hAnsi="Comic Sans MS"/>
                <w:sz w:val="22"/>
                <w:szCs w:val="22"/>
                <w:vertAlign w:val="superscript"/>
              </w:rPr>
              <w:t>nd</w:t>
            </w:r>
            <w:r w:rsidR="00F918C8">
              <w:rPr>
                <w:rFonts w:ascii="Comic Sans MS" w:hAnsi="Comic Sans MS"/>
                <w:sz w:val="22"/>
                <w:szCs w:val="22"/>
              </w:rPr>
              <w:t xml:space="preserve"> level numeracy and maths study pack was produced to identify key skills to be covered in order to support consistency at transition.</w:t>
            </w:r>
          </w:p>
          <w:p w:rsidR="00F702DB" w:rsidRDefault="00396D71" w:rsidP="001A73C7">
            <w:pPr>
              <w:rPr>
                <w:rFonts w:ascii="Comic Sans MS" w:hAnsi="Comic Sans MS"/>
                <w:sz w:val="22"/>
                <w:szCs w:val="22"/>
              </w:rPr>
            </w:pPr>
            <w:r w:rsidRPr="00A41345">
              <w:rPr>
                <w:rFonts w:ascii="Comic Sans MS" w:hAnsi="Comic Sans MS"/>
                <w:b/>
                <w:sz w:val="22"/>
                <w:szCs w:val="22"/>
              </w:rPr>
              <w:t>Next Steps</w:t>
            </w:r>
            <w:r w:rsidR="00FC1746" w:rsidRPr="00A41345">
              <w:rPr>
                <w:rFonts w:ascii="Comic Sans MS" w:hAnsi="Comic Sans MS"/>
                <w:b/>
                <w:sz w:val="22"/>
                <w:szCs w:val="22"/>
              </w:rPr>
              <w:t xml:space="preserve">: </w:t>
            </w:r>
            <w:r w:rsidR="00FA2BA8" w:rsidRPr="00A41345">
              <w:rPr>
                <w:rFonts w:ascii="Comic Sans MS" w:hAnsi="Comic Sans MS"/>
                <w:sz w:val="22"/>
                <w:szCs w:val="22"/>
              </w:rPr>
              <w:t>To improve pupils’ numeracy skills and build a consistent approach in pupil</w:t>
            </w:r>
            <w:r w:rsidR="00F918C8">
              <w:rPr>
                <w:rFonts w:ascii="Comic Sans MS" w:hAnsi="Comic Sans MS"/>
                <w:sz w:val="22"/>
                <w:szCs w:val="22"/>
              </w:rPr>
              <w:t xml:space="preserve"> experiences across the cluster through using the numeracy pack.</w:t>
            </w:r>
          </w:p>
          <w:p w:rsidR="00C42BB8" w:rsidRPr="005C4625" w:rsidRDefault="00C42BB8" w:rsidP="001A73C7">
            <w:pPr>
              <w:rPr>
                <w:rFonts w:ascii="Comic Sans MS" w:hAnsi="Comic Sans MS"/>
                <w:b/>
                <w:sz w:val="22"/>
                <w:szCs w:val="22"/>
              </w:rPr>
            </w:pPr>
          </w:p>
          <w:p w:rsidR="00254916" w:rsidRDefault="001660BF" w:rsidP="00FC1746">
            <w:pPr>
              <w:rPr>
                <w:rFonts w:ascii="Comic Sans MS" w:hAnsi="Comic Sans MS"/>
                <w:sz w:val="22"/>
                <w:szCs w:val="22"/>
              </w:rPr>
            </w:pPr>
            <w:r w:rsidRPr="0052031A">
              <w:rPr>
                <w:rFonts w:ascii="Comic Sans MS" w:hAnsi="Comic Sans MS"/>
                <w:b/>
                <w:sz w:val="22"/>
                <w:szCs w:val="22"/>
              </w:rPr>
              <w:t>School:</w:t>
            </w:r>
            <w:r w:rsidR="00F702DB">
              <w:rPr>
                <w:rFonts w:ascii="Comic Sans MS" w:hAnsi="Comic Sans MS"/>
                <w:b/>
                <w:sz w:val="22"/>
                <w:szCs w:val="22"/>
              </w:rPr>
              <w:t xml:space="preserve"> </w:t>
            </w:r>
            <w:r w:rsidR="001A21CB" w:rsidRPr="00254916">
              <w:rPr>
                <w:rFonts w:ascii="Comic Sans MS" w:hAnsi="Comic Sans MS"/>
                <w:sz w:val="22"/>
                <w:szCs w:val="22"/>
              </w:rPr>
              <w:t>S</w:t>
            </w:r>
            <w:r w:rsidR="00E973CC" w:rsidRPr="00254916">
              <w:rPr>
                <w:rFonts w:ascii="Comic Sans MS" w:hAnsi="Comic Sans MS"/>
                <w:sz w:val="22"/>
                <w:szCs w:val="22"/>
              </w:rPr>
              <w:t xml:space="preserve">taff </w:t>
            </w:r>
            <w:r w:rsidR="0058187B">
              <w:rPr>
                <w:rFonts w:ascii="Comic Sans MS" w:hAnsi="Comic Sans MS"/>
                <w:sz w:val="22"/>
                <w:szCs w:val="22"/>
              </w:rPr>
              <w:t xml:space="preserve">are </w:t>
            </w:r>
            <w:r w:rsidR="00A4762D">
              <w:rPr>
                <w:rFonts w:ascii="Comic Sans MS" w:hAnsi="Comic Sans MS"/>
                <w:sz w:val="22"/>
                <w:szCs w:val="22"/>
              </w:rPr>
              <w:t xml:space="preserve">introducing </w:t>
            </w:r>
            <w:r w:rsidR="001A21CB" w:rsidRPr="00254916">
              <w:rPr>
                <w:rFonts w:ascii="Comic Sans MS" w:hAnsi="Comic Sans MS"/>
                <w:sz w:val="22"/>
                <w:szCs w:val="22"/>
              </w:rPr>
              <w:t>C</w:t>
            </w:r>
            <w:r w:rsidR="0002472F" w:rsidRPr="00254916">
              <w:rPr>
                <w:rFonts w:ascii="Comic Sans MS" w:hAnsi="Comic Sans MS"/>
                <w:sz w:val="22"/>
                <w:szCs w:val="22"/>
              </w:rPr>
              <w:t xml:space="preserve">oncrete </w:t>
            </w:r>
            <w:r w:rsidR="001A21CB" w:rsidRPr="00254916">
              <w:rPr>
                <w:rFonts w:ascii="Comic Sans MS" w:hAnsi="Comic Sans MS"/>
                <w:sz w:val="22"/>
                <w:szCs w:val="22"/>
              </w:rPr>
              <w:t>P</w:t>
            </w:r>
            <w:r w:rsidR="0002472F" w:rsidRPr="00254916">
              <w:rPr>
                <w:rFonts w:ascii="Comic Sans MS" w:hAnsi="Comic Sans MS"/>
                <w:sz w:val="22"/>
                <w:szCs w:val="22"/>
              </w:rPr>
              <w:t>ictorial and Abstract (CPA)</w:t>
            </w:r>
            <w:r w:rsidR="001A21CB" w:rsidRPr="00254916">
              <w:rPr>
                <w:rFonts w:ascii="Comic Sans MS" w:hAnsi="Comic Sans MS"/>
                <w:sz w:val="22"/>
                <w:szCs w:val="22"/>
              </w:rPr>
              <w:t xml:space="preserve"> approaches</w:t>
            </w:r>
            <w:r w:rsidR="0058187B">
              <w:rPr>
                <w:rFonts w:ascii="Comic Sans MS" w:hAnsi="Comic Sans MS"/>
                <w:sz w:val="22"/>
                <w:szCs w:val="22"/>
              </w:rPr>
              <w:t xml:space="preserve"> across the school</w:t>
            </w:r>
            <w:r w:rsidR="00FC1746" w:rsidRPr="00254916">
              <w:rPr>
                <w:rFonts w:ascii="Comic Sans MS" w:hAnsi="Comic Sans MS"/>
                <w:sz w:val="22"/>
                <w:szCs w:val="22"/>
              </w:rPr>
              <w:t>.</w:t>
            </w:r>
            <w:r w:rsidR="00610FFE" w:rsidRPr="00254916">
              <w:rPr>
                <w:rFonts w:ascii="Comic Sans MS" w:hAnsi="Comic Sans MS"/>
                <w:sz w:val="22"/>
                <w:szCs w:val="22"/>
              </w:rPr>
              <w:t xml:space="preserve"> </w:t>
            </w:r>
            <w:r w:rsidR="00221A72" w:rsidRPr="00254916">
              <w:rPr>
                <w:rFonts w:ascii="Comic Sans MS" w:hAnsi="Comic Sans MS"/>
                <w:sz w:val="22"/>
                <w:szCs w:val="22"/>
              </w:rPr>
              <w:t xml:space="preserve"> All staff have attended</w:t>
            </w:r>
            <w:r w:rsidR="0058187B">
              <w:rPr>
                <w:rFonts w:ascii="Comic Sans MS" w:hAnsi="Comic Sans MS"/>
                <w:sz w:val="22"/>
                <w:szCs w:val="22"/>
              </w:rPr>
              <w:t xml:space="preserve"> further</w:t>
            </w:r>
            <w:r w:rsidR="00221A72" w:rsidRPr="00254916">
              <w:rPr>
                <w:rFonts w:ascii="Comic Sans MS" w:hAnsi="Comic Sans MS"/>
                <w:sz w:val="22"/>
                <w:szCs w:val="22"/>
              </w:rPr>
              <w:t xml:space="preserve"> CPA training</w:t>
            </w:r>
            <w:r w:rsidR="00A4762D">
              <w:rPr>
                <w:rFonts w:ascii="Comic Sans MS" w:hAnsi="Comic Sans MS"/>
                <w:sz w:val="22"/>
                <w:szCs w:val="22"/>
              </w:rPr>
              <w:t xml:space="preserve"> with Chris McKenna and have purchased additional resources to support</w:t>
            </w:r>
            <w:r w:rsidR="0089405E">
              <w:rPr>
                <w:rFonts w:ascii="Comic Sans MS" w:hAnsi="Comic Sans MS"/>
                <w:sz w:val="22"/>
                <w:szCs w:val="22"/>
              </w:rPr>
              <w:t xml:space="preserve"> learning</w:t>
            </w:r>
            <w:r w:rsidR="00A4762D">
              <w:rPr>
                <w:rFonts w:ascii="Comic Sans MS" w:hAnsi="Comic Sans MS"/>
                <w:sz w:val="22"/>
                <w:szCs w:val="22"/>
              </w:rPr>
              <w:t>.</w:t>
            </w:r>
            <w:r w:rsidR="00221A72" w:rsidRPr="00254916">
              <w:rPr>
                <w:rFonts w:ascii="Comic Sans MS" w:hAnsi="Comic Sans MS"/>
                <w:sz w:val="22"/>
                <w:szCs w:val="22"/>
              </w:rPr>
              <w:t xml:space="preserve"> </w:t>
            </w:r>
            <w:r w:rsidR="0058187B">
              <w:rPr>
                <w:rFonts w:ascii="Comic Sans MS" w:hAnsi="Comic Sans MS"/>
                <w:sz w:val="22"/>
                <w:szCs w:val="22"/>
              </w:rPr>
              <w:t>S</w:t>
            </w:r>
            <w:r w:rsidR="00254916" w:rsidRPr="00254916">
              <w:rPr>
                <w:rFonts w:ascii="Comic Sans MS" w:hAnsi="Comic Sans MS"/>
                <w:sz w:val="22"/>
                <w:szCs w:val="22"/>
              </w:rPr>
              <w:t>taff have embedded number talk strategies across the school and pupils are confident in explaining their</w:t>
            </w:r>
            <w:r w:rsidR="0043070E">
              <w:rPr>
                <w:rFonts w:ascii="Comic Sans MS" w:hAnsi="Comic Sans MS"/>
                <w:sz w:val="22"/>
                <w:szCs w:val="22"/>
              </w:rPr>
              <w:t xml:space="preserve"> strategies</w:t>
            </w:r>
            <w:r w:rsidR="00254916" w:rsidRPr="00254916">
              <w:rPr>
                <w:rFonts w:ascii="Comic Sans MS" w:hAnsi="Comic Sans MS"/>
                <w:sz w:val="22"/>
                <w:szCs w:val="22"/>
              </w:rPr>
              <w:t xml:space="preserve">.  </w:t>
            </w:r>
          </w:p>
          <w:p w:rsidR="00254916" w:rsidRDefault="00254916" w:rsidP="00FC1746">
            <w:pPr>
              <w:rPr>
                <w:rFonts w:ascii="Comic Sans MS" w:hAnsi="Comic Sans MS"/>
                <w:sz w:val="22"/>
                <w:szCs w:val="22"/>
              </w:rPr>
            </w:pPr>
          </w:p>
          <w:p w:rsidR="00FC1746" w:rsidRDefault="009022BD" w:rsidP="00FC1746">
            <w:pPr>
              <w:rPr>
                <w:rFonts w:ascii="Comic Sans MS" w:hAnsi="Comic Sans MS"/>
                <w:sz w:val="22"/>
                <w:szCs w:val="22"/>
              </w:rPr>
            </w:pPr>
            <w:r w:rsidRPr="00254916">
              <w:rPr>
                <w:rFonts w:ascii="Comic Sans MS" w:hAnsi="Comic Sans MS"/>
                <w:sz w:val="22"/>
                <w:szCs w:val="22"/>
              </w:rPr>
              <w:t xml:space="preserve">Jo Boaler’s mathematical mindsets have </w:t>
            </w:r>
            <w:r w:rsidR="008E3FFA" w:rsidRPr="00254916">
              <w:rPr>
                <w:rFonts w:ascii="Comic Sans MS" w:hAnsi="Comic Sans MS"/>
                <w:sz w:val="22"/>
                <w:szCs w:val="22"/>
              </w:rPr>
              <w:t>remained at the forefron</w:t>
            </w:r>
            <w:r w:rsidRPr="00254916">
              <w:rPr>
                <w:rFonts w:ascii="Comic Sans MS" w:hAnsi="Comic Sans MS"/>
                <w:sz w:val="22"/>
                <w:szCs w:val="22"/>
              </w:rPr>
              <w:t>t.</w:t>
            </w:r>
            <w:r w:rsidR="003E525F">
              <w:rPr>
                <w:rFonts w:ascii="Comic Sans MS" w:hAnsi="Comic Sans MS"/>
                <w:sz w:val="22"/>
                <w:szCs w:val="22"/>
              </w:rPr>
              <w:t xml:space="preserve"> Following our successful </w:t>
            </w:r>
            <w:r w:rsidRPr="00254916">
              <w:rPr>
                <w:rFonts w:ascii="Comic Sans MS" w:hAnsi="Comic Sans MS"/>
                <w:sz w:val="22"/>
                <w:szCs w:val="22"/>
              </w:rPr>
              <w:t>pilot</w:t>
            </w:r>
            <w:r w:rsidR="00E649BE" w:rsidRPr="00254916">
              <w:rPr>
                <w:rFonts w:ascii="Comic Sans MS" w:hAnsi="Comic Sans MS"/>
                <w:sz w:val="22"/>
                <w:szCs w:val="22"/>
              </w:rPr>
              <w:t xml:space="preserve"> project</w:t>
            </w:r>
            <w:r w:rsidRPr="00254916">
              <w:rPr>
                <w:rFonts w:ascii="Comic Sans MS" w:hAnsi="Comic Sans MS"/>
                <w:sz w:val="22"/>
                <w:szCs w:val="22"/>
              </w:rPr>
              <w:t xml:space="preserve"> </w:t>
            </w:r>
            <w:r w:rsidR="00221A72" w:rsidRPr="00254916">
              <w:rPr>
                <w:rFonts w:ascii="Comic Sans MS" w:hAnsi="Comic Sans MS"/>
                <w:sz w:val="22"/>
                <w:szCs w:val="22"/>
              </w:rPr>
              <w:t xml:space="preserve">in </w:t>
            </w:r>
            <w:r w:rsidR="00E649BE" w:rsidRPr="00254916">
              <w:rPr>
                <w:rFonts w:ascii="Comic Sans MS" w:hAnsi="Comic Sans MS"/>
                <w:sz w:val="22"/>
                <w:szCs w:val="22"/>
              </w:rPr>
              <w:t xml:space="preserve">conjunction with </w:t>
            </w:r>
            <w:r w:rsidR="00254916">
              <w:rPr>
                <w:rFonts w:ascii="Comic Sans MS" w:hAnsi="Comic Sans MS"/>
                <w:sz w:val="22"/>
                <w:szCs w:val="22"/>
              </w:rPr>
              <w:t>‘</w:t>
            </w:r>
            <w:r w:rsidR="00E649BE" w:rsidRPr="00254916">
              <w:rPr>
                <w:rFonts w:ascii="Comic Sans MS" w:hAnsi="Comic Sans MS"/>
                <w:sz w:val="22"/>
                <w:szCs w:val="22"/>
              </w:rPr>
              <w:t>Winning Scotland</w:t>
            </w:r>
            <w:r w:rsidR="00254916">
              <w:rPr>
                <w:rFonts w:ascii="Comic Sans MS" w:hAnsi="Comic Sans MS"/>
                <w:sz w:val="22"/>
                <w:szCs w:val="22"/>
              </w:rPr>
              <w:t>’</w:t>
            </w:r>
            <w:r w:rsidR="00E649BE" w:rsidRPr="00254916">
              <w:rPr>
                <w:rFonts w:ascii="Comic Sans MS" w:hAnsi="Comic Sans MS"/>
                <w:sz w:val="22"/>
                <w:szCs w:val="22"/>
              </w:rPr>
              <w:t xml:space="preserve"> </w:t>
            </w:r>
            <w:r w:rsidR="0058187B">
              <w:rPr>
                <w:rFonts w:ascii="Comic Sans MS" w:hAnsi="Comic Sans MS"/>
                <w:sz w:val="22"/>
                <w:szCs w:val="22"/>
              </w:rPr>
              <w:t xml:space="preserve">we found </w:t>
            </w:r>
            <w:r w:rsidRPr="00254916">
              <w:rPr>
                <w:rFonts w:ascii="Comic Sans MS" w:hAnsi="Comic Sans MS"/>
                <w:sz w:val="22"/>
                <w:szCs w:val="22"/>
              </w:rPr>
              <w:t xml:space="preserve">maths </w:t>
            </w:r>
            <w:r w:rsidR="008E3FFA" w:rsidRPr="00254916">
              <w:rPr>
                <w:rFonts w:ascii="Comic Sans MS" w:hAnsi="Comic Sans MS"/>
                <w:sz w:val="22"/>
                <w:szCs w:val="22"/>
              </w:rPr>
              <w:t>anxiety</w:t>
            </w:r>
            <w:r w:rsidR="000A60F0" w:rsidRPr="00254916">
              <w:rPr>
                <w:rFonts w:ascii="Comic Sans MS" w:hAnsi="Comic Sans MS"/>
                <w:sz w:val="22"/>
                <w:szCs w:val="22"/>
              </w:rPr>
              <w:t xml:space="preserve"> has decreased significantly with a major shift</w:t>
            </w:r>
            <w:r w:rsidR="0058187B">
              <w:rPr>
                <w:rFonts w:ascii="Comic Sans MS" w:hAnsi="Comic Sans MS"/>
                <w:sz w:val="22"/>
                <w:szCs w:val="22"/>
              </w:rPr>
              <w:t xml:space="preserve"> in attitudes/mindsets to maths</w:t>
            </w:r>
            <w:r w:rsidR="00C821F8" w:rsidRPr="00254916">
              <w:rPr>
                <w:rFonts w:ascii="Comic Sans MS" w:hAnsi="Comic Sans MS"/>
                <w:sz w:val="22"/>
                <w:szCs w:val="22"/>
              </w:rPr>
              <w:t>.</w:t>
            </w:r>
            <w:r w:rsidR="0002472F" w:rsidRPr="00254916">
              <w:rPr>
                <w:rFonts w:ascii="Comic Sans MS" w:hAnsi="Comic Sans MS"/>
                <w:sz w:val="22"/>
                <w:szCs w:val="22"/>
              </w:rPr>
              <w:t xml:space="preserve"> </w:t>
            </w:r>
            <w:r w:rsidR="0058187B">
              <w:rPr>
                <w:rFonts w:ascii="Comic Sans MS" w:hAnsi="Comic Sans MS"/>
                <w:sz w:val="22"/>
                <w:szCs w:val="22"/>
              </w:rPr>
              <w:t>Our</w:t>
            </w:r>
            <w:r w:rsidR="0019018F">
              <w:rPr>
                <w:rFonts w:ascii="Comic Sans MS" w:hAnsi="Comic Sans MS"/>
                <w:sz w:val="22"/>
                <w:szCs w:val="22"/>
              </w:rPr>
              <w:t xml:space="preserve"> case study </w:t>
            </w:r>
            <w:r w:rsidR="003E525F">
              <w:rPr>
                <w:rFonts w:ascii="Comic Sans MS" w:hAnsi="Comic Sans MS"/>
                <w:sz w:val="22"/>
                <w:szCs w:val="22"/>
              </w:rPr>
              <w:t>was published by Winn</w:t>
            </w:r>
            <w:r w:rsidR="0058187B">
              <w:rPr>
                <w:rFonts w:ascii="Comic Sans MS" w:hAnsi="Comic Sans MS"/>
                <w:sz w:val="22"/>
                <w:szCs w:val="22"/>
              </w:rPr>
              <w:t xml:space="preserve">ing Scotland and shared as good </w:t>
            </w:r>
            <w:r w:rsidR="0089405E">
              <w:rPr>
                <w:rFonts w:ascii="Comic Sans MS" w:hAnsi="Comic Sans MS"/>
                <w:sz w:val="22"/>
                <w:szCs w:val="22"/>
              </w:rPr>
              <w:t>practice in The National Improvement Hub</w:t>
            </w:r>
            <w:r w:rsidR="00A4762D">
              <w:rPr>
                <w:rFonts w:ascii="Comic Sans MS" w:hAnsi="Comic Sans MS"/>
                <w:sz w:val="22"/>
                <w:szCs w:val="22"/>
              </w:rPr>
              <w:t xml:space="preserve">. </w:t>
            </w:r>
            <w:r w:rsidR="0058187B">
              <w:rPr>
                <w:rFonts w:ascii="Comic Sans MS" w:hAnsi="Comic Sans MS"/>
                <w:sz w:val="22"/>
                <w:szCs w:val="22"/>
              </w:rPr>
              <w:t>All staff have introduced ‘</w:t>
            </w:r>
            <w:r w:rsidR="005372A4">
              <w:rPr>
                <w:rFonts w:ascii="Comic Sans MS" w:hAnsi="Comic Sans MS"/>
                <w:sz w:val="22"/>
                <w:szCs w:val="22"/>
              </w:rPr>
              <w:t>The L</w:t>
            </w:r>
            <w:r w:rsidR="0058187B">
              <w:rPr>
                <w:rFonts w:ascii="Comic Sans MS" w:hAnsi="Comic Sans MS"/>
                <w:sz w:val="22"/>
                <w:szCs w:val="22"/>
              </w:rPr>
              <w:t xml:space="preserve">earning Pit’ to </w:t>
            </w:r>
            <w:r w:rsidR="005372A4">
              <w:rPr>
                <w:rFonts w:ascii="Comic Sans MS" w:hAnsi="Comic Sans MS"/>
                <w:sz w:val="22"/>
                <w:szCs w:val="22"/>
              </w:rPr>
              <w:t>their</w:t>
            </w:r>
            <w:r w:rsidR="0058187B">
              <w:rPr>
                <w:rFonts w:ascii="Comic Sans MS" w:hAnsi="Comic Sans MS"/>
                <w:sz w:val="22"/>
                <w:szCs w:val="22"/>
              </w:rPr>
              <w:t xml:space="preserve"> classrooms and children ca</w:t>
            </w:r>
            <w:r w:rsidR="005372A4">
              <w:rPr>
                <w:rFonts w:ascii="Comic Sans MS" w:hAnsi="Comic Sans MS"/>
                <w:sz w:val="22"/>
                <w:szCs w:val="22"/>
              </w:rPr>
              <w:t>n</w:t>
            </w:r>
            <w:r w:rsidR="0058187B">
              <w:rPr>
                <w:rFonts w:ascii="Comic Sans MS" w:hAnsi="Comic Sans MS"/>
                <w:sz w:val="22"/>
                <w:szCs w:val="22"/>
              </w:rPr>
              <w:t xml:space="preserve"> talk more confidently about their learning.</w:t>
            </w:r>
            <w:r w:rsidR="005372A4">
              <w:rPr>
                <w:rFonts w:ascii="Comic Sans MS" w:hAnsi="Comic Sans MS"/>
                <w:sz w:val="22"/>
                <w:szCs w:val="22"/>
              </w:rPr>
              <w:t xml:space="preserve"> </w:t>
            </w:r>
            <w:r w:rsidR="003E525F">
              <w:rPr>
                <w:rFonts w:ascii="Comic Sans MS" w:hAnsi="Comic Sans MS"/>
                <w:sz w:val="22"/>
                <w:szCs w:val="22"/>
              </w:rPr>
              <w:t>The numeracy champion has continued to look at data of pupils as they have moved t</w:t>
            </w:r>
            <w:r w:rsidR="0058187B">
              <w:rPr>
                <w:rFonts w:ascii="Comic Sans MS" w:hAnsi="Comic Sans MS"/>
                <w:sz w:val="22"/>
                <w:szCs w:val="22"/>
              </w:rPr>
              <w:t>hrough secondary school to monitor the im</w:t>
            </w:r>
            <w:r w:rsidR="005372A4">
              <w:rPr>
                <w:rFonts w:ascii="Comic Sans MS" w:hAnsi="Comic Sans MS"/>
                <w:sz w:val="22"/>
                <w:szCs w:val="22"/>
              </w:rPr>
              <w:t>pact of</w:t>
            </w:r>
            <w:r w:rsidR="0089405E">
              <w:rPr>
                <w:rFonts w:ascii="Comic Sans MS" w:hAnsi="Comic Sans MS"/>
                <w:sz w:val="22"/>
                <w:szCs w:val="22"/>
              </w:rPr>
              <w:t xml:space="preserve"> a number sense approach and the school continues to work </w:t>
            </w:r>
            <w:r w:rsidR="005372A4">
              <w:rPr>
                <w:rFonts w:ascii="Comic Sans MS" w:hAnsi="Comic Sans MS"/>
                <w:sz w:val="22"/>
                <w:szCs w:val="22"/>
              </w:rPr>
              <w:t>closely with the attainment challenge advisor.</w:t>
            </w:r>
          </w:p>
          <w:p w:rsidR="0058187B" w:rsidRDefault="0058187B" w:rsidP="00FC1746">
            <w:pPr>
              <w:rPr>
                <w:rFonts w:ascii="Comic Sans MS" w:hAnsi="Comic Sans MS"/>
                <w:sz w:val="22"/>
                <w:szCs w:val="22"/>
              </w:rPr>
            </w:pPr>
          </w:p>
          <w:p w:rsidR="0058187B" w:rsidRDefault="005372A4" w:rsidP="00FC1746">
            <w:pPr>
              <w:rPr>
                <w:rFonts w:ascii="Comic Sans MS" w:hAnsi="Comic Sans MS"/>
                <w:sz w:val="22"/>
                <w:szCs w:val="22"/>
              </w:rPr>
            </w:pPr>
            <w:r>
              <w:rPr>
                <w:rFonts w:ascii="Comic Sans MS" w:hAnsi="Comic Sans MS"/>
                <w:sz w:val="22"/>
                <w:szCs w:val="22"/>
              </w:rPr>
              <w:t xml:space="preserve">All </w:t>
            </w:r>
            <w:r w:rsidR="0058187B">
              <w:rPr>
                <w:rFonts w:ascii="Comic Sans MS" w:hAnsi="Comic Sans MS"/>
                <w:sz w:val="22"/>
                <w:szCs w:val="22"/>
              </w:rPr>
              <w:t xml:space="preserve">children attending the </w:t>
            </w:r>
            <w:r>
              <w:rPr>
                <w:rFonts w:ascii="Comic Sans MS" w:hAnsi="Comic Sans MS"/>
                <w:sz w:val="22"/>
                <w:szCs w:val="22"/>
              </w:rPr>
              <w:t xml:space="preserve">two </w:t>
            </w:r>
            <w:r w:rsidR="0058187B">
              <w:rPr>
                <w:rFonts w:ascii="Comic Sans MS" w:hAnsi="Comic Sans MS"/>
                <w:sz w:val="22"/>
                <w:szCs w:val="22"/>
              </w:rPr>
              <w:t>numeracy boost group</w:t>
            </w:r>
            <w:r>
              <w:rPr>
                <w:rFonts w:ascii="Comic Sans MS" w:hAnsi="Comic Sans MS"/>
                <w:sz w:val="22"/>
                <w:szCs w:val="22"/>
              </w:rPr>
              <w:t>s</w:t>
            </w:r>
            <w:r w:rsidR="0058187B">
              <w:rPr>
                <w:rFonts w:ascii="Comic Sans MS" w:hAnsi="Comic Sans MS"/>
                <w:sz w:val="22"/>
                <w:szCs w:val="22"/>
              </w:rPr>
              <w:t xml:space="preserve"> were on track to achieve the appropriate CFE levels.</w:t>
            </w:r>
            <w:r>
              <w:rPr>
                <w:rFonts w:ascii="Comic Sans MS" w:hAnsi="Comic Sans MS"/>
                <w:sz w:val="22"/>
                <w:szCs w:val="22"/>
              </w:rPr>
              <w:t xml:space="preserve"> </w:t>
            </w:r>
            <w:r w:rsidR="007B4AD4">
              <w:rPr>
                <w:rFonts w:ascii="Comic Sans MS" w:hAnsi="Comic Sans MS"/>
                <w:sz w:val="22"/>
                <w:szCs w:val="22"/>
              </w:rPr>
              <w:t>Unfortunately,</w:t>
            </w:r>
            <w:r>
              <w:rPr>
                <w:rFonts w:ascii="Comic Sans MS" w:hAnsi="Comic Sans MS"/>
                <w:sz w:val="22"/>
                <w:szCs w:val="22"/>
              </w:rPr>
              <w:t xml:space="preserve"> due to the school closure we do not have our usual GL, SNSA and CFE level data.</w:t>
            </w:r>
          </w:p>
          <w:p w:rsidR="00E649BE" w:rsidRDefault="00E649BE" w:rsidP="00FC1746">
            <w:pPr>
              <w:rPr>
                <w:rFonts w:ascii="Comic Sans MS" w:hAnsi="Comic Sans MS"/>
                <w:sz w:val="22"/>
                <w:szCs w:val="22"/>
              </w:rPr>
            </w:pPr>
          </w:p>
          <w:p w:rsidR="00396D71" w:rsidRDefault="001660BF" w:rsidP="00C73BE6">
            <w:pPr>
              <w:rPr>
                <w:rFonts w:ascii="Comic Sans MS" w:hAnsi="Comic Sans MS" w:cs="Arial"/>
                <w:sz w:val="22"/>
                <w:szCs w:val="22"/>
              </w:rPr>
            </w:pPr>
            <w:r w:rsidRPr="0052031A">
              <w:rPr>
                <w:rFonts w:ascii="Comic Sans MS" w:hAnsi="Comic Sans MS"/>
                <w:b/>
                <w:sz w:val="22"/>
                <w:szCs w:val="22"/>
              </w:rPr>
              <w:t>Next steps:</w:t>
            </w:r>
            <w:r w:rsidRPr="0052031A">
              <w:rPr>
                <w:rFonts w:ascii="Comic Sans MS" w:hAnsi="Comic Sans MS"/>
                <w:sz w:val="22"/>
                <w:szCs w:val="22"/>
              </w:rPr>
              <w:t xml:space="preserve"> </w:t>
            </w:r>
            <w:r w:rsidR="000A60F0" w:rsidRPr="00254916">
              <w:rPr>
                <w:rFonts w:ascii="Comic Sans MS" w:hAnsi="Comic Sans MS"/>
                <w:sz w:val="22"/>
                <w:szCs w:val="22"/>
              </w:rPr>
              <w:t>To continue to i</w:t>
            </w:r>
            <w:r w:rsidR="008E628A" w:rsidRPr="00254916">
              <w:rPr>
                <w:rFonts w:ascii="Comic Sans MS" w:hAnsi="Comic Sans MS"/>
                <w:sz w:val="22"/>
                <w:szCs w:val="22"/>
              </w:rPr>
              <w:t xml:space="preserve">mprove </w:t>
            </w:r>
            <w:r w:rsidR="008E628A" w:rsidRPr="00254916">
              <w:rPr>
                <w:rFonts w:ascii="Comic Sans MS" w:hAnsi="Comic Sans MS" w:cs="Arial"/>
                <w:sz w:val="22"/>
                <w:szCs w:val="22"/>
              </w:rPr>
              <w:t>attainment in maths and numeracy for all pupils while closing the attainment gap between our most deprived and least deprived pupils</w:t>
            </w:r>
            <w:r w:rsidR="001A21CB" w:rsidRPr="00254916">
              <w:rPr>
                <w:rFonts w:ascii="Comic Sans MS" w:hAnsi="Comic Sans MS" w:cs="Arial"/>
                <w:sz w:val="22"/>
                <w:szCs w:val="22"/>
              </w:rPr>
              <w:t>.</w:t>
            </w:r>
            <w:r w:rsidR="003E525F">
              <w:rPr>
                <w:rFonts w:ascii="Comic Sans MS" w:hAnsi="Comic Sans MS" w:cs="Arial"/>
                <w:sz w:val="22"/>
                <w:szCs w:val="22"/>
              </w:rPr>
              <w:t xml:space="preserve"> We will consolidate learning </w:t>
            </w:r>
            <w:r w:rsidR="0058187B">
              <w:rPr>
                <w:rFonts w:ascii="Comic Sans MS" w:hAnsi="Comic Sans MS" w:cs="Arial"/>
                <w:sz w:val="22"/>
                <w:szCs w:val="22"/>
              </w:rPr>
              <w:t>a</w:t>
            </w:r>
            <w:r w:rsidR="003E525F">
              <w:rPr>
                <w:rFonts w:ascii="Comic Sans MS" w:hAnsi="Comic Sans MS" w:cs="Arial"/>
                <w:sz w:val="22"/>
                <w:szCs w:val="22"/>
              </w:rPr>
              <w:t xml:space="preserve">nd identify gaps caused by </w:t>
            </w:r>
            <w:r w:rsidR="00A4762D">
              <w:rPr>
                <w:rFonts w:ascii="Comic Sans MS" w:hAnsi="Comic Sans MS" w:cs="Arial"/>
                <w:sz w:val="22"/>
                <w:szCs w:val="22"/>
              </w:rPr>
              <w:t>the school closure</w:t>
            </w:r>
            <w:r w:rsidR="003E525F">
              <w:rPr>
                <w:rFonts w:ascii="Comic Sans MS" w:hAnsi="Comic Sans MS" w:cs="Arial"/>
                <w:sz w:val="22"/>
                <w:szCs w:val="22"/>
              </w:rPr>
              <w:t>.  We</w:t>
            </w:r>
            <w:r w:rsidR="001A21CB" w:rsidRPr="00254916">
              <w:rPr>
                <w:rFonts w:ascii="Comic Sans MS" w:hAnsi="Comic Sans MS" w:cs="Arial"/>
                <w:sz w:val="22"/>
                <w:szCs w:val="22"/>
              </w:rPr>
              <w:t xml:space="preserve"> </w:t>
            </w:r>
            <w:r w:rsidR="00A4762D">
              <w:rPr>
                <w:rFonts w:ascii="Comic Sans MS" w:hAnsi="Comic Sans MS" w:cs="Arial"/>
                <w:sz w:val="22"/>
                <w:szCs w:val="22"/>
              </w:rPr>
              <w:t>will continue to build on our</w:t>
            </w:r>
            <w:r w:rsidR="00E973CC" w:rsidRPr="00254916">
              <w:rPr>
                <w:rFonts w:ascii="Comic Sans MS" w:hAnsi="Comic Sans MS" w:cs="Arial"/>
                <w:sz w:val="22"/>
                <w:szCs w:val="22"/>
              </w:rPr>
              <w:t xml:space="preserve"> approach</w:t>
            </w:r>
            <w:r w:rsidR="003E525F">
              <w:rPr>
                <w:rFonts w:ascii="Comic Sans MS" w:hAnsi="Comic Sans MS" w:cs="Arial"/>
                <w:sz w:val="22"/>
                <w:szCs w:val="22"/>
              </w:rPr>
              <w:t>es</w:t>
            </w:r>
            <w:r w:rsidR="00E973CC" w:rsidRPr="00254916">
              <w:rPr>
                <w:rFonts w:ascii="Comic Sans MS" w:hAnsi="Comic Sans MS" w:cs="Arial"/>
                <w:sz w:val="22"/>
                <w:szCs w:val="22"/>
              </w:rPr>
              <w:t xml:space="preserve"> to concrete, pictorial and </w:t>
            </w:r>
            <w:r w:rsidR="000A60F0" w:rsidRPr="00254916">
              <w:rPr>
                <w:rFonts w:ascii="Comic Sans MS" w:hAnsi="Comic Sans MS" w:cs="Arial"/>
                <w:sz w:val="22"/>
                <w:szCs w:val="22"/>
              </w:rPr>
              <w:t>abstract</w:t>
            </w:r>
            <w:r w:rsidR="00E973CC" w:rsidRPr="00254916">
              <w:rPr>
                <w:rFonts w:ascii="Comic Sans MS" w:hAnsi="Comic Sans MS" w:cs="Arial"/>
                <w:sz w:val="22"/>
                <w:szCs w:val="22"/>
              </w:rPr>
              <w:t xml:space="preserve"> concepts</w:t>
            </w:r>
            <w:r w:rsidR="00A4762D">
              <w:rPr>
                <w:rFonts w:ascii="Comic Sans MS" w:hAnsi="Comic Sans MS" w:cs="Arial"/>
                <w:sz w:val="22"/>
                <w:szCs w:val="22"/>
              </w:rPr>
              <w:t xml:space="preserve"> to ensure consistency</w:t>
            </w:r>
            <w:r w:rsidR="00E973CC" w:rsidRPr="00254916">
              <w:rPr>
                <w:rFonts w:ascii="Comic Sans MS" w:hAnsi="Comic Sans MS" w:cs="Arial"/>
                <w:sz w:val="22"/>
                <w:szCs w:val="22"/>
              </w:rPr>
              <w:t xml:space="preserve"> across the school.  </w:t>
            </w:r>
            <w:r w:rsidR="000A60F0" w:rsidRPr="00254916">
              <w:rPr>
                <w:rFonts w:ascii="Comic Sans MS" w:hAnsi="Comic Sans MS" w:cs="Arial"/>
                <w:sz w:val="22"/>
                <w:szCs w:val="22"/>
              </w:rPr>
              <w:t>We wi</w:t>
            </w:r>
            <w:r w:rsidR="00E973CC" w:rsidRPr="00254916">
              <w:rPr>
                <w:rFonts w:ascii="Comic Sans MS" w:hAnsi="Comic Sans MS" w:cs="Arial"/>
                <w:sz w:val="22"/>
                <w:szCs w:val="22"/>
              </w:rPr>
              <w:t xml:space="preserve">ll also look at ways to create more </w:t>
            </w:r>
            <w:r w:rsidR="000A60F0" w:rsidRPr="00254916">
              <w:rPr>
                <w:rFonts w:ascii="Comic Sans MS" w:hAnsi="Comic Sans MS" w:cs="Arial"/>
                <w:sz w:val="22"/>
                <w:szCs w:val="22"/>
              </w:rPr>
              <w:t xml:space="preserve">opportunities to improve number sense </w:t>
            </w:r>
            <w:r w:rsidR="00E973CC" w:rsidRPr="00254916">
              <w:rPr>
                <w:rFonts w:ascii="Comic Sans MS" w:hAnsi="Comic Sans MS" w:cs="Arial"/>
                <w:sz w:val="22"/>
                <w:szCs w:val="22"/>
              </w:rPr>
              <w:t>thro</w:t>
            </w:r>
            <w:r w:rsidR="000A60F0" w:rsidRPr="00254916">
              <w:rPr>
                <w:rFonts w:ascii="Comic Sans MS" w:hAnsi="Comic Sans MS" w:cs="Arial"/>
                <w:sz w:val="22"/>
                <w:szCs w:val="22"/>
              </w:rPr>
              <w:t>ugh</w:t>
            </w:r>
            <w:r w:rsidR="001A21CB" w:rsidRPr="00254916">
              <w:rPr>
                <w:rFonts w:ascii="Comic Sans MS" w:hAnsi="Comic Sans MS" w:cs="Arial"/>
                <w:sz w:val="22"/>
                <w:szCs w:val="22"/>
              </w:rPr>
              <w:t xml:space="preserve"> implementing high quality</w:t>
            </w:r>
            <w:r w:rsidR="000A60F0" w:rsidRPr="00254916">
              <w:rPr>
                <w:rFonts w:ascii="Comic Sans MS" w:hAnsi="Comic Sans MS" w:cs="Arial"/>
                <w:sz w:val="22"/>
                <w:szCs w:val="22"/>
              </w:rPr>
              <w:t xml:space="preserve"> play based learning in </w:t>
            </w:r>
            <w:r w:rsidR="00A62705">
              <w:rPr>
                <w:rFonts w:ascii="Comic Sans MS" w:hAnsi="Comic Sans MS" w:cs="Arial"/>
                <w:sz w:val="22"/>
                <w:szCs w:val="22"/>
              </w:rPr>
              <w:t xml:space="preserve">the Early Years Centre and </w:t>
            </w:r>
            <w:r w:rsidR="000A60F0" w:rsidRPr="00254916">
              <w:rPr>
                <w:rFonts w:ascii="Comic Sans MS" w:hAnsi="Comic Sans MS" w:cs="Arial"/>
                <w:sz w:val="22"/>
                <w:szCs w:val="22"/>
              </w:rPr>
              <w:t>P1</w:t>
            </w:r>
            <w:r w:rsidR="005372A4">
              <w:rPr>
                <w:rFonts w:ascii="Comic Sans MS" w:hAnsi="Comic Sans MS" w:cs="Arial"/>
                <w:sz w:val="22"/>
                <w:szCs w:val="22"/>
              </w:rPr>
              <w:t>/2</w:t>
            </w:r>
            <w:r w:rsidR="00E973CC" w:rsidRPr="00254916">
              <w:rPr>
                <w:rFonts w:ascii="Comic Sans MS" w:hAnsi="Comic Sans MS" w:cs="Arial"/>
                <w:sz w:val="22"/>
                <w:szCs w:val="22"/>
              </w:rPr>
              <w:t>.</w:t>
            </w:r>
            <w:r w:rsidR="009022BD" w:rsidRPr="00254916">
              <w:rPr>
                <w:rFonts w:ascii="Comic Sans MS" w:hAnsi="Comic Sans MS" w:cs="Arial"/>
                <w:sz w:val="22"/>
                <w:szCs w:val="22"/>
              </w:rPr>
              <w:t xml:space="preserve"> All c</w:t>
            </w:r>
            <w:r w:rsidR="000A60F0" w:rsidRPr="00254916">
              <w:rPr>
                <w:rFonts w:ascii="Comic Sans MS" w:hAnsi="Comic Sans MS" w:cs="Arial"/>
                <w:sz w:val="22"/>
                <w:szCs w:val="22"/>
              </w:rPr>
              <w:t>l</w:t>
            </w:r>
            <w:r w:rsidR="009022BD" w:rsidRPr="00254916">
              <w:rPr>
                <w:rFonts w:ascii="Comic Sans MS" w:hAnsi="Comic Sans MS" w:cs="Arial"/>
                <w:sz w:val="22"/>
                <w:szCs w:val="22"/>
              </w:rPr>
              <w:t>a</w:t>
            </w:r>
            <w:r w:rsidR="000A60F0" w:rsidRPr="00254916">
              <w:rPr>
                <w:rFonts w:ascii="Comic Sans MS" w:hAnsi="Comic Sans MS" w:cs="Arial"/>
                <w:sz w:val="22"/>
                <w:szCs w:val="22"/>
              </w:rPr>
              <w:t xml:space="preserve">sses will aim to reduce maths anxiety across the school </w:t>
            </w:r>
            <w:r w:rsidR="0043070E" w:rsidRPr="00254916">
              <w:rPr>
                <w:rFonts w:ascii="Comic Sans MS" w:hAnsi="Comic Sans MS" w:cs="Arial"/>
                <w:sz w:val="22"/>
                <w:szCs w:val="22"/>
              </w:rPr>
              <w:t>by</w:t>
            </w:r>
            <w:r w:rsidR="0043070E">
              <w:rPr>
                <w:rFonts w:ascii="Comic Sans MS" w:hAnsi="Comic Sans MS" w:cs="Arial"/>
                <w:sz w:val="22"/>
                <w:szCs w:val="22"/>
              </w:rPr>
              <w:t xml:space="preserve"> adopting a positive app</w:t>
            </w:r>
            <w:r w:rsidR="0058187B">
              <w:rPr>
                <w:rFonts w:ascii="Comic Sans MS" w:hAnsi="Comic Sans MS" w:cs="Arial"/>
                <w:sz w:val="22"/>
                <w:szCs w:val="22"/>
              </w:rPr>
              <w:t>roach to mathematical mindsets.</w:t>
            </w:r>
          </w:p>
          <w:p w:rsidR="0019018F" w:rsidRPr="00F92648" w:rsidRDefault="0019018F" w:rsidP="00C73BE6">
            <w:pPr>
              <w:rPr>
                <w:rFonts w:ascii="Comic Sans MS" w:hAnsi="Comic Sans MS"/>
                <w:b/>
                <w:color w:val="FF0000"/>
                <w:sz w:val="22"/>
                <w:szCs w:val="22"/>
              </w:rPr>
            </w:pPr>
          </w:p>
        </w:tc>
      </w:tr>
    </w:tbl>
    <w:p w:rsidR="008573BA" w:rsidRDefault="008573BA" w:rsidP="0052031A">
      <w:pPr>
        <w:tabs>
          <w:tab w:val="left" w:pos="720"/>
          <w:tab w:val="left" w:pos="1440"/>
        </w:tabs>
        <w:jc w:val="both"/>
        <w:rPr>
          <w:rFonts w:ascii="Arial Narrow" w:hAnsi="Arial Narrow"/>
          <w:sz w:val="22"/>
          <w:szCs w:val="22"/>
        </w:rPr>
      </w:pPr>
      <w:r>
        <w:rPr>
          <w:rFonts w:ascii="Arial Narrow" w:hAnsi="Arial Narrow"/>
          <w:sz w:val="22"/>
          <w:szCs w:val="22"/>
        </w:rPr>
        <w:lastRenderedPageBreak/>
        <w:tab/>
      </w:r>
    </w:p>
    <w:p w:rsidR="001E7F38" w:rsidRDefault="001E7F38" w:rsidP="00A07460">
      <w:pPr>
        <w:pStyle w:val="ListParagraph"/>
        <w:tabs>
          <w:tab w:val="left" w:pos="720"/>
        </w:tabs>
        <w:ind w:left="1080"/>
        <w:jc w:val="both"/>
        <w:rPr>
          <w:rFonts w:ascii="Comic Sans MS" w:hAnsi="Comic Sans MS"/>
          <w:sz w:val="22"/>
          <w:szCs w:val="22"/>
        </w:rPr>
      </w:pPr>
    </w:p>
    <w:tbl>
      <w:tblPr>
        <w:tblStyle w:val="TableGrid"/>
        <w:tblW w:w="0" w:type="auto"/>
        <w:tblLook w:val="04A0" w:firstRow="1" w:lastRow="0" w:firstColumn="1" w:lastColumn="0" w:noHBand="0" w:noVBand="1"/>
      </w:tblPr>
      <w:tblGrid>
        <w:gridCol w:w="4514"/>
        <w:gridCol w:w="4502"/>
      </w:tblGrid>
      <w:tr w:rsidR="002E0D82" w:rsidRPr="0052031A" w:rsidTr="00E45644">
        <w:tc>
          <w:tcPr>
            <w:tcW w:w="9242" w:type="dxa"/>
            <w:gridSpan w:val="2"/>
          </w:tcPr>
          <w:p w:rsidR="002E0D82" w:rsidRPr="0052031A" w:rsidRDefault="001660BF" w:rsidP="00E45644">
            <w:pPr>
              <w:rPr>
                <w:rFonts w:ascii="Comic Sans MS" w:hAnsi="Comic Sans MS"/>
                <w:b/>
                <w:sz w:val="22"/>
                <w:szCs w:val="22"/>
              </w:rPr>
            </w:pPr>
            <w:r w:rsidRPr="0052031A">
              <w:rPr>
                <w:rFonts w:ascii="Comic Sans MS" w:hAnsi="Comic Sans MS"/>
                <w:b/>
                <w:sz w:val="22"/>
                <w:szCs w:val="22"/>
              </w:rPr>
              <w:t>Cluster/</w:t>
            </w:r>
            <w:r w:rsidR="00627A56" w:rsidRPr="0052031A">
              <w:rPr>
                <w:rFonts w:ascii="Comic Sans MS" w:hAnsi="Comic Sans MS"/>
                <w:b/>
                <w:sz w:val="22"/>
                <w:szCs w:val="22"/>
              </w:rPr>
              <w:t>School Priority 3 : Wellbeing, Eq</w:t>
            </w:r>
            <w:r w:rsidR="002E0D82" w:rsidRPr="0052031A">
              <w:rPr>
                <w:rFonts w:ascii="Comic Sans MS" w:hAnsi="Comic Sans MS"/>
                <w:b/>
                <w:sz w:val="22"/>
                <w:szCs w:val="22"/>
              </w:rPr>
              <w:t>uality &amp; Inclusion</w:t>
            </w:r>
          </w:p>
        </w:tc>
      </w:tr>
      <w:tr w:rsidR="002E0D82" w:rsidRPr="0052031A" w:rsidTr="00E45644">
        <w:tc>
          <w:tcPr>
            <w:tcW w:w="4621" w:type="dxa"/>
          </w:tcPr>
          <w:p w:rsidR="002E0D82" w:rsidRDefault="002E0D82" w:rsidP="00E45644">
            <w:pPr>
              <w:rPr>
                <w:rFonts w:ascii="Comic Sans MS" w:hAnsi="Comic Sans MS"/>
                <w:b/>
                <w:sz w:val="22"/>
                <w:szCs w:val="22"/>
              </w:rPr>
            </w:pPr>
            <w:r w:rsidRPr="0052031A">
              <w:rPr>
                <w:rFonts w:ascii="Comic Sans MS" w:hAnsi="Comic Sans MS"/>
                <w:b/>
                <w:sz w:val="22"/>
                <w:szCs w:val="22"/>
              </w:rPr>
              <w:t>NIF Priority:</w:t>
            </w:r>
            <w:r w:rsidR="00BA3138">
              <w:rPr>
                <w:rFonts w:ascii="Comic Sans MS" w:hAnsi="Comic Sans MS"/>
                <w:b/>
                <w:sz w:val="22"/>
                <w:szCs w:val="22"/>
              </w:rPr>
              <w:t xml:space="preserve"> Improvement in children’s health and well being.</w:t>
            </w:r>
          </w:p>
          <w:p w:rsidR="004821B0" w:rsidRPr="0052031A" w:rsidRDefault="004821B0" w:rsidP="00E45644">
            <w:pPr>
              <w:rPr>
                <w:rFonts w:ascii="Comic Sans MS" w:hAnsi="Comic Sans MS"/>
                <w:b/>
                <w:sz w:val="22"/>
                <w:szCs w:val="22"/>
              </w:rPr>
            </w:pPr>
            <w:r>
              <w:rPr>
                <w:rFonts w:ascii="Comic Sans MS" w:hAnsi="Comic Sans MS"/>
                <w:b/>
                <w:sz w:val="22"/>
                <w:szCs w:val="22"/>
              </w:rPr>
              <w:t>Improvement in employability skills and sustained positive destinations for all young people.</w:t>
            </w:r>
          </w:p>
        </w:tc>
        <w:tc>
          <w:tcPr>
            <w:tcW w:w="4621" w:type="dxa"/>
          </w:tcPr>
          <w:p w:rsidR="002E0D82" w:rsidRDefault="002E0D82" w:rsidP="00E45644">
            <w:pPr>
              <w:rPr>
                <w:rFonts w:ascii="Comic Sans MS" w:hAnsi="Comic Sans MS"/>
                <w:b/>
                <w:sz w:val="20"/>
                <w:szCs w:val="20"/>
              </w:rPr>
            </w:pPr>
            <w:r w:rsidRPr="0052031A">
              <w:rPr>
                <w:rFonts w:ascii="Comic Sans MS" w:hAnsi="Comic Sans MS"/>
                <w:b/>
                <w:sz w:val="20"/>
                <w:szCs w:val="20"/>
              </w:rPr>
              <w:t>Links to HGIOS 4 / HGIOELC</w:t>
            </w:r>
            <w:r w:rsidR="0052031A" w:rsidRPr="0052031A">
              <w:rPr>
                <w:rFonts w:ascii="Comic Sans MS" w:hAnsi="Comic Sans MS"/>
                <w:b/>
                <w:sz w:val="20"/>
                <w:szCs w:val="20"/>
              </w:rPr>
              <w:t>: 1.1, 1.2, 1.5, 2.2, 2.3, 2.5, 3.1, 3.2, 3.3</w:t>
            </w:r>
          </w:p>
          <w:p w:rsidR="005C53A1" w:rsidRPr="0052031A" w:rsidRDefault="005C53A1" w:rsidP="00E45644">
            <w:pPr>
              <w:rPr>
                <w:rFonts w:ascii="Comic Sans MS" w:hAnsi="Comic Sans MS"/>
                <w:b/>
                <w:sz w:val="20"/>
                <w:szCs w:val="20"/>
              </w:rPr>
            </w:pPr>
            <w:r>
              <w:rPr>
                <w:rFonts w:ascii="Comic Sans MS" w:hAnsi="Comic Sans MS"/>
                <w:b/>
                <w:sz w:val="20"/>
                <w:szCs w:val="20"/>
              </w:rPr>
              <w:t>Links to Children’s Services Plan: 1,2,3 &amp; 5</w:t>
            </w:r>
          </w:p>
        </w:tc>
      </w:tr>
      <w:tr w:rsidR="002E0D82" w:rsidTr="00E45644">
        <w:tc>
          <w:tcPr>
            <w:tcW w:w="9242" w:type="dxa"/>
            <w:gridSpan w:val="2"/>
          </w:tcPr>
          <w:p w:rsidR="0050754D" w:rsidRPr="00254916" w:rsidRDefault="00BA3138" w:rsidP="009022BD">
            <w:pPr>
              <w:ind w:left="720" w:hanging="720"/>
              <w:rPr>
                <w:rFonts w:ascii="Comic Sans MS" w:hAnsi="Comic Sans MS"/>
                <w:sz w:val="22"/>
                <w:szCs w:val="22"/>
              </w:rPr>
            </w:pPr>
            <w:r>
              <w:rPr>
                <w:rFonts w:ascii="Comic Sans MS" w:hAnsi="Comic Sans MS"/>
                <w:b/>
                <w:sz w:val="22"/>
                <w:szCs w:val="22"/>
              </w:rPr>
              <w:t xml:space="preserve">Cluster: </w:t>
            </w:r>
            <w:r w:rsidR="009022BD" w:rsidRPr="00254916">
              <w:rPr>
                <w:rFonts w:ascii="Comic Sans MS" w:hAnsi="Comic Sans MS"/>
                <w:sz w:val="22"/>
                <w:szCs w:val="22"/>
              </w:rPr>
              <w:t>The health and wellbeing of our children re</w:t>
            </w:r>
            <w:r w:rsidR="00A4762D">
              <w:rPr>
                <w:rFonts w:ascii="Comic Sans MS" w:hAnsi="Comic Sans MS"/>
                <w:sz w:val="22"/>
                <w:szCs w:val="22"/>
              </w:rPr>
              <w:t>mains a key priority. A cluster LG</w:t>
            </w:r>
            <w:r w:rsidR="00CB4BC6">
              <w:rPr>
                <w:rFonts w:ascii="Comic Sans MS" w:hAnsi="Comic Sans MS"/>
                <w:sz w:val="22"/>
                <w:szCs w:val="22"/>
              </w:rPr>
              <w:t>BT+ policy has been created,</w:t>
            </w:r>
            <w:r w:rsidR="00A4762D">
              <w:rPr>
                <w:rFonts w:ascii="Comic Sans MS" w:hAnsi="Comic Sans MS"/>
                <w:sz w:val="22"/>
                <w:szCs w:val="22"/>
              </w:rPr>
              <w:t xml:space="preserve"> along with sensitive support materials.</w:t>
            </w:r>
          </w:p>
          <w:p w:rsidR="002E0D82" w:rsidRDefault="002E0D82" w:rsidP="00E45644">
            <w:pPr>
              <w:rPr>
                <w:rFonts w:ascii="Comic Sans MS" w:hAnsi="Comic Sans MS"/>
                <w:sz w:val="22"/>
                <w:szCs w:val="22"/>
              </w:rPr>
            </w:pPr>
            <w:r w:rsidRPr="00254916">
              <w:rPr>
                <w:rFonts w:ascii="Comic Sans MS" w:hAnsi="Comic Sans MS"/>
                <w:b/>
                <w:sz w:val="22"/>
                <w:szCs w:val="22"/>
              </w:rPr>
              <w:t>Next Steps</w:t>
            </w:r>
            <w:r w:rsidR="005C53A1" w:rsidRPr="00254916">
              <w:rPr>
                <w:rFonts w:ascii="Comic Sans MS" w:hAnsi="Comic Sans MS"/>
                <w:b/>
                <w:sz w:val="22"/>
                <w:szCs w:val="22"/>
              </w:rPr>
              <w:t xml:space="preserve">: </w:t>
            </w:r>
            <w:r w:rsidR="009022BD" w:rsidRPr="00254916">
              <w:rPr>
                <w:rFonts w:ascii="Comic Sans MS" w:hAnsi="Comic Sans MS"/>
                <w:sz w:val="22"/>
                <w:szCs w:val="22"/>
              </w:rPr>
              <w:t>Cluster will work to achieve the</w:t>
            </w:r>
            <w:r w:rsidR="001A21CB" w:rsidRPr="00254916">
              <w:rPr>
                <w:rFonts w:ascii="Comic Sans MS" w:hAnsi="Comic Sans MS"/>
                <w:sz w:val="22"/>
                <w:szCs w:val="22"/>
              </w:rPr>
              <w:t xml:space="preserve"> Say It Out Loud!</w:t>
            </w:r>
            <w:r w:rsidR="009022BD" w:rsidRPr="00254916">
              <w:rPr>
                <w:rFonts w:ascii="Comic Sans MS" w:hAnsi="Comic Sans MS"/>
                <w:sz w:val="22"/>
                <w:szCs w:val="22"/>
              </w:rPr>
              <w:t xml:space="preserve"> mental health and wellbeing</w:t>
            </w:r>
            <w:r w:rsidR="00A4762D">
              <w:rPr>
                <w:rFonts w:ascii="Comic Sans MS" w:hAnsi="Comic Sans MS"/>
                <w:sz w:val="22"/>
                <w:szCs w:val="22"/>
              </w:rPr>
              <w:t xml:space="preserve"> charter mark. </w:t>
            </w:r>
          </w:p>
          <w:p w:rsidR="00C42BB8" w:rsidRPr="008C2AE3" w:rsidRDefault="00C42BB8" w:rsidP="00E45644">
            <w:pPr>
              <w:rPr>
                <w:rFonts w:ascii="Comic Sans MS" w:hAnsi="Comic Sans MS"/>
                <w:sz w:val="22"/>
                <w:szCs w:val="22"/>
              </w:rPr>
            </w:pPr>
          </w:p>
          <w:p w:rsidR="003D0F8E" w:rsidRPr="003D0F8E" w:rsidRDefault="00627A56" w:rsidP="003D0F8E">
            <w:pPr>
              <w:rPr>
                <w:rFonts w:ascii="Comic Sans MS" w:hAnsi="Comic Sans MS"/>
                <w:sz w:val="22"/>
                <w:szCs w:val="22"/>
              </w:rPr>
            </w:pPr>
            <w:r w:rsidRPr="00627A56">
              <w:rPr>
                <w:rFonts w:ascii="Comic Sans MS" w:hAnsi="Comic Sans MS"/>
                <w:b/>
                <w:sz w:val="22"/>
                <w:szCs w:val="22"/>
              </w:rPr>
              <w:t>School</w:t>
            </w:r>
            <w:r w:rsidR="004821B0">
              <w:rPr>
                <w:rFonts w:ascii="Comic Sans MS" w:hAnsi="Comic Sans MS"/>
                <w:b/>
                <w:sz w:val="22"/>
                <w:szCs w:val="22"/>
              </w:rPr>
              <w:t>:</w:t>
            </w:r>
            <w:r w:rsidR="003D0F8E">
              <w:rPr>
                <w:rFonts w:ascii="Comic Sans MS" w:hAnsi="Comic Sans MS"/>
                <w:b/>
                <w:sz w:val="22"/>
                <w:szCs w:val="22"/>
              </w:rPr>
              <w:t xml:space="preserve"> </w:t>
            </w:r>
            <w:r w:rsidR="00EB2314" w:rsidRPr="00EB2314">
              <w:rPr>
                <w:rFonts w:ascii="Comic Sans MS" w:hAnsi="Comic Sans MS"/>
                <w:sz w:val="22"/>
                <w:szCs w:val="22"/>
              </w:rPr>
              <w:t>The hea</w:t>
            </w:r>
            <w:r w:rsidR="00EB2314">
              <w:rPr>
                <w:rFonts w:ascii="Comic Sans MS" w:hAnsi="Comic Sans MS"/>
                <w:sz w:val="22"/>
                <w:szCs w:val="22"/>
              </w:rPr>
              <w:t xml:space="preserve">lth and wellbeing of our children and young people is paramount as it contributes to their ability to benefit from good quality learning and teaching and to achieve their full academic potential. </w:t>
            </w:r>
            <w:r w:rsidR="003D0F8E" w:rsidRPr="00EB2314">
              <w:rPr>
                <w:rFonts w:ascii="Comic Sans MS" w:hAnsi="Comic Sans MS"/>
                <w:sz w:val="22"/>
                <w:szCs w:val="22"/>
              </w:rPr>
              <w:t>All</w:t>
            </w:r>
            <w:r w:rsidR="003D0F8E" w:rsidRPr="00254916">
              <w:rPr>
                <w:rFonts w:ascii="Comic Sans MS" w:hAnsi="Comic Sans MS"/>
                <w:sz w:val="22"/>
                <w:szCs w:val="22"/>
              </w:rPr>
              <w:t xml:space="preserve"> staff have </w:t>
            </w:r>
            <w:r w:rsidR="0089405E">
              <w:rPr>
                <w:rFonts w:ascii="Comic Sans MS" w:hAnsi="Comic Sans MS"/>
                <w:sz w:val="22"/>
                <w:szCs w:val="22"/>
              </w:rPr>
              <w:t>had refresher training</w:t>
            </w:r>
            <w:r w:rsidR="003D0F8E" w:rsidRPr="00254916">
              <w:rPr>
                <w:rFonts w:ascii="Comic Sans MS" w:hAnsi="Comic Sans MS"/>
                <w:sz w:val="22"/>
                <w:szCs w:val="22"/>
              </w:rPr>
              <w:t xml:space="preserve"> in the nur</w:t>
            </w:r>
            <w:r w:rsidR="0089405E">
              <w:rPr>
                <w:rFonts w:ascii="Comic Sans MS" w:hAnsi="Comic Sans MS"/>
                <w:sz w:val="22"/>
                <w:szCs w:val="22"/>
              </w:rPr>
              <w:t>ture principles and have developed</w:t>
            </w:r>
            <w:r w:rsidR="003D0F8E" w:rsidRPr="00254916">
              <w:rPr>
                <w:rFonts w:ascii="Comic Sans MS" w:hAnsi="Comic Sans MS"/>
                <w:sz w:val="22"/>
                <w:szCs w:val="22"/>
              </w:rPr>
              <w:t xml:space="preserve"> ‘nurture nooks’ within the classrooms. ‘The Hub’ was created as a saf</w:t>
            </w:r>
            <w:r w:rsidR="00A4762D">
              <w:rPr>
                <w:rFonts w:ascii="Comic Sans MS" w:hAnsi="Comic Sans MS"/>
                <w:sz w:val="22"/>
                <w:szCs w:val="22"/>
              </w:rPr>
              <w:t xml:space="preserve">e and nurturing space where </w:t>
            </w:r>
            <w:r w:rsidR="003D0F8E" w:rsidRPr="00254916">
              <w:rPr>
                <w:rFonts w:ascii="Comic Sans MS" w:hAnsi="Comic Sans MS"/>
                <w:sz w:val="22"/>
                <w:szCs w:val="22"/>
              </w:rPr>
              <w:t xml:space="preserve">children have been able to </w:t>
            </w:r>
            <w:r w:rsidR="00254916" w:rsidRPr="00254916">
              <w:rPr>
                <w:rFonts w:ascii="Comic Sans MS" w:hAnsi="Comic Sans MS"/>
                <w:sz w:val="22"/>
                <w:szCs w:val="22"/>
              </w:rPr>
              <w:t xml:space="preserve">independently access resources and </w:t>
            </w:r>
            <w:r w:rsidR="003D0F8E" w:rsidRPr="00254916">
              <w:rPr>
                <w:rFonts w:ascii="Comic Sans MS" w:hAnsi="Comic Sans MS"/>
                <w:sz w:val="22"/>
                <w:szCs w:val="22"/>
              </w:rPr>
              <w:t>attend support groups and targeted interventions.</w:t>
            </w:r>
            <w:r w:rsidR="00C65496">
              <w:rPr>
                <w:rFonts w:ascii="Comic Sans MS" w:hAnsi="Comic Sans MS"/>
                <w:sz w:val="22"/>
                <w:szCs w:val="22"/>
              </w:rPr>
              <w:t xml:space="preserve"> </w:t>
            </w:r>
            <w:r w:rsidR="00676783">
              <w:rPr>
                <w:rFonts w:ascii="Comic Sans MS" w:hAnsi="Comic Sans MS"/>
                <w:sz w:val="22"/>
                <w:szCs w:val="22"/>
              </w:rPr>
              <w:t>A nurturing approach</w:t>
            </w:r>
            <w:r w:rsidR="00A4762D">
              <w:rPr>
                <w:rFonts w:ascii="Comic Sans MS" w:hAnsi="Comic Sans MS"/>
                <w:sz w:val="22"/>
                <w:szCs w:val="22"/>
              </w:rPr>
              <w:t xml:space="preserve"> and ethos</w:t>
            </w:r>
            <w:r w:rsidR="00676783">
              <w:rPr>
                <w:rFonts w:ascii="Comic Sans MS" w:hAnsi="Comic Sans MS"/>
                <w:sz w:val="22"/>
                <w:szCs w:val="22"/>
              </w:rPr>
              <w:t xml:space="preserve"> is well embedded within the school.</w:t>
            </w:r>
          </w:p>
          <w:p w:rsidR="003D0F8E" w:rsidRPr="003D0F8E" w:rsidRDefault="003D0F8E" w:rsidP="003D0F8E">
            <w:pPr>
              <w:rPr>
                <w:rFonts w:ascii="Comic Sans MS" w:hAnsi="Comic Sans MS"/>
                <w:sz w:val="22"/>
                <w:szCs w:val="22"/>
              </w:rPr>
            </w:pPr>
          </w:p>
          <w:p w:rsidR="007D4846" w:rsidRDefault="005908E9" w:rsidP="008C2AE3">
            <w:pPr>
              <w:rPr>
                <w:rFonts w:ascii="Comic Sans MS" w:hAnsi="Comic Sans MS"/>
                <w:sz w:val="22"/>
                <w:szCs w:val="22"/>
              </w:rPr>
            </w:pPr>
            <w:r w:rsidRPr="004757F4">
              <w:rPr>
                <w:rFonts w:ascii="Comic Sans MS" w:hAnsi="Comic Sans MS"/>
                <w:sz w:val="22"/>
                <w:szCs w:val="22"/>
              </w:rPr>
              <w:t>The</w:t>
            </w:r>
            <w:r w:rsidRPr="004757F4">
              <w:rPr>
                <w:rFonts w:ascii="Comic Sans MS" w:hAnsi="Comic Sans MS"/>
                <w:b/>
                <w:sz w:val="22"/>
                <w:szCs w:val="22"/>
              </w:rPr>
              <w:t xml:space="preserve"> </w:t>
            </w:r>
            <w:r w:rsidR="000A60F0" w:rsidRPr="004757F4">
              <w:rPr>
                <w:rFonts w:ascii="Comic Sans MS" w:hAnsi="Comic Sans MS"/>
                <w:sz w:val="22"/>
                <w:szCs w:val="22"/>
              </w:rPr>
              <w:t xml:space="preserve">Acting DHT has been </w:t>
            </w:r>
            <w:r w:rsidR="008C2AE3" w:rsidRPr="004757F4">
              <w:rPr>
                <w:rFonts w:ascii="Comic Sans MS" w:hAnsi="Comic Sans MS"/>
                <w:sz w:val="22"/>
                <w:szCs w:val="22"/>
              </w:rPr>
              <w:t xml:space="preserve">released from class by </w:t>
            </w:r>
            <w:r w:rsidRPr="004757F4">
              <w:rPr>
                <w:rFonts w:ascii="Comic Sans MS" w:hAnsi="Comic Sans MS"/>
                <w:sz w:val="22"/>
                <w:szCs w:val="22"/>
              </w:rPr>
              <w:t xml:space="preserve">the </w:t>
            </w:r>
            <w:r w:rsidR="008C2AE3" w:rsidRPr="004757F4">
              <w:rPr>
                <w:rFonts w:ascii="Comic Sans MS" w:hAnsi="Comic Sans MS"/>
                <w:sz w:val="22"/>
                <w:szCs w:val="22"/>
              </w:rPr>
              <w:t xml:space="preserve">PEF fund </w:t>
            </w:r>
            <w:r w:rsidR="000A60F0" w:rsidRPr="004757F4">
              <w:rPr>
                <w:rFonts w:ascii="Comic Sans MS" w:hAnsi="Comic Sans MS"/>
                <w:sz w:val="22"/>
                <w:szCs w:val="22"/>
              </w:rPr>
              <w:t xml:space="preserve">and </w:t>
            </w:r>
            <w:r w:rsidR="008C2AE3" w:rsidRPr="004757F4">
              <w:rPr>
                <w:rFonts w:ascii="Comic Sans MS" w:hAnsi="Comic Sans MS"/>
                <w:sz w:val="22"/>
                <w:szCs w:val="22"/>
              </w:rPr>
              <w:t>has implemented a</w:t>
            </w:r>
            <w:r w:rsidR="003D0F8E" w:rsidRPr="004757F4">
              <w:rPr>
                <w:rFonts w:ascii="Comic Sans MS" w:hAnsi="Comic Sans MS"/>
                <w:sz w:val="22"/>
                <w:szCs w:val="22"/>
              </w:rPr>
              <w:t xml:space="preserve"> number of targeted interventions. </w:t>
            </w:r>
            <w:r w:rsidR="007B4AD4" w:rsidRPr="004757F4">
              <w:rPr>
                <w:rFonts w:ascii="Comic Sans MS" w:hAnsi="Comic Sans MS"/>
                <w:sz w:val="22"/>
                <w:szCs w:val="22"/>
              </w:rPr>
              <w:t xml:space="preserve"> </w:t>
            </w:r>
            <w:r w:rsidR="004757F4" w:rsidRPr="004757F4">
              <w:rPr>
                <w:rFonts w:ascii="Comic Sans MS" w:hAnsi="Comic Sans MS"/>
                <w:sz w:val="22"/>
                <w:szCs w:val="22"/>
              </w:rPr>
              <w:t xml:space="preserve">All </w:t>
            </w:r>
            <w:r w:rsidR="00A4762D">
              <w:rPr>
                <w:rFonts w:ascii="Comic Sans MS" w:hAnsi="Comic Sans MS"/>
                <w:sz w:val="22"/>
                <w:szCs w:val="22"/>
              </w:rPr>
              <w:t xml:space="preserve">P4-7 </w:t>
            </w:r>
            <w:r w:rsidR="004757F4" w:rsidRPr="004757F4">
              <w:rPr>
                <w:rFonts w:ascii="Comic Sans MS" w:hAnsi="Comic Sans MS"/>
                <w:sz w:val="22"/>
                <w:szCs w:val="22"/>
              </w:rPr>
              <w:t>pupils completed an emotional literacy baseline in August and those scoring below 69 were allocat</w:t>
            </w:r>
            <w:r w:rsidR="00CB4BC6">
              <w:rPr>
                <w:rFonts w:ascii="Comic Sans MS" w:hAnsi="Comic Sans MS"/>
                <w:sz w:val="22"/>
                <w:szCs w:val="22"/>
              </w:rPr>
              <w:t>ed an appropriate intervention.</w:t>
            </w:r>
            <w:r w:rsidR="005372A4" w:rsidRPr="004757F4">
              <w:rPr>
                <w:rFonts w:ascii="Comic Sans MS" w:hAnsi="Comic Sans MS"/>
                <w:sz w:val="22"/>
                <w:szCs w:val="22"/>
              </w:rPr>
              <w:t xml:space="preserve"> </w:t>
            </w:r>
            <w:r w:rsidR="007B4AD4" w:rsidRPr="004757F4">
              <w:rPr>
                <w:rFonts w:ascii="Comic Sans MS" w:hAnsi="Comic Sans MS"/>
                <w:sz w:val="22"/>
                <w:szCs w:val="22"/>
              </w:rPr>
              <w:t xml:space="preserve">A nurture group was formed to focus on self-esteem and confidence (Space to Talk). </w:t>
            </w:r>
            <w:r w:rsidR="00A4762D">
              <w:rPr>
                <w:rFonts w:ascii="Comic Sans MS" w:hAnsi="Comic Sans MS"/>
                <w:sz w:val="22"/>
                <w:szCs w:val="22"/>
              </w:rPr>
              <w:t>Individual pupils completed the Anger Gremlin</w:t>
            </w:r>
            <w:r w:rsidR="00CB4BC6">
              <w:rPr>
                <w:rFonts w:ascii="Comic Sans MS" w:hAnsi="Comic Sans MS"/>
                <w:sz w:val="22"/>
                <w:szCs w:val="22"/>
              </w:rPr>
              <w:t xml:space="preserve"> and this</w:t>
            </w:r>
            <w:r w:rsidR="00A4762D">
              <w:rPr>
                <w:rFonts w:ascii="Comic Sans MS" w:hAnsi="Comic Sans MS"/>
                <w:sz w:val="22"/>
                <w:szCs w:val="22"/>
              </w:rPr>
              <w:t xml:space="preserve"> was used to support transition.</w:t>
            </w:r>
          </w:p>
          <w:p w:rsidR="00C42BB8" w:rsidRDefault="00C42BB8" w:rsidP="008C2AE3">
            <w:pPr>
              <w:rPr>
                <w:rFonts w:ascii="Comic Sans MS" w:hAnsi="Comic Sans MS"/>
                <w:sz w:val="22"/>
                <w:szCs w:val="22"/>
              </w:rPr>
            </w:pPr>
          </w:p>
          <w:p w:rsidR="00DD590A" w:rsidRPr="00DD590A" w:rsidRDefault="003D0F8E" w:rsidP="00DD590A">
            <w:pPr>
              <w:rPr>
                <w:rFonts w:ascii="Comic Sans MS" w:hAnsi="Comic Sans MS"/>
                <w:color w:val="1F497D"/>
                <w:sz w:val="22"/>
                <w:szCs w:val="22"/>
              </w:rPr>
            </w:pPr>
            <w:r w:rsidRPr="005372A4">
              <w:rPr>
                <w:rFonts w:ascii="Comic Sans MS" w:hAnsi="Comic Sans MS"/>
                <w:sz w:val="22"/>
                <w:szCs w:val="22"/>
              </w:rPr>
              <w:t>We</w:t>
            </w:r>
            <w:r w:rsidR="005372A4" w:rsidRPr="005372A4">
              <w:rPr>
                <w:rFonts w:ascii="Comic Sans MS" w:hAnsi="Comic Sans MS"/>
                <w:sz w:val="22"/>
                <w:szCs w:val="22"/>
              </w:rPr>
              <w:t xml:space="preserve"> successfully</w:t>
            </w:r>
            <w:r w:rsidRPr="005372A4">
              <w:rPr>
                <w:rFonts w:ascii="Comic Sans MS" w:hAnsi="Comic Sans MS"/>
                <w:sz w:val="22"/>
                <w:szCs w:val="22"/>
              </w:rPr>
              <w:t xml:space="preserve"> achieve</w:t>
            </w:r>
            <w:r w:rsidR="00897386" w:rsidRPr="005372A4">
              <w:rPr>
                <w:rFonts w:ascii="Comic Sans MS" w:hAnsi="Comic Sans MS"/>
                <w:sz w:val="22"/>
                <w:szCs w:val="22"/>
              </w:rPr>
              <w:t xml:space="preserve">d our Gold Sports Award in </w:t>
            </w:r>
            <w:r w:rsidRPr="005372A4">
              <w:rPr>
                <w:rFonts w:ascii="Comic Sans MS" w:hAnsi="Comic Sans MS"/>
                <w:sz w:val="22"/>
                <w:szCs w:val="22"/>
              </w:rPr>
              <w:t>September 2019</w:t>
            </w:r>
            <w:r w:rsidR="005372A4">
              <w:rPr>
                <w:rFonts w:ascii="Comic Sans MS" w:hAnsi="Comic Sans MS"/>
                <w:sz w:val="22"/>
                <w:szCs w:val="22"/>
              </w:rPr>
              <w:t xml:space="preserve"> and had a whole school community celebration to recognise the achievement.</w:t>
            </w:r>
            <w:r w:rsidRPr="009D199C">
              <w:rPr>
                <w:rFonts w:ascii="Comic Sans MS" w:hAnsi="Comic Sans MS"/>
                <w:sz w:val="22"/>
                <w:szCs w:val="22"/>
              </w:rPr>
              <w:t xml:space="preserve"> </w:t>
            </w:r>
            <w:r w:rsidR="00254916" w:rsidRPr="009D199C">
              <w:rPr>
                <w:rFonts w:ascii="Comic Sans MS" w:hAnsi="Comic Sans MS"/>
                <w:sz w:val="22"/>
                <w:szCs w:val="22"/>
              </w:rPr>
              <w:t>Through our funding grant</w:t>
            </w:r>
            <w:r w:rsidR="009D199C" w:rsidRPr="009D199C">
              <w:rPr>
                <w:rFonts w:ascii="Comic Sans MS" w:hAnsi="Comic Sans MS"/>
                <w:sz w:val="22"/>
                <w:szCs w:val="22"/>
              </w:rPr>
              <w:t>,</w:t>
            </w:r>
            <w:r w:rsidR="00254916" w:rsidRPr="009D199C">
              <w:rPr>
                <w:rFonts w:ascii="Comic Sans MS" w:hAnsi="Comic Sans MS"/>
                <w:sz w:val="22"/>
                <w:szCs w:val="22"/>
              </w:rPr>
              <w:t xml:space="preserve"> p</w:t>
            </w:r>
            <w:r w:rsidRPr="009D199C">
              <w:rPr>
                <w:rFonts w:ascii="Comic Sans MS" w:hAnsi="Comic Sans MS"/>
                <w:sz w:val="22"/>
                <w:szCs w:val="22"/>
              </w:rPr>
              <w:t xml:space="preserve">upils have </w:t>
            </w:r>
            <w:r w:rsidR="005372A4">
              <w:rPr>
                <w:rFonts w:ascii="Comic Sans MS" w:hAnsi="Comic Sans MS"/>
                <w:sz w:val="22"/>
                <w:szCs w:val="22"/>
              </w:rPr>
              <w:t>continued to benefit</w:t>
            </w:r>
            <w:r w:rsidR="00CB4BC6">
              <w:rPr>
                <w:rFonts w:ascii="Comic Sans MS" w:hAnsi="Comic Sans MS"/>
                <w:sz w:val="22"/>
                <w:szCs w:val="22"/>
              </w:rPr>
              <w:t xml:space="preserve"> for a second year</w:t>
            </w:r>
            <w:r w:rsidRPr="009D199C">
              <w:rPr>
                <w:rFonts w:ascii="Comic Sans MS" w:hAnsi="Comic Sans MS"/>
                <w:sz w:val="22"/>
                <w:szCs w:val="22"/>
              </w:rPr>
              <w:t xml:space="preserve"> from opportunities to </w:t>
            </w:r>
            <w:r w:rsidRPr="009D199C">
              <w:rPr>
                <w:rFonts w:ascii="Comic Sans MS" w:hAnsi="Comic Sans MS"/>
                <w:sz w:val="22"/>
                <w:szCs w:val="22"/>
              </w:rPr>
              <w:lastRenderedPageBreak/>
              <w:t xml:space="preserve">attend more </w:t>
            </w:r>
            <w:r w:rsidR="00254916" w:rsidRPr="009D199C">
              <w:rPr>
                <w:rFonts w:ascii="Comic Sans MS" w:hAnsi="Comic Sans MS"/>
                <w:sz w:val="22"/>
                <w:szCs w:val="22"/>
              </w:rPr>
              <w:t>sporting events such as bowls, c</w:t>
            </w:r>
            <w:r w:rsidRPr="009D199C">
              <w:rPr>
                <w:rFonts w:ascii="Comic Sans MS" w:hAnsi="Comic Sans MS"/>
                <w:sz w:val="22"/>
                <w:szCs w:val="22"/>
              </w:rPr>
              <w:t>ycling, orienteering and attending</w:t>
            </w:r>
            <w:r w:rsidR="00254916" w:rsidRPr="009D199C">
              <w:rPr>
                <w:rFonts w:ascii="Comic Sans MS" w:hAnsi="Comic Sans MS"/>
                <w:sz w:val="22"/>
                <w:szCs w:val="22"/>
              </w:rPr>
              <w:t xml:space="preserve"> a</w:t>
            </w:r>
            <w:r w:rsidRPr="009D199C">
              <w:rPr>
                <w:rFonts w:ascii="Comic Sans MS" w:hAnsi="Comic Sans MS"/>
                <w:sz w:val="22"/>
                <w:szCs w:val="22"/>
              </w:rPr>
              <w:t xml:space="preserve"> national football game. </w:t>
            </w:r>
            <w:r w:rsidR="00DD590A" w:rsidRPr="00DD590A">
              <w:rPr>
                <w:rFonts w:ascii="Comic Sans MS" w:hAnsi="Comic Sans MS"/>
                <w:sz w:val="22"/>
                <w:szCs w:val="22"/>
              </w:rPr>
              <w:t>91% of pupils took part in an extra-curricular club in 2018/19 and we continued to build on this in 2019/2020. There were 112 different activity sessions on offer for our pupils</w:t>
            </w:r>
            <w:r w:rsidR="00A62705">
              <w:rPr>
                <w:rFonts w:ascii="Comic Sans MS" w:hAnsi="Comic Sans MS"/>
                <w:sz w:val="22"/>
                <w:szCs w:val="22"/>
              </w:rPr>
              <w:t>.</w:t>
            </w:r>
            <w:r w:rsidR="00DD590A" w:rsidRPr="00DD590A">
              <w:rPr>
                <w:rFonts w:ascii="Comic Sans MS" w:hAnsi="Comic Sans MS"/>
                <w:sz w:val="22"/>
                <w:szCs w:val="22"/>
              </w:rPr>
              <w:t xml:space="preserve"> </w:t>
            </w:r>
            <w:r w:rsidR="00A62705">
              <w:rPr>
                <w:rFonts w:ascii="Comic Sans MS" w:hAnsi="Comic Sans MS"/>
                <w:sz w:val="22"/>
                <w:szCs w:val="22"/>
              </w:rPr>
              <w:t>Our</w:t>
            </w:r>
            <w:r w:rsidR="00DD590A" w:rsidRPr="00DD590A">
              <w:rPr>
                <w:rFonts w:ascii="Comic Sans MS" w:hAnsi="Comic Sans MS"/>
                <w:sz w:val="22"/>
                <w:szCs w:val="22"/>
              </w:rPr>
              <w:t xml:space="preserve"> P1-3 gymnastics team achiev</w:t>
            </w:r>
            <w:r w:rsidR="00A62705">
              <w:rPr>
                <w:rFonts w:ascii="Comic Sans MS" w:hAnsi="Comic Sans MS"/>
                <w:sz w:val="22"/>
                <w:szCs w:val="22"/>
              </w:rPr>
              <w:t xml:space="preserve">ed </w:t>
            </w:r>
            <w:r w:rsidR="00DD590A" w:rsidRPr="00DD590A">
              <w:rPr>
                <w:rFonts w:ascii="Comic Sans MS" w:hAnsi="Comic Sans MS"/>
                <w:sz w:val="22"/>
                <w:szCs w:val="22"/>
              </w:rPr>
              <w:t>2</w:t>
            </w:r>
            <w:r w:rsidR="00DD590A" w:rsidRPr="00DD590A">
              <w:rPr>
                <w:rFonts w:ascii="Comic Sans MS" w:hAnsi="Comic Sans MS"/>
                <w:sz w:val="22"/>
                <w:szCs w:val="22"/>
                <w:vertAlign w:val="superscript"/>
              </w:rPr>
              <w:t>nd</w:t>
            </w:r>
            <w:r w:rsidR="00DD590A" w:rsidRPr="00DD590A">
              <w:rPr>
                <w:rFonts w:ascii="Comic Sans MS" w:hAnsi="Comic Sans MS"/>
                <w:sz w:val="22"/>
                <w:szCs w:val="22"/>
              </w:rPr>
              <w:t xml:space="preserve"> place in South Ayrshire</w:t>
            </w:r>
            <w:r w:rsidR="00A62705">
              <w:rPr>
                <w:rFonts w:ascii="Comic Sans MS" w:hAnsi="Comic Sans MS"/>
                <w:sz w:val="22"/>
                <w:szCs w:val="22"/>
              </w:rPr>
              <w:t xml:space="preserve"> and qualified</w:t>
            </w:r>
            <w:r w:rsidR="00DD590A" w:rsidRPr="00DD590A">
              <w:rPr>
                <w:rFonts w:ascii="Comic Sans MS" w:hAnsi="Comic Sans MS"/>
                <w:sz w:val="22"/>
                <w:szCs w:val="22"/>
              </w:rPr>
              <w:t xml:space="preserve"> for the National Gymnastics Competition</w:t>
            </w:r>
            <w:r w:rsidR="00A62705">
              <w:rPr>
                <w:rFonts w:ascii="Comic Sans MS" w:hAnsi="Comic Sans MS"/>
                <w:sz w:val="22"/>
                <w:szCs w:val="22"/>
              </w:rPr>
              <w:t xml:space="preserve"> in Perth. The final</w:t>
            </w:r>
            <w:r w:rsidR="00DD590A" w:rsidRPr="00DD590A">
              <w:rPr>
                <w:rFonts w:ascii="Comic Sans MS" w:hAnsi="Comic Sans MS"/>
                <w:sz w:val="22"/>
                <w:szCs w:val="22"/>
              </w:rPr>
              <w:t xml:space="preserve"> unfortunately didn</w:t>
            </w:r>
            <w:r w:rsidR="00A62705">
              <w:rPr>
                <w:rFonts w:ascii="Comic Sans MS" w:hAnsi="Comic Sans MS"/>
                <w:sz w:val="22"/>
                <w:szCs w:val="22"/>
              </w:rPr>
              <w:t>’t take place due to the C</w:t>
            </w:r>
            <w:r w:rsidR="00DD590A" w:rsidRPr="00DD590A">
              <w:rPr>
                <w:rFonts w:ascii="Comic Sans MS" w:hAnsi="Comic Sans MS"/>
                <w:sz w:val="22"/>
                <w:szCs w:val="22"/>
              </w:rPr>
              <w:t>ovid-19 lockdown.</w:t>
            </w:r>
          </w:p>
          <w:p w:rsidR="003D0F8E" w:rsidRDefault="003D0F8E" w:rsidP="008C2AE3">
            <w:pPr>
              <w:rPr>
                <w:rFonts w:ascii="Comic Sans MS" w:hAnsi="Comic Sans MS"/>
                <w:sz w:val="22"/>
                <w:szCs w:val="22"/>
              </w:rPr>
            </w:pPr>
          </w:p>
          <w:p w:rsidR="004757F4" w:rsidRDefault="005372A4" w:rsidP="008C2AE3">
            <w:pPr>
              <w:rPr>
                <w:rFonts w:ascii="Comic Sans MS" w:hAnsi="Comic Sans MS"/>
                <w:sz w:val="22"/>
                <w:szCs w:val="22"/>
              </w:rPr>
            </w:pPr>
            <w:r>
              <w:rPr>
                <w:rFonts w:ascii="Comic Sans MS" w:hAnsi="Comic Sans MS"/>
                <w:sz w:val="22"/>
                <w:szCs w:val="22"/>
              </w:rPr>
              <w:t>Our playground provided</w:t>
            </w:r>
            <w:r w:rsidR="00C821F8" w:rsidRPr="009D199C">
              <w:rPr>
                <w:rFonts w:ascii="Comic Sans MS" w:hAnsi="Comic Sans MS"/>
                <w:sz w:val="22"/>
                <w:szCs w:val="22"/>
              </w:rPr>
              <w:t xml:space="preserve"> a more nurturing experience for all children as a variety </w:t>
            </w:r>
            <w:r>
              <w:rPr>
                <w:rFonts w:ascii="Comic Sans MS" w:hAnsi="Comic Sans MS"/>
                <w:sz w:val="22"/>
                <w:szCs w:val="22"/>
              </w:rPr>
              <w:t>of experiences and resources were introduced</w:t>
            </w:r>
            <w:r w:rsidR="00C821F8" w:rsidRPr="009D199C">
              <w:rPr>
                <w:rFonts w:ascii="Comic Sans MS" w:hAnsi="Comic Sans MS"/>
                <w:sz w:val="22"/>
                <w:szCs w:val="22"/>
              </w:rPr>
              <w:t xml:space="preserve"> to enhance interval and lunchtime.</w:t>
            </w:r>
            <w:r w:rsidR="004757F4">
              <w:rPr>
                <w:rFonts w:ascii="Comic Sans MS" w:hAnsi="Comic Sans MS"/>
                <w:sz w:val="22"/>
                <w:szCs w:val="22"/>
              </w:rPr>
              <w:t xml:space="preserve"> The number of warnings received decreased by 34% from the previous session.</w:t>
            </w:r>
          </w:p>
          <w:p w:rsidR="004757F4" w:rsidRDefault="004757F4" w:rsidP="008C2AE3">
            <w:pPr>
              <w:rPr>
                <w:rFonts w:ascii="Comic Sans MS" w:hAnsi="Comic Sans MS"/>
                <w:sz w:val="22"/>
                <w:szCs w:val="22"/>
              </w:rPr>
            </w:pPr>
          </w:p>
          <w:p w:rsidR="00E649BE" w:rsidRDefault="00C821F8" w:rsidP="008C2AE3">
            <w:pPr>
              <w:rPr>
                <w:rFonts w:ascii="Comic Sans MS" w:hAnsi="Comic Sans MS" w:cs="Arial"/>
                <w:sz w:val="22"/>
                <w:szCs w:val="22"/>
              </w:rPr>
            </w:pPr>
            <w:r w:rsidRPr="009D199C">
              <w:rPr>
                <w:rFonts w:ascii="Comic Sans MS" w:hAnsi="Comic Sans MS"/>
                <w:sz w:val="22"/>
                <w:szCs w:val="22"/>
              </w:rPr>
              <w:t xml:space="preserve"> </w:t>
            </w:r>
            <w:r w:rsidR="004A3B90" w:rsidRPr="009D199C">
              <w:rPr>
                <w:rFonts w:ascii="Comic Sans MS" w:hAnsi="Comic Sans MS"/>
                <w:sz w:val="22"/>
                <w:szCs w:val="22"/>
              </w:rPr>
              <w:t>The Early Years Centre has delivered a number of parent programmes to promote parental involvement with children’s learning and play. Open afternoons have informed parents about different aspects of learning</w:t>
            </w:r>
            <w:r w:rsidR="003D0F8E" w:rsidRPr="009D199C">
              <w:rPr>
                <w:rFonts w:ascii="Comic Sans MS" w:hAnsi="Comic Sans MS"/>
                <w:sz w:val="22"/>
                <w:szCs w:val="22"/>
              </w:rPr>
              <w:t xml:space="preserve">. </w:t>
            </w:r>
            <w:r w:rsidR="004A3B90" w:rsidRPr="009D199C">
              <w:rPr>
                <w:rFonts w:ascii="Comic Sans MS" w:hAnsi="Comic Sans MS"/>
                <w:sz w:val="22"/>
                <w:szCs w:val="22"/>
              </w:rPr>
              <w:t xml:space="preserve">Children’s wider achievements </w:t>
            </w:r>
            <w:r w:rsidR="003D0F8E" w:rsidRPr="009D199C">
              <w:rPr>
                <w:rFonts w:ascii="Comic Sans MS" w:hAnsi="Comic Sans MS"/>
                <w:sz w:val="22"/>
                <w:szCs w:val="22"/>
              </w:rPr>
              <w:t>are celebrated at assemblies and on twitter and are tracked to allow us to of</w:t>
            </w:r>
            <w:r w:rsidR="005372A4">
              <w:rPr>
                <w:rFonts w:ascii="Comic Sans MS" w:hAnsi="Comic Sans MS"/>
                <w:sz w:val="22"/>
                <w:szCs w:val="22"/>
              </w:rPr>
              <w:t>fer more targeted opportunities</w:t>
            </w:r>
            <w:r w:rsidR="00E649BE" w:rsidRPr="009D199C">
              <w:rPr>
                <w:rFonts w:ascii="Comic Sans MS" w:hAnsi="Comic Sans MS"/>
                <w:sz w:val="22"/>
                <w:szCs w:val="22"/>
              </w:rPr>
              <w:t>.</w:t>
            </w:r>
            <w:r w:rsidRPr="009D199C">
              <w:rPr>
                <w:rFonts w:ascii="Comic Sans MS" w:hAnsi="Comic Sans MS"/>
                <w:sz w:val="22"/>
                <w:szCs w:val="22"/>
              </w:rPr>
              <w:t xml:space="preserve"> We </w:t>
            </w:r>
            <w:r w:rsidR="005372A4">
              <w:rPr>
                <w:rFonts w:ascii="Comic Sans MS" w:hAnsi="Comic Sans MS"/>
                <w:sz w:val="22"/>
                <w:szCs w:val="22"/>
              </w:rPr>
              <w:t>continued to build on our previous HWB progress w</w:t>
            </w:r>
            <w:r w:rsidR="00EF1EBF">
              <w:rPr>
                <w:rFonts w:ascii="Comic Sans MS" w:hAnsi="Comic Sans MS"/>
                <w:sz w:val="22"/>
                <w:szCs w:val="22"/>
              </w:rPr>
              <w:t>h</w:t>
            </w:r>
            <w:r w:rsidR="005372A4">
              <w:rPr>
                <w:rFonts w:ascii="Comic Sans MS" w:hAnsi="Comic Sans MS"/>
                <w:sz w:val="22"/>
                <w:szCs w:val="22"/>
              </w:rPr>
              <w:t>ere we saw</w:t>
            </w:r>
            <w:r w:rsidRPr="009D199C">
              <w:rPr>
                <w:rFonts w:ascii="Comic Sans MS" w:hAnsi="Comic Sans MS"/>
                <w:sz w:val="22"/>
                <w:szCs w:val="22"/>
              </w:rPr>
              <w:t xml:space="preserve"> the number of children </w:t>
            </w:r>
            <w:r w:rsidR="0002472F" w:rsidRPr="009D199C">
              <w:rPr>
                <w:rFonts w:ascii="Comic Sans MS" w:hAnsi="Comic Sans MS"/>
                <w:sz w:val="22"/>
                <w:szCs w:val="22"/>
              </w:rPr>
              <w:t>achieving</w:t>
            </w:r>
            <w:r w:rsidRPr="009D199C">
              <w:rPr>
                <w:rFonts w:ascii="Comic Sans MS" w:hAnsi="Comic Sans MS"/>
                <w:sz w:val="22"/>
                <w:szCs w:val="22"/>
              </w:rPr>
              <w:t xml:space="preserve"> the appropriate HWB CFE level</w:t>
            </w:r>
            <w:r w:rsidR="0002472F" w:rsidRPr="009D199C">
              <w:rPr>
                <w:rFonts w:ascii="Comic Sans MS" w:hAnsi="Comic Sans MS"/>
                <w:sz w:val="22"/>
                <w:szCs w:val="22"/>
              </w:rPr>
              <w:t>s</w:t>
            </w:r>
            <w:r w:rsidRPr="009D199C">
              <w:rPr>
                <w:rFonts w:ascii="Comic Sans MS" w:hAnsi="Comic Sans MS"/>
                <w:sz w:val="22"/>
                <w:szCs w:val="22"/>
              </w:rPr>
              <w:t xml:space="preserve"> increase significantly from 59% to 92% due to school improvement</w:t>
            </w:r>
            <w:r w:rsidR="0002472F" w:rsidRPr="009D199C">
              <w:rPr>
                <w:rFonts w:ascii="Comic Sans MS" w:hAnsi="Comic Sans MS"/>
                <w:sz w:val="22"/>
                <w:szCs w:val="22"/>
              </w:rPr>
              <w:t>s and targeted PEF interventions</w:t>
            </w:r>
            <w:r w:rsidRPr="009D199C">
              <w:rPr>
                <w:rFonts w:ascii="Comic Sans MS" w:hAnsi="Comic Sans MS"/>
                <w:sz w:val="22"/>
                <w:szCs w:val="22"/>
              </w:rPr>
              <w:t xml:space="preserve"> in this specific area.</w:t>
            </w:r>
            <w:r w:rsidR="003E525F">
              <w:rPr>
                <w:rFonts w:ascii="Comic Sans MS" w:hAnsi="Comic Sans MS" w:cs="Arial"/>
                <w:sz w:val="22"/>
                <w:szCs w:val="22"/>
              </w:rPr>
              <w:t xml:space="preserve"> We created a </w:t>
            </w:r>
            <w:r w:rsidR="003E525F" w:rsidRPr="009D199C">
              <w:rPr>
                <w:rFonts w:ascii="Comic Sans MS" w:hAnsi="Comic Sans MS" w:cs="Arial"/>
                <w:sz w:val="22"/>
                <w:szCs w:val="22"/>
              </w:rPr>
              <w:t>new and improved sensory room</w:t>
            </w:r>
            <w:r w:rsidR="003E525F">
              <w:rPr>
                <w:rFonts w:ascii="Comic Sans MS" w:hAnsi="Comic Sans MS" w:cs="Arial"/>
                <w:sz w:val="22"/>
                <w:szCs w:val="22"/>
              </w:rPr>
              <w:t xml:space="preserve"> for pupils with ASD and sensory needs</w:t>
            </w:r>
            <w:r w:rsidR="003E525F" w:rsidRPr="009D199C">
              <w:rPr>
                <w:rFonts w:ascii="Comic Sans MS" w:hAnsi="Comic Sans MS" w:cs="Arial"/>
                <w:sz w:val="22"/>
                <w:szCs w:val="22"/>
              </w:rPr>
              <w:t xml:space="preserve">. </w:t>
            </w:r>
            <w:r w:rsidR="00346D2E">
              <w:rPr>
                <w:rFonts w:ascii="Comic Sans MS" w:hAnsi="Comic Sans MS" w:cs="Arial"/>
                <w:sz w:val="22"/>
                <w:szCs w:val="22"/>
              </w:rPr>
              <w:t>This was used by a group</w:t>
            </w:r>
            <w:r w:rsidR="004757F4">
              <w:rPr>
                <w:rFonts w:ascii="Comic Sans MS" w:hAnsi="Comic Sans MS" w:cs="Arial"/>
                <w:sz w:val="22"/>
                <w:szCs w:val="22"/>
              </w:rPr>
              <w:t xml:space="preserve"> early years</w:t>
            </w:r>
            <w:r w:rsidR="00CB4BC6">
              <w:rPr>
                <w:rFonts w:ascii="Comic Sans MS" w:hAnsi="Comic Sans MS" w:cs="Arial"/>
                <w:sz w:val="22"/>
                <w:szCs w:val="22"/>
              </w:rPr>
              <w:t>’ children</w:t>
            </w:r>
            <w:r w:rsidR="00346D2E">
              <w:rPr>
                <w:rFonts w:ascii="Comic Sans MS" w:hAnsi="Comic Sans MS" w:cs="Arial"/>
                <w:sz w:val="22"/>
                <w:szCs w:val="22"/>
              </w:rPr>
              <w:t xml:space="preserve"> and a couple of</w:t>
            </w:r>
            <w:r w:rsidR="003E525F">
              <w:rPr>
                <w:rFonts w:ascii="Comic Sans MS" w:hAnsi="Comic Sans MS" w:cs="Arial"/>
                <w:sz w:val="22"/>
                <w:szCs w:val="22"/>
              </w:rPr>
              <w:t xml:space="preserve"> scho</w:t>
            </w:r>
            <w:r w:rsidR="005372A4">
              <w:rPr>
                <w:rFonts w:ascii="Comic Sans MS" w:hAnsi="Comic Sans MS" w:cs="Arial"/>
                <w:sz w:val="22"/>
                <w:szCs w:val="22"/>
              </w:rPr>
              <w:t>o</w:t>
            </w:r>
            <w:r w:rsidR="003E525F">
              <w:rPr>
                <w:rFonts w:ascii="Comic Sans MS" w:hAnsi="Comic Sans MS" w:cs="Arial"/>
                <w:sz w:val="22"/>
                <w:szCs w:val="22"/>
              </w:rPr>
              <w:t>l pupil.</w:t>
            </w:r>
            <w:r w:rsidR="005372A4">
              <w:rPr>
                <w:rFonts w:ascii="Comic Sans MS" w:hAnsi="Comic Sans MS" w:cs="Arial"/>
                <w:sz w:val="22"/>
                <w:szCs w:val="22"/>
              </w:rPr>
              <w:t xml:space="preserve"> This allowed them a safe and calm environment to self-regulate.</w:t>
            </w:r>
          </w:p>
          <w:p w:rsidR="003E525F" w:rsidRPr="00E649BE" w:rsidRDefault="003E525F" w:rsidP="008C2AE3">
            <w:pPr>
              <w:rPr>
                <w:rFonts w:ascii="Comic Sans MS" w:hAnsi="Comic Sans MS"/>
                <w:sz w:val="22"/>
                <w:szCs w:val="22"/>
              </w:rPr>
            </w:pPr>
          </w:p>
          <w:p w:rsidR="002E0D82" w:rsidRPr="00F92648" w:rsidRDefault="004821B0" w:rsidP="00A62705">
            <w:pPr>
              <w:rPr>
                <w:rFonts w:ascii="Comic Sans MS" w:hAnsi="Comic Sans MS"/>
                <w:b/>
                <w:sz w:val="22"/>
                <w:szCs w:val="22"/>
              </w:rPr>
            </w:pPr>
            <w:r>
              <w:rPr>
                <w:rFonts w:ascii="Comic Sans MS" w:hAnsi="Comic Sans MS"/>
                <w:b/>
                <w:sz w:val="22"/>
                <w:szCs w:val="22"/>
              </w:rPr>
              <w:t>Next Steps</w:t>
            </w:r>
            <w:r w:rsidR="00627A56">
              <w:rPr>
                <w:rFonts w:ascii="Comic Sans MS" w:hAnsi="Comic Sans MS"/>
                <w:sz w:val="22"/>
                <w:szCs w:val="22"/>
              </w:rPr>
              <w:t xml:space="preserve">: </w:t>
            </w:r>
            <w:r w:rsidR="005372A4">
              <w:rPr>
                <w:rFonts w:ascii="Comic Sans MS" w:hAnsi="Comic Sans MS" w:cs="Arial"/>
                <w:sz w:val="22"/>
                <w:szCs w:val="22"/>
              </w:rPr>
              <w:t xml:space="preserve">Our main </w:t>
            </w:r>
            <w:r w:rsidR="003E525F">
              <w:rPr>
                <w:rFonts w:ascii="Comic Sans MS" w:hAnsi="Comic Sans MS" w:cs="Arial"/>
                <w:sz w:val="22"/>
                <w:szCs w:val="22"/>
              </w:rPr>
              <w:t>focus</w:t>
            </w:r>
            <w:r w:rsidR="005372A4">
              <w:rPr>
                <w:rFonts w:ascii="Comic Sans MS" w:hAnsi="Comic Sans MS" w:cs="Arial"/>
                <w:sz w:val="22"/>
                <w:szCs w:val="22"/>
              </w:rPr>
              <w:t xml:space="preserve"> will be</w:t>
            </w:r>
            <w:r w:rsidR="006218C0">
              <w:rPr>
                <w:rFonts w:ascii="Comic Sans MS" w:hAnsi="Comic Sans MS" w:cs="Arial"/>
                <w:sz w:val="22"/>
                <w:szCs w:val="22"/>
              </w:rPr>
              <w:t xml:space="preserve"> </w:t>
            </w:r>
            <w:r w:rsidR="003E525F">
              <w:rPr>
                <w:rFonts w:ascii="Comic Sans MS" w:hAnsi="Comic Sans MS" w:cs="Arial"/>
                <w:sz w:val="22"/>
                <w:szCs w:val="22"/>
              </w:rPr>
              <w:t>the heal</w:t>
            </w:r>
            <w:r w:rsidR="005372A4">
              <w:rPr>
                <w:rFonts w:ascii="Comic Sans MS" w:hAnsi="Comic Sans MS" w:cs="Arial"/>
                <w:sz w:val="22"/>
                <w:szCs w:val="22"/>
              </w:rPr>
              <w:t>th and wellbeing of our pupils</w:t>
            </w:r>
            <w:r w:rsidR="00A62705">
              <w:rPr>
                <w:rFonts w:ascii="Comic Sans MS" w:hAnsi="Comic Sans MS" w:cs="Arial"/>
                <w:sz w:val="22"/>
                <w:szCs w:val="22"/>
              </w:rPr>
              <w:t xml:space="preserve"> and staff</w:t>
            </w:r>
            <w:r w:rsidR="005372A4">
              <w:rPr>
                <w:rFonts w:ascii="Comic Sans MS" w:hAnsi="Comic Sans MS" w:cs="Arial"/>
                <w:sz w:val="22"/>
                <w:szCs w:val="22"/>
              </w:rPr>
              <w:t xml:space="preserve"> in the recovery phase</w:t>
            </w:r>
            <w:r w:rsidR="003E525F">
              <w:rPr>
                <w:rFonts w:ascii="Comic Sans MS" w:hAnsi="Comic Sans MS" w:cs="Arial"/>
                <w:sz w:val="22"/>
                <w:szCs w:val="22"/>
              </w:rPr>
              <w:t>.</w:t>
            </w:r>
            <w:r w:rsidR="006218C0">
              <w:rPr>
                <w:rFonts w:ascii="Comic Sans MS" w:hAnsi="Comic Sans MS" w:cs="Arial"/>
                <w:sz w:val="22"/>
                <w:szCs w:val="22"/>
              </w:rPr>
              <w:t xml:space="preserve"> There will be a whole school approach to Nurture delivered through the ICE Pack Covid-</w:t>
            </w:r>
            <w:r w:rsidR="00CB4BC6">
              <w:rPr>
                <w:rFonts w:ascii="Comic Sans MS" w:hAnsi="Comic Sans MS" w:cs="Arial"/>
                <w:sz w:val="22"/>
                <w:szCs w:val="22"/>
              </w:rPr>
              <w:t>19</w:t>
            </w:r>
            <w:r w:rsidR="006218C0">
              <w:rPr>
                <w:rFonts w:ascii="Comic Sans MS" w:hAnsi="Comic Sans MS" w:cs="Arial"/>
                <w:sz w:val="22"/>
                <w:szCs w:val="22"/>
              </w:rPr>
              <w:t xml:space="preserve"> recovery resource.  Identified </w:t>
            </w:r>
            <w:r w:rsidR="003E525F">
              <w:rPr>
                <w:rFonts w:ascii="Comic Sans MS" w:hAnsi="Comic Sans MS" w:cs="Arial"/>
                <w:sz w:val="22"/>
                <w:szCs w:val="22"/>
              </w:rPr>
              <w:t xml:space="preserve">groups will take part in </w:t>
            </w:r>
            <w:r w:rsidR="006218C0">
              <w:rPr>
                <w:rFonts w:ascii="Comic Sans MS" w:hAnsi="Comic Sans MS" w:cs="Arial"/>
                <w:sz w:val="22"/>
                <w:szCs w:val="22"/>
              </w:rPr>
              <w:t>nurture</w:t>
            </w:r>
            <w:r w:rsidR="00CB4BC6">
              <w:rPr>
                <w:rFonts w:ascii="Comic Sans MS" w:hAnsi="Comic Sans MS" w:cs="Arial"/>
                <w:sz w:val="22"/>
                <w:szCs w:val="22"/>
              </w:rPr>
              <w:t xml:space="preserve">, Give Us a Break!, What to do if you worry too much, Starving your anxiety Gremlin and </w:t>
            </w:r>
            <w:r w:rsidR="005372A4">
              <w:rPr>
                <w:rFonts w:ascii="Comic Sans MS" w:hAnsi="Comic Sans MS" w:cs="Arial"/>
                <w:sz w:val="22"/>
                <w:szCs w:val="22"/>
              </w:rPr>
              <w:t>LIAM</w:t>
            </w:r>
            <w:r w:rsidR="006218C0">
              <w:rPr>
                <w:rFonts w:ascii="Comic Sans MS" w:hAnsi="Comic Sans MS" w:cs="Arial"/>
                <w:sz w:val="22"/>
                <w:szCs w:val="22"/>
              </w:rPr>
              <w:t>.</w:t>
            </w:r>
            <w:r w:rsidR="005372A4">
              <w:rPr>
                <w:rFonts w:ascii="Comic Sans MS" w:hAnsi="Comic Sans MS" w:cs="Arial"/>
                <w:sz w:val="22"/>
                <w:szCs w:val="22"/>
              </w:rPr>
              <w:t xml:space="preserve"> </w:t>
            </w:r>
            <w:r w:rsidR="006218C0">
              <w:rPr>
                <w:rFonts w:ascii="Comic Sans MS" w:hAnsi="Comic Sans MS" w:cs="Arial"/>
                <w:sz w:val="22"/>
                <w:szCs w:val="22"/>
              </w:rPr>
              <w:t xml:space="preserve">We will continue to strive to close </w:t>
            </w:r>
            <w:r w:rsidR="005372A4" w:rsidRPr="009D199C">
              <w:rPr>
                <w:rFonts w:ascii="Comic Sans MS" w:hAnsi="Comic Sans MS" w:cs="Arial"/>
                <w:sz w:val="22"/>
                <w:szCs w:val="22"/>
              </w:rPr>
              <w:t xml:space="preserve">the gap between our most deprived and least deprived pupils. </w:t>
            </w:r>
          </w:p>
        </w:tc>
      </w:tr>
    </w:tbl>
    <w:p w:rsidR="00463FE0" w:rsidRDefault="00463FE0" w:rsidP="00A07460">
      <w:pPr>
        <w:rPr>
          <w:b/>
        </w:rPr>
      </w:pPr>
    </w:p>
    <w:p w:rsidR="00E555BA" w:rsidRPr="00E555BA" w:rsidRDefault="00E555BA" w:rsidP="00A65F83">
      <w:pPr>
        <w:shd w:val="clear" w:color="auto" w:fill="B8CCE4" w:themeFill="accent1" w:themeFillTint="66"/>
        <w:rPr>
          <w:rFonts w:ascii="Comic Sans MS" w:hAnsi="Comic Sans MS"/>
          <w:b/>
          <w:sz w:val="22"/>
          <w:szCs w:val="22"/>
        </w:rPr>
      </w:pPr>
      <w:r w:rsidRPr="00E555BA">
        <w:rPr>
          <w:rFonts w:ascii="Comic Sans MS" w:hAnsi="Comic Sans MS"/>
          <w:b/>
          <w:sz w:val="22"/>
          <w:szCs w:val="22"/>
        </w:rPr>
        <w:t>Evaluation Summary</w:t>
      </w:r>
    </w:p>
    <w:p w:rsidR="00A07460" w:rsidRPr="00380874" w:rsidRDefault="00A07460" w:rsidP="00A07460">
      <w:pPr>
        <w:rPr>
          <w:rFonts w:ascii="Comic Sans MS" w:hAnsi="Comic Sans MS"/>
        </w:rPr>
      </w:pPr>
    </w:p>
    <w:tbl>
      <w:tblPr>
        <w:tblStyle w:val="TableGrid"/>
        <w:tblW w:w="9606" w:type="dxa"/>
        <w:tblLook w:val="04A0" w:firstRow="1" w:lastRow="0" w:firstColumn="1" w:lastColumn="0" w:noHBand="0" w:noVBand="1"/>
      </w:tblPr>
      <w:tblGrid>
        <w:gridCol w:w="9606"/>
      </w:tblGrid>
      <w:tr w:rsidR="00E555BA" w:rsidRPr="00E555BA" w:rsidTr="00082065">
        <w:trPr>
          <w:trHeight w:val="505"/>
        </w:trPr>
        <w:tc>
          <w:tcPr>
            <w:tcW w:w="9606" w:type="dxa"/>
            <w:shd w:val="clear" w:color="auto" w:fill="F2F2F2" w:themeFill="background1" w:themeFillShade="F2"/>
          </w:tcPr>
          <w:p w:rsidR="00E555BA" w:rsidRPr="00E555BA" w:rsidRDefault="00E555BA" w:rsidP="00FA2506">
            <w:pPr>
              <w:rPr>
                <w:rFonts w:ascii="Comic Sans MS" w:hAnsi="Comic Sans MS"/>
                <w:sz w:val="22"/>
                <w:szCs w:val="22"/>
              </w:rPr>
            </w:pPr>
            <w:r w:rsidRPr="00E555BA">
              <w:rPr>
                <w:rFonts w:ascii="Comic Sans MS" w:hAnsi="Comic Sans MS"/>
                <w:sz w:val="22"/>
                <w:szCs w:val="22"/>
              </w:rPr>
              <w:t>1.3 Leadership of change</w:t>
            </w:r>
          </w:p>
        </w:tc>
      </w:tr>
      <w:tr w:rsidR="00E555BA" w:rsidRPr="00E555BA" w:rsidTr="00082065">
        <w:trPr>
          <w:trHeight w:val="1530"/>
        </w:trPr>
        <w:tc>
          <w:tcPr>
            <w:tcW w:w="9606" w:type="dxa"/>
          </w:tcPr>
          <w:p w:rsidR="00A75D95" w:rsidRDefault="00A75D95" w:rsidP="00E555BA">
            <w:pPr>
              <w:rPr>
                <w:rFonts w:ascii="Comic Sans MS" w:hAnsi="Comic Sans MS"/>
                <w:sz w:val="22"/>
                <w:szCs w:val="22"/>
              </w:rPr>
            </w:pPr>
          </w:p>
          <w:p w:rsidR="00E555BA" w:rsidRDefault="00E555BA" w:rsidP="00E555BA">
            <w:pPr>
              <w:rPr>
                <w:rFonts w:ascii="Comic Sans MS" w:hAnsi="Comic Sans MS"/>
                <w:sz w:val="22"/>
                <w:szCs w:val="22"/>
              </w:rPr>
            </w:pPr>
            <w:r w:rsidRPr="00E555BA">
              <w:rPr>
                <w:rFonts w:ascii="Comic Sans MS" w:hAnsi="Comic Sans MS"/>
                <w:sz w:val="22"/>
                <w:szCs w:val="22"/>
              </w:rPr>
              <w:t>All st</w:t>
            </w:r>
            <w:r w:rsidR="00DC0C89">
              <w:rPr>
                <w:rFonts w:ascii="Comic Sans MS" w:hAnsi="Comic Sans MS"/>
                <w:sz w:val="22"/>
                <w:szCs w:val="22"/>
              </w:rPr>
              <w:t>aff</w:t>
            </w:r>
            <w:r w:rsidRPr="00E555BA">
              <w:rPr>
                <w:rFonts w:ascii="Comic Sans MS" w:hAnsi="Comic Sans MS"/>
                <w:sz w:val="22"/>
                <w:szCs w:val="22"/>
              </w:rPr>
              <w:t xml:space="preserve"> are totally committed to reducing the attainment gap between our m</w:t>
            </w:r>
            <w:r w:rsidR="00CF01F4">
              <w:rPr>
                <w:rFonts w:ascii="Comic Sans MS" w:hAnsi="Comic Sans MS"/>
                <w:sz w:val="22"/>
                <w:szCs w:val="22"/>
              </w:rPr>
              <w:t>ost and least deprived children and</w:t>
            </w:r>
            <w:r w:rsidRPr="00E555BA">
              <w:rPr>
                <w:rFonts w:ascii="Comic Sans MS" w:hAnsi="Comic Sans MS"/>
                <w:sz w:val="22"/>
                <w:szCs w:val="22"/>
              </w:rPr>
              <w:t xml:space="preserve"> </w:t>
            </w:r>
            <w:r w:rsidR="008535A9" w:rsidRPr="00E555BA">
              <w:rPr>
                <w:rFonts w:ascii="Comic Sans MS" w:hAnsi="Comic Sans MS"/>
                <w:sz w:val="22"/>
                <w:szCs w:val="22"/>
              </w:rPr>
              <w:t xml:space="preserve">have a clear understanding of the </w:t>
            </w:r>
            <w:r w:rsidR="008535A9">
              <w:rPr>
                <w:rFonts w:ascii="Comic Sans MS" w:hAnsi="Comic Sans MS"/>
                <w:sz w:val="22"/>
                <w:szCs w:val="22"/>
              </w:rPr>
              <w:t xml:space="preserve">unique </w:t>
            </w:r>
            <w:r w:rsidR="008535A9" w:rsidRPr="00E555BA">
              <w:rPr>
                <w:rFonts w:ascii="Comic Sans MS" w:hAnsi="Comic Sans MS"/>
                <w:sz w:val="22"/>
                <w:szCs w:val="22"/>
              </w:rPr>
              <w:t>social and economic context in which our children and families live</w:t>
            </w:r>
            <w:r w:rsidR="008535A9">
              <w:rPr>
                <w:rFonts w:ascii="Comic Sans MS" w:hAnsi="Comic Sans MS"/>
                <w:sz w:val="22"/>
                <w:szCs w:val="22"/>
              </w:rPr>
              <w:t xml:space="preserve"> in. </w:t>
            </w:r>
            <w:r w:rsidR="00CF01F4">
              <w:rPr>
                <w:rFonts w:ascii="Comic Sans MS" w:hAnsi="Comic Sans MS"/>
                <w:sz w:val="22"/>
                <w:szCs w:val="22"/>
              </w:rPr>
              <w:t xml:space="preserve"> This has become even more apparent during school closure visits and pastoral calls.</w:t>
            </w:r>
            <w:r w:rsidR="008535A9">
              <w:rPr>
                <w:rFonts w:ascii="Comic Sans MS" w:hAnsi="Comic Sans MS"/>
                <w:sz w:val="22"/>
                <w:szCs w:val="22"/>
              </w:rPr>
              <w:t xml:space="preserve"> </w:t>
            </w:r>
            <w:r w:rsidR="00271B91">
              <w:rPr>
                <w:rFonts w:ascii="Comic Sans MS" w:hAnsi="Comic Sans MS"/>
                <w:sz w:val="22"/>
                <w:szCs w:val="22"/>
              </w:rPr>
              <w:t>Our vision, values and aims have</w:t>
            </w:r>
            <w:r w:rsidR="00CF01F4">
              <w:rPr>
                <w:rFonts w:ascii="Comic Sans MS" w:hAnsi="Comic Sans MS"/>
                <w:sz w:val="22"/>
                <w:szCs w:val="22"/>
              </w:rPr>
              <w:t xml:space="preserve"> been embedded across the whole school community</w:t>
            </w:r>
            <w:r w:rsidR="00271B91">
              <w:rPr>
                <w:rFonts w:ascii="Comic Sans MS" w:hAnsi="Comic Sans MS"/>
                <w:sz w:val="22"/>
                <w:szCs w:val="22"/>
              </w:rPr>
              <w:t xml:space="preserve">. </w:t>
            </w:r>
            <w:r w:rsidR="003E525F">
              <w:rPr>
                <w:rFonts w:ascii="Comic Sans MS" w:hAnsi="Comic Sans MS"/>
                <w:sz w:val="22"/>
                <w:szCs w:val="22"/>
              </w:rPr>
              <w:t xml:space="preserve">All staff work closely with </w:t>
            </w:r>
            <w:r w:rsidR="007D5D90">
              <w:rPr>
                <w:rFonts w:ascii="Comic Sans MS" w:hAnsi="Comic Sans MS"/>
                <w:sz w:val="22"/>
                <w:szCs w:val="22"/>
              </w:rPr>
              <w:t>cluster schools</w:t>
            </w:r>
            <w:r w:rsidRPr="00E555BA">
              <w:rPr>
                <w:rFonts w:ascii="Comic Sans MS" w:hAnsi="Comic Sans MS"/>
                <w:sz w:val="22"/>
                <w:szCs w:val="22"/>
              </w:rPr>
              <w:t xml:space="preserve"> to improve attainment in literacy and numeracy.</w:t>
            </w:r>
            <w:r w:rsidR="003E525F">
              <w:rPr>
                <w:rFonts w:ascii="Comic Sans MS" w:hAnsi="Comic Sans MS"/>
                <w:sz w:val="22"/>
                <w:szCs w:val="22"/>
              </w:rPr>
              <w:t xml:space="preserve"> Our</w:t>
            </w:r>
            <w:r w:rsidR="00271B91">
              <w:rPr>
                <w:rFonts w:ascii="Comic Sans MS" w:hAnsi="Comic Sans MS"/>
                <w:sz w:val="22"/>
                <w:szCs w:val="22"/>
              </w:rPr>
              <w:t xml:space="preserve"> management team are </w:t>
            </w:r>
            <w:r w:rsidR="008535A9">
              <w:rPr>
                <w:rFonts w:ascii="Comic Sans MS" w:hAnsi="Comic Sans MS"/>
                <w:sz w:val="22"/>
                <w:szCs w:val="22"/>
              </w:rPr>
              <w:t>focused on achieving improved outcomes for all children.</w:t>
            </w:r>
          </w:p>
          <w:p w:rsidR="00DC0C89" w:rsidRDefault="00DC0C89" w:rsidP="00E555BA">
            <w:pPr>
              <w:rPr>
                <w:rFonts w:ascii="Comic Sans MS" w:hAnsi="Comic Sans MS"/>
                <w:sz w:val="22"/>
                <w:szCs w:val="22"/>
              </w:rPr>
            </w:pPr>
          </w:p>
          <w:p w:rsidR="00271B91" w:rsidRDefault="00E555BA" w:rsidP="00E555BA">
            <w:pPr>
              <w:rPr>
                <w:rFonts w:ascii="Comic Sans MS" w:hAnsi="Comic Sans MS"/>
                <w:sz w:val="22"/>
                <w:szCs w:val="22"/>
              </w:rPr>
            </w:pPr>
            <w:r w:rsidRPr="00E555BA">
              <w:rPr>
                <w:rFonts w:ascii="Comic Sans MS" w:hAnsi="Comic Sans MS"/>
                <w:sz w:val="22"/>
                <w:szCs w:val="22"/>
              </w:rPr>
              <w:t>Staff at all levels take responsibility for leading and implementing change</w:t>
            </w:r>
            <w:r w:rsidR="00D01836">
              <w:rPr>
                <w:rFonts w:ascii="Comic Sans MS" w:hAnsi="Comic Sans MS"/>
                <w:sz w:val="22"/>
                <w:szCs w:val="22"/>
              </w:rPr>
              <w:t xml:space="preserve">, therefore </w:t>
            </w:r>
            <w:r w:rsidRPr="00E555BA">
              <w:rPr>
                <w:rFonts w:ascii="Comic Sans MS" w:hAnsi="Comic Sans MS"/>
                <w:sz w:val="22"/>
                <w:szCs w:val="22"/>
              </w:rPr>
              <w:t>leading to gre</w:t>
            </w:r>
            <w:r w:rsidR="00640294">
              <w:rPr>
                <w:rFonts w:ascii="Comic Sans MS" w:hAnsi="Comic Sans MS"/>
                <w:sz w:val="22"/>
                <w:szCs w:val="22"/>
              </w:rPr>
              <w:t xml:space="preserve">ater equity for all learners. </w:t>
            </w:r>
            <w:r w:rsidR="008535A9">
              <w:rPr>
                <w:rFonts w:ascii="Comic Sans MS" w:hAnsi="Comic Sans MS"/>
                <w:sz w:val="22"/>
                <w:szCs w:val="22"/>
              </w:rPr>
              <w:t xml:space="preserve">All staff </w:t>
            </w:r>
            <w:r w:rsidR="00FD3232">
              <w:rPr>
                <w:rFonts w:ascii="Comic Sans MS" w:hAnsi="Comic Sans MS"/>
                <w:sz w:val="22"/>
                <w:szCs w:val="22"/>
              </w:rPr>
              <w:t xml:space="preserve">take </w:t>
            </w:r>
            <w:r w:rsidR="008535A9">
              <w:rPr>
                <w:rFonts w:ascii="Comic Sans MS" w:hAnsi="Comic Sans MS"/>
                <w:sz w:val="22"/>
                <w:szCs w:val="22"/>
              </w:rPr>
              <w:t xml:space="preserve">responsibility for leading and </w:t>
            </w:r>
            <w:r w:rsidR="008535A9">
              <w:rPr>
                <w:rFonts w:ascii="Comic Sans MS" w:hAnsi="Comic Sans MS"/>
                <w:sz w:val="22"/>
                <w:szCs w:val="22"/>
              </w:rPr>
              <w:lastRenderedPageBreak/>
              <w:t xml:space="preserve">driving forward specific areas of the school improvement plan.  </w:t>
            </w:r>
            <w:r w:rsidR="00A668AE">
              <w:rPr>
                <w:rFonts w:ascii="Comic Sans MS" w:hAnsi="Comic Sans MS"/>
                <w:sz w:val="22"/>
                <w:szCs w:val="22"/>
              </w:rPr>
              <w:t>S</w:t>
            </w:r>
            <w:r w:rsidR="00640294">
              <w:rPr>
                <w:rFonts w:ascii="Comic Sans MS" w:hAnsi="Comic Sans MS"/>
                <w:sz w:val="22"/>
                <w:szCs w:val="22"/>
              </w:rPr>
              <w:t>taff</w:t>
            </w:r>
            <w:r w:rsidRPr="00E555BA">
              <w:rPr>
                <w:rFonts w:ascii="Comic Sans MS" w:hAnsi="Comic Sans MS"/>
                <w:sz w:val="22"/>
                <w:szCs w:val="22"/>
              </w:rPr>
              <w:t xml:space="preserve"> contin</w:t>
            </w:r>
            <w:r w:rsidR="00D01836">
              <w:rPr>
                <w:rFonts w:ascii="Comic Sans MS" w:hAnsi="Comic Sans MS"/>
                <w:sz w:val="22"/>
                <w:szCs w:val="22"/>
              </w:rPr>
              <w:t xml:space="preserve">uously measure the impact of </w:t>
            </w:r>
            <w:r w:rsidR="00FD3232">
              <w:rPr>
                <w:rFonts w:ascii="Comic Sans MS" w:hAnsi="Comic Sans MS"/>
                <w:sz w:val="22"/>
                <w:szCs w:val="22"/>
              </w:rPr>
              <w:t>targeted</w:t>
            </w:r>
            <w:r w:rsidRPr="00E555BA">
              <w:rPr>
                <w:rFonts w:ascii="Comic Sans MS" w:hAnsi="Comic Sans MS"/>
                <w:sz w:val="22"/>
                <w:szCs w:val="22"/>
              </w:rPr>
              <w:t xml:space="preserve"> inte</w:t>
            </w:r>
            <w:r w:rsidR="00FD3232">
              <w:rPr>
                <w:rFonts w:ascii="Comic Sans MS" w:hAnsi="Comic Sans MS"/>
                <w:sz w:val="22"/>
                <w:szCs w:val="22"/>
              </w:rPr>
              <w:t xml:space="preserve">rventions and </w:t>
            </w:r>
            <w:r w:rsidR="00D01836">
              <w:rPr>
                <w:rFonts w:ascii="Comic Sans MS" w:hAnsi="Comic Sans MS"/>
                <w:sz w:val="22"/>
                <w:szCs w:val="22"/>
              </w:rPr>
              <w:t>reflect and adapt their</w:t>
            </w:r>
            <w:r w:rsidRPr="00E555BA">
              <w:rPr>
                <w:rFonts w:ascii="Comic Sans MS" w:hAnsi="Comic Sans MS"/>
                <w:sz w:val="22"/>
                <w:szCs w:val="22"/>
              </w:rPr>
              <w:t xml:space="preserve"> practice in order to maximise the impact of changes on outcomes for learners.</w:t>
            </w:r>
            <w:r w:rsidR="000378C5">
              <w:rPr>
                <w:rFonts w:ascii="Comic Sans MS" w:hAnsi="Comic Sans MS"/>
                <w:sz w:val="22"/>
                <w:szCs w:val="22"/>
              </w:rPr>
              <w:t xml:space="preserve"> All staff are clear on the school’s strengths and areas for development based on a range of evidence. </w:t>
            </w:r>
            <w:r w:rsidR="00A668AE">
              <w:rPr>
                <w:rFonts w:ascii="Comic Sans MS" w:hAnsi="Comic Sans MS"/>
                <w:sz w:val="22"/>
                <w:szCs w:val="22"/>
              </w:rPr>
              <w:t xml:space="preserve">All </w:t>
            </w:r>
            <w:r w:rsidR="00CF01F4">
              <w:rPr>
                <w:rFonts w:ascii="Comic Sans MS" w:hAnsi="Comic Sans MS"/>
                <w:sz w:val="22"/>
                <w:szCs w:val="22"/>
              </w:rPr>
              <w:t>staff are committed to</w:t>
            </w:r>
            <w:r w:rsidR="00A668AE">
              <w:rPr>
                <w:rFonts w:ascii="Comic Sans MS" w:hAnsi="Comic Sans MS"/>
                <w:sz w:val="22"/>
                <w:szCs w:val="22"/>
              </w:rPr>
              <w:t xml:space="preserve"> </w:t>
            </w:r>
            <w:r w:rsidR="00CF01F4">
              <w:rPr>
                <w:rFonts w:ascii="Comic Sans MS" w:hAnsi="Comic Sans MS"/>
                <w:sz w:val="22"/>
                <w:szCs w:val="22"/>
              </w:rPr>
              <w:t xml:space="preserve">engaging in </w:t>
            </w:r>
            <w:r w:rsidR="00A668AE">
              <w:rPr>
                <w:rFonts w:ascii="Comic Sans MS" w:hAnsi="Comic Sans MS"/>
                <w:sz w:val="22"/>
                <w:szCs w:val="22"/>
              </w:rPr>
              <w:t>CLPL in order</w:t>
            </w:r>
            <w:r w:rsidR="00FD3232">
              <w:rPr>
                <w:rFonts w:ascii="Comic Sans MS" w:hAnsi="Comic Sans MS"/>
                <w:sz w:val="22"/>
                <w:szCs w:val="22"/>
              </w:rPr>
              <w:t xml:space="preserve"> to develop their own understanding and commitment to driving forward appropriate changes</w:t>
            </w:r>
            <w:r w:rsidR="00A668AE">
              <w:rPr>
                <w:rFonts w:ascii="Comic Sans MS" w:hAnsi="Comic Sans MS"/>
                <w:sz w:val="22"/>
                <w:szCs w:val="22"/>
              </w:rPr>
              <w:t xml:space="preserve">. </w:t>
            </w:r>
            <w:r w:rsidR="00D146DE">
              <w:rPr>
                <w:rFonts w:ascii="Comic Sans MS" w:hAnsi="Comic Sans MS"/>
                <w:sz w:val="22"/>
                <w:szCs w:val="22"/>
              </w:rPr>
              <w:t xml:space="preserve">Evidence </w:t>
            </w:r>
            <w:r w:rsidR="000378C5">
              <w:rPr>
                <w:rFonts w:ascii="Comic Sans MS" w:hAnsi="Comic Sans MS"/>
                <w:sz w:val="22"/>
                <w:szCs w:val="22"/>
              </w:rPr>
              <w:t xml:space="preserve">is used to create a clear rationale for improvements. </w:t>
            </w:r>
            <w:r w:rsidR="00407D36">
              <w:rPr>
                <w:rFonts w:ascii="Comic Sans MS" w:hAnsi="Comic Sans MS"/>
                <w:sz w:val="22"/>
                <w:szCs w:val="22"/>
              </w:rPr>
              <w:t xml:space="preserve">Staff are committed to sharing good practice </w:t>
            </w:r>
            <w:r w:rsidR="00A62705">
              <w:rPr>
                <w:rFonts w:ascii="Comic Sans MS" w:hAnsi="Comic Sans MS"/>
                <w:sz w:val="22"/>
                <w:szCs w:val="22"/>
              </w:rPr>
              <w:t>locally,</w:t>
            </w:r>
            <w:r w:rsidR="00A668AE">
              <w:rPr>
                <w:rFonts w:ascii="Comic Sans MS" w:hAnsi="Comic Sans MS"/>
                <w:sz w:val="22"/>
                <w:szCs w:val="22"/>
              </w:rPr>
              <w:t xml:space="preserve"> </w:t>
            </w:r>
            <w:r w:rsidR="00C65496">
              <w:rPr>
                <w:rFonts w:ascii="Comic Sans MS" w:hAnsi="Comic Sans MS"/>
                <w:sz w:val="22"/>
                <w:szCs w:val="22"/>
              </w:rPr>
              <w:t>across the South West Regional C</w:t>
            </w:r>
            <w:r w:rsidR="00A62705">
              <w:rPr>
                <w:rFonts w:ascii="Comic Sans MS" w:hAnsi="Comic Sans MS"/>
                <w:sz w:val="22"/>
                <w:szCs w:val="22"/>
              </w:rPr>
              <w:t>ollaborative and in The National Improvement Hub.</w:t>
            </w:r>
          </w:p>
          <w:p w:rsidR="00C13469" w:rsidRDefault="00C13469" w:rsidP="00E555BA">
            <w:pPr>
              <w:rPr>
                <w:rFonts w:ascii="Comic Sans MS" w:hAnsi="Comic Sans MS"/>
                <w:sz w:val="22"/>
                <w:szCs w:val="22"/>
              </w:rPr>
            </w:pPr>
          </w:p>
          <w:p w:rsidR="007D5D90" w:rsidRDefault="007D5D90" w:rsidP="007D5D90">
            <w:pPr>
              <w:rPr>
                <w:rFonts w:ascii="Comic Sans MS" w:hAnsi="Comic Sans MS"/>
                <w:sz w:val="22"/>
                <w:szCs w:val="22"/>
              </w:rPr>
            </w:pPr>
            <w:r>
              <w:rPr>
                <w:rFonts w:ascii="Comic Sans MS" w:hAnsi="Comic Sans MS"/>
                <w:sz w:val="22"/>
                <w:szCs w:val="22"/>
              </w:rPr>
              <w:t xml:space="preserve">Staff have high expectations of </w:t>
            </w:r>
            <w:r w:rsidR="0067402B">
              <w:rPr>
                <w:rFonts w:ascii="Comic Sans MS" w:hAnsi="Comic Sans MS"/>
                <w:sz w:val="22"/>
                <w:szCs w:val="22"/>
              </w:rPr>
              <w:t xml:space="preserve">themselves, </w:t>
            </w:r>
            <w:r>
              <w:rPr>
                <w:rFonts w:ascii="Comic Sans MS" w:hAnsi="Comic Sans MS"/>
                <w:sz w:val="22"/>
                <w:szCs w:val="22"/>
              </w:rPr>
              <w:t xml:space="preserve">our learners, parents and partners. </w:t>
            </w:r>
            <w:r w:rsidR="00D146DE">
              <w:rPr>
                <w:rFonts w:ascii="Comic Sans MS" w:hAnsi="Comic Sans MS"/>
                <w:sz w:val="22"/>
                <w:szCs w:val="22"/>
              </w:rPr>
              <w:t xml:space="preserve">We regularly seek feedback </w:t>
            </w:r>
            <w:r w:rsidR="00C13469">
              <w:rPr>
                <w:rFonts w:ascii="Comic Sans MS" w:hAnsi="Comic Sans MS"/>
                <w:sz w:val="22"/>
                <w:szCs w:val="22"/>
              </w:rPr>
              <w:t>from pupils, parents, carers, staff and the wider community</w:t>
            </w:r>
            <w:r w:rsidR="00D146DE">
              <w:rPr>
                <w:rFonts w:ascii="Comic Sans MS" w:hAnsi="Comic Sans MS"/>
                <w:sz w:val="22"/>
                <w:szCs w:val="22"/>
              </w:rPr>
              <w:t xml:space="preserve"> and act </w:t>
            </w:r>
            <w:r w:rsidR="00F423D9">
              <w:rPr>
                <w:rFonts w:ascii="Comic Sans MS" w:hAnsi="Comic Sans MS"/>
                <w:sz w:val="22"/>
                <w:szCs w:val="22"/>
              </w:rPr>
              <w:t>upon this to further our school improvements</w:t>
            </w:r>
            <w:r w:rsidR="00C13469">
              <w:rPr>
                <w:rFonts w:ascii="Comic Sans MS" w:hAnsi="Comic Sans MS"/>
                <w:sz w:val="22"/>
                <w:szCs w:val="22"/>
              </w:rPr>
              <w:t>. Our staff spend time engaging in professional dialogue</w:t>
            </w:r>
            <w:r w:rsidR="00F423D9">
              <w:rPr>
                <w:rFonts w:ascii="Comic Sans MS" w:hAnsi="Comic Sans MS"/>
                <w:sz w:val="22"/>
                <w:szCs w:val="22"/>
              </w:rPr>
              <w:t xml:space="preserve"> to support learning and teaching</w:t>
            </w:r>
            <w:r w:rsidR="00C13469">
              <w:rPr>
                <w:rFonts w:ascii="Comic Sans MS" w:hAnsi="Comic Sans MS"/>
                <w:sz w:val="22"/>
                <w:szCs w:val="22"/>
              </w:rPr>
              <w:t xml:space="preserve">. </w:t>
            </w:r>
            <w:r>
              <w:rPr>
                <w:rFonts w:ascii="Comic Sans MS" w:hAnsi="Comic Sans MS"/>
                <w:sz w:val="22"/>
                <w:szCs w:val="22"/>
              </w:rPr>
              <w:t xml:space="preserve">We are ambitious for our children </w:t>
            </w:r>
            <w:r w:rsidR="00FD3232">
              <w:rPr>
                <w:rFonts w:ascii="Comic Sans MS" w:hAnsi="Comic Sans MS"/>
                <w:sz w:val="22"/>
                <w:szCs w:val="22"/>
              </w:rPr>
              <w:t xml:space="preserve">and school community to succeed. As a </w:t>
            </w:r>
            <w:r w:rsidR="009D199C">
              <w:rPr>
                <w:rFonts w:ascii="Comic Sans MS" w:hAnsi="Comic Sans MS"/>
                <w:sz w:val="22"/>
                <w:szCs w:val="22"/>
              </w:rPr>
              <w:t>school</w:t>
            </w:r>
            <w:r w:rsidR="00FD3232">
              <w:rPr>
                <w:rFonts w:ascii="Comic Sans MS" w:hAnsi="Comic Sans MS"/>
                <w:sz w:val="22"/>
                <w:szCs w:val="22"/>
              </w:rPr>
              <w:t xml:space="preserve"> w</w:t>
            </w:r>
            <w:r>
              <w:rPr>
                <w:rFonts w:ascii="Comic Sans MS" w:hAnsi="Comic Sans MS"/>
                <w:sz w:val="22"/>
                <w:szCs w:val="22"/>
              </w:rPr>
              <w:t>e work collectively</w:t>
            </w:r>
            <w:r w:rsidR="00FD3232">
              <w:rPr>
                <w:rFonts w:ascii="Comic Sans MS" w:hAnsi="Comic Sans MS"/>
                <w:sz w:val="22"/>
                <w:szCs w:val="22"/>
              </w:rPr>
              <w:t xml:space="preserve"> with all stakeholders</w:t>
            </w:r>
            <w:r>
              <w:rPr>
                <w:rFonts w:ascii="Comic Sans MS" w:hAnsi="Comic Sans MS"/>
                <w:sz w:val="22"/>
                <w:szCs w:val="22"/>
              </w:rPr>
              <w:t xml:space="preserve"> to ensure positive outcomes for all learners.</w:t>
            </w:r>
            <w:r w:rsidR="00CF01F4">
              <w:rPr>
                <w:rFonts w:ascii="Comic Sans MS" w:hAnsi="Comic Sans MS"/>
                <w:sz w:val="22"/>
                <w:szCs w:val="22"/>
              </w:rPr>
              <w:t xml:space="preserve"> The</w:t>
            </w:r>
            <w:r w:rsidR="00A7341F">
              <w:rPr>
                <w:rFonts w:ascii="Comic Sans MS" w:hAnsi="Comic Sans MS"/>
                <w:sz w:val="22"/>
                <w:szCs w:val="22"/>
              </w:rPr>
              <w:t xml:space="preserve"> management team are two</w:t>
            </w:r>
            <w:r w:rsidR="00415A71">
              <w:rPr>
                <w:rFonts w:ascii="Comic Sans MS" w:hAnsi="Comic Sans MS"/>
                <w:sz w:val="22"/>
                <w:szCs w:val="22"/>
              </w:rPr>
              <w:t xml:space="preserve"> year</w:t>
            </w:r>
            <w:r w:rsidR="00A7341F">
              <w:rPr>
                <w:rFonts w:ascii="Comic Sans MS" w:hAnsi="Comic Sans MS"/>
                <w:sz w:val="22"/>
                <w:szCs w:val="22"/>
              </w:rPr>
              <w:t>s</w:t>
            </w:r>
            <w:r w:rsidR="00415A71">
              <w:rPr>
                <w:rFonts w:ascii="Comic Sans MS" w:hAnsi="Comic Sans MS"/>
                <w:sz w:val="22"/>
                <w:szCs w:val="22"/>
              </w:rPr>
              <w:t xml:space="preserve"> into the</w:t>
            </w:r>
            <w:r w:rsidR="00A7341F">
              <w:rPr>
                <w:rFonts w:ascii="Comic Sans MS" w:hAnsi="Comic Sans MS"/>
                <w:sz w:val="22"/>
                <w:szCs w:val="22"/>
              </w:rPr>
              <w:t>ir</w:t>
            </w:r>
            <w:r w:rsidR="00415A71">
              <w:rPr>
                <w:rFonts w:ascii="Comic Sans MS" w:hAnsi="Comic Sans MS"/>
                <w:sz w:val="22"/>
                <w:szCs w:val="22"/>
              </w:rPr>
              <w:t xml:space="preserve"> role</w:t>
            </w:r>
            <w:r w:rsidR="00A7341F">
              <w:rPr>
                <w:rFonts w:ascii="Comic Sans MS" w:hAnsi="Comic Sans MS"/>
                <w:sz w:val="22"/>
                <w:szCs w:val="22"/>
              </w:rPr>
              <w:t>s</w:t>
            </w:r>
            <w:r w:rsidR="00415A71">
              <w:rPr>
                <w:rFonts w:ascii="Comic Sans MS" w:hAnsi="Comic Sans MS"/>
                <w:sz w:val="22"/>
                <w:szCs w:val="22"/>
              </w:rPr>
              <w:t xml:space="preserve"> and are confident in driving forward positive changes.</w:t>
            </w:r>
          </w:p>
          <w:p w:rsidR="00271B91" w:rsidRDefault="00271B91" w:rsidP="007D5D90">
            <w:pPr>
              <w:rPr>
                <w:rFonts w:ascii="Comic Sans MS" w:hAnsi="Comic Sans MS"/>
                <w:sz w:val="22"/>
                <w:szCs w:val="22"/>
              </w:rPr>
            </w:pPr>
          </w:p>
          <w:p w:rsidR="00AA645D" w:rsidRDefault="00AA645D" w:rsidP="007D5D90">
            <w:pPr>
              <w:rPr>
                <w:rFonts w:ascii="Comic Sans MS" w:hAnsi="Comic Sans MS"/>
                <w:sz w:val="22"/>
                <w:szCs w:val="22"/>
              </w:rPr>
            </w:pPr>
            <w:r>
              <w:rPr>
                <w:rFonts w:ascii="Comic Sans MS" w:hAnsi="Comic Sans MS"/>
                <w:sz w:val="22"/>
                <w:szCs w:val="22"/>
              </w:rPr>
              <w:t>The overall evaluation of this Quality Indicator is good.</w:t>
            </w:r>
          </w:p>
          <w:p w:rsidR="000378C5" w:rsidRPr="00E555BA" w:rsidRDefault="000378C5" w:rsidP="007D5D90">
            <w:pPr>
              <w:rPr>
                <w:rFonts w:ascii="Comic Sans MS" w:hAnsi="Comic Sans MS"/>
                <w:sz w:val="22"/>
                <w:szCs w:val="22"/>
              </w:rPr>
            </w:pPr>
          </w:p>
        </w:tc>
      </w:tr>
      <w:tr w:rsidR="00E555BA" w:rsidRPr="00E555BA" w:rsidTr="00082065">
        <w:trPr>
          <w:trHeight w:val="647"/>
        </w:trPr>
        <w:tc>
          <w:tcPr>
            <w:tcW w:w="9606" w:type="dxa"/>
            <w:shd w:val="clear" w:color="auto" w:fill="F2F2F2" w:themeFill="background1" w:themeFillShade="F2"/>
          </w:tcPr>
          <w:p w:rsidR="00E555BA" w:rsidRPr="00E555BA" w:rsidRDefault="00E555BA" w:rsidP="00E555BA">
            <w:pPr>
              <w:rPr>
                <w:rFonts w:ascii="Comic Sans MS" w:hAnsi="Comic Sans MS"/>
                <w:sz w:val="22"/>
                <w:szCs w:val="22"/>
              </w:rPr>
            </w:pPr>
            <w:r>
              <w:rPr>
                <w:rFonts w:ascii="Comic Sans MS" w:hAnsi="Comic Sans MS"/>
                <w:sz w:val="22"/>
                <w:szCs w:val="22"/>
              </w:rPr>
              <w:lastRenderedPageBreak/>
              <w:t>2.3 Learning and teaching</w:t>
            </w:r>
          </w:p>
        </w:tc>
      </w:tr>
      <w:tr w:rsidR="00E555BA" w:rsidRPr="00E555BA" w:rsidTr="00415A71">
        <w:trPr>
          <w:trHeight w:val="70"/>
        </w:trPr>
        <w:tc>
          <w:tcPr>
            <w:tcW w:w="9606" w:type="dxa"/>
          </w:tcPr>
          <w:p w:rsidR="00A75D95" w:rsidRDefault="00A75D95" w:rsidP="00E555BA">
            <w:pPr>
              <w:rPr>
                <w:rFonts w:ascii="Comic Sans MS" w:hAnsi="Comic Sans MS"/>
                <w:sz w:val="22"/>
                <w:szCs w:val="22"/>
              </w:rPr>
            </w:pPr>
          </w:p>
          <w:p w:rsidR="00E555BA" w:rsidRDefault="0067402B" w:rsidP="00E555BA">
            <w:pPr>
              <w:rPr>
                <w:rFonts w:ascii="Comic Sans MS" w:hAnsi="Comic Sans MS"/>
                <w:sz w:val="22"/>
                <w:szCs w:val="22"/>
              </w:rPr>
            </w:pPr>
            <w:r>
              <w:rPr>
                <w:rFonts w:ascii="Comic Sans MS" w:hAnsi="Comic Sans MS"/>
                <w:sz w:val="22"/>
                <w:szCs w:val="22"/>
              </w:rPr>
              <w:t>Our school ethos is bu</w:t>
            </w:r>
            <w:r w:rsidR="00271B91">
              <w:rPr>
                <w:rFonts w:ascii="Comic Sans MS" w:hAnsi="Comic Sans MS"/>
                <w:sz w:val="22"/>
                <w:szCs w:val="22"/>
              </w:rPr>
              <w:t>i</w:t>
            </w:r>
            <w:r w:rsidR="00F423D9">
              <w:rPr>
                <w:rFonts w:ascii="Comic Sans MS" w:hAnsi="Comic Sans MS"/>
                <w:sz w:val="22"/>
                <w:szCs w:val="22"/>
              </w:rPr>
              <w:t xml:space="preserve">lt on positive, nurturing and trusting </w:t>
            </w:r>
            <w:r w:rsidR="00271B91">
              <w:rPr>
                <w:rFonts w:ascii="Comic Sans MS" w:hAnsi="Comic Sans MS"/>
                <w:sz w:val="22"/>
                <w:szCs w:val="22"/>
              </w:rPr>
              <w:t>relationships</w:t>
            </w:r>
            <w:r>
              <w:rPr>
                <w:rFonts w:ascii="Comic Sans MS" w:hAnsi="Comic Sans MS"/>
                <w:sz w:val="22"/>
                <w:szCs w:val="22"/>
              </w:rPr>
              <w:t xml:space="preserve">. </w:t>
            </w:r>
            <w:r w:rsidR="00BB6197">
              <w:rPr>
                <w:rFonts w:ascii="Comic Sans MS" w:hAnsi="Comic Sans MS"/>
                <w:sz w:val="22"/>
                <w:szCs w:val="22"/>
              </w:rPr>
              <w:t>The continuation</w:t>
            </w:r>
            <w:r w:rsidR="00F423D9">
              <w:rPr>
                <w:rFonts w:ascii="Comic Sans MS" w:hAnsi="Comic Sans MS"/>
                <w:sz w:val="22"/>
                <w:szCs w:val="22"/>
              </w:rPr>
              <w:t xml:space="preserve"> </w:t>
            </w:r>
            <w:r w:rsidR="00A668AE">
              <w:rPr>
                <w:rFonts w:ascii="Comic Sans MS" w:hAnsi="Comic Sans MS"/>
                <w:sz w:val="22"/>
                <w:szCs w:val="22"/>
              </w:rPr>
              <w:t xml:space="preserve">of our HWB interventions has </w:t>
            </w:r>
            <w:r w:rsidR="00F423D9">
              <w:rPr>
                <w:rFonts w:ascii="Comic Sans MS" w:hAnsi="Comic Sans MS"/>
                <w:sz w:val="22"/>
                <w:szCs w:val="22"/>
              </w:rPr>
              <w:t xml:space="preserve">had a positive impact on the whole school by creating a calm and productive learning environment. This </w:t>
            </w:r>
            <w:r w:rsidR="00A668AE">
              <w:rPr>
                <w:rFonts w:ascii="Comic Sans MS" w:hAnsi="Comic Sans MS"/>
                <w:sz w:val="22"/>
                <w:szCs w:val="22"/>
              </w:rPr>
              <w:t xml:space="preserve">has allowed our learners to become fully </w:t>
            </w:r>
            <w:r w:rsidR="00E555BA" w:rsidRPr="00E555BA">
              <w:rPr>
                <w:rFonts w:ascii="Comic Sans MS" w:hAnsi="Comic Sans MS"/>
                <w:sz w:val="22"/>
                <w:szCs w:val="22"/>
              </w:rPr>
              <w:t>engaged</w:t>
            </w:r>
            <w:r w:rsidR="00A668AE">
              <w:rPr>
                <w:rFonts w:ascii="Comic Sans MS" w:hAnsi="Comic Sans MS"/>
                <w:sz w:val="22"/>
                <w:szCs w:val="22"/>
              </w:rPr>
              <w:t xml:space="preserve"> with their learning</w:t>
            </w:r>
            <w:r w:rsidR="00F423D9">
              <w:rPr>
                <w:rFonts w:ascii="Comic Sans MS" w:hAnsi="Comic Sans MS"/>
                <w:sz w:val="22"/>
                <w:szCs w:val="22"/>
              </w:rPr>
              <w:t xml:space="preserve"> and has enhanced their ability </w:t>
            </w:r>
            <w:r w:rsidR="00E555BA" w:rsidRPr="00E555BA">
              <w:rPr>
                <w:rFonts w:ascii="Comic Sans MS" w:hAnsi="Comic Sans MS"/>
                <w:sz w:val="22"/>
                <w:szCs w:val="22"/>
              </w:rPr>
              <w:t xml:space="preserve">to talk </w:t>
            </w:r>
            <w:r w:rsidR="00271B91">
              <w:rPr>
                <w:rFonts w:ascii="Comic Sans MS" w:hAnsi="Comic Sans MS"/>
                <w:sz w:val="22"/>
                <w:szCs w:val="22"/>
              </w:rPr>
              <w:t xml:space="preserve">confidently </w:t>
            </w:r>
            <w:r w:rsidR="00D01836">
              <w:rPr>
                <w:rFonts w:ascii="Comic Sans MS" w:hAnsi="Comic Sans MS"/>
                <w:sz w:val="22"/>
                <w:szCs w:val="22"/>
              </w:rPr>
              <w:t xml:space="preserve">about </w:t>
            </w:r>
            <w:r w:rsidR="00F90DD1">
              <w:rPr>
                <w:rFonts w:ascii="Comic Sans MS" w:hAnsi="Comic Sans MS"/>
                <w:sz w:val="22"/>
                <w:szCs w:val="22"/>
              </w:rPr>
              <w:t>their next steps</w:t>
            </w:r>
            <w:r w:rsidR="009963C2">
              <w:rPr>
                <w:rFonts w:ascii="Comic Sans MS" w:hAnsi="Comic Sans MS"/>
                <w:sz w:val="22"/>
                <w:szCs w:val="22"/>
              </w:rPr>
              <w:t>.</w:t>
            </w:r>
            <w:r w:rsidR="00271B91">
              <w:rPr>
                <w:rFonts w:ascii="Comic Sans MS" w:hAnsi="Comic Sans MS"/>
                <w:sz w:val="22"/>
                <w:szCs w:val="22"/>
              </w:rPr>
              <w:t xml:space="preserve"> </w:t>
            </w:r>
            <w:r w:rsidR="009963C2">
              <w:rPr>
                <w:rFonts w:ascii="Comic Sans MS" w:hAnsi="Comic Sans MS"/>
                <w:sz w:val="22"/>
                <w:szCs w:val="22"/>
              </w:rPr>
              <w:t xml:space="preserve"> Learners’ achievements in and out of school are</w:t>
            </w:r>
            <w:r w:rsidR="00271B91">
              <w:rPr>
                <w:rFonts w:ascii="Comic Sans MS" w:hAnsi="Comic Sans MS"/>
                <w:sz w:val="22"/>
                <w:szCs w:val="22"/>
              </w:rPr>
              <w:t xml:space="preserve"> celebrated through twitter and assemblies</w:t>
            </w:r>
            <w:r w:rsidR="009963C2">
              <w:rPr>
                <w:rFonts w:ascii="Comic Sans MS" w:hAnsi="Comic Sans MS"/>
                <w:sz w:val="22"/>
                <w:szCs w:val="22"/>
              </w:rPr>
              <w:t xml:space="preserve">. </w:t>
            </w:r>
            <w:r w:rsidR="00E555BA" w:rsidRPr="00E555BA">
              <w:rPr>
                <w:rFonts w:ascii="Comic Sans MS" w:hAnsi="Comic Sans MS"/>
                <w:sz w:val="22"/>
                <w:szCs w:val="22"/>
              </w:rPr>
              <w:t xml:space="preserve">Children contribute effectively to </w:t>
            </w:r>
            <w:r w:rsidR="00A668AE">
              <w:rPr>
                <w:rFonts w:ascii="Comic Sans MS" w:hAnsi="Comic Sans MS"/>
                <w:sz w:val="22"/>
                <w:szCs w:val="22"/>
              </w:rPr>
              <w:t xml:space="preserve">the life of the school through consultations at assemblies, in class and at committee meetings. They play an active role in making positive changes within the school and wider community. </w:t>
            </w:r>
            <w:r w:rsidR="00271B91" w:rsidRPr="00E555BA">
              <w:rPr>
                <w:rFonts w:ascii="Comic Sans MS" w:hAnsi="Comic Sans MS"/>
                <w:sz w:val="22"/>
                <w:szCs w:val="22"/>
              </w:rPr>
              <w:t>Our school is committed to respecting children’s rights</w:t>
            </w:r>
            <w:r w:rsidR="00BB6197">
              <w:rPr>
                <w:rFonts w:ascii="Comic Sans MS" w:hAnsi="Comic Sans MS"/>
                <w:sz w:val="22"/>
                <w:szCs w:val="22"/>
              </w:rPr>
              <w:t>.</w:t>
            </w:r>
          </w:p>
          <w:p w:rsidR="00271B91" w:rsidRPr="00E555BA" w:rsidRDefault="00271B91" w:rsidP="00E555BA">
            <w:pPr>
              <w:rPr>
                <w:rFonts w:ascii="Comic Sans MS" w:hAnsi="Comic Sans MS"/>
                <w:sz w:val="22"/>
                <w:szCs w:val="22"/>
              </w:rPr>
            </w:pPr>
          </w:p>
          <w:p w:rsidR="00E555BA" w:rsidRDefault="00E555BA" w:rsidP="00E555BA">
            <w:pPr>
              <w:rPr>
                <w:rFonts w:ascii="Comic Sans MS" w:hAnsi="Comic Sans MS"/>
                <w:sz w:val="22"/>
                <w:szCs w:val="22"/>
              </w:rPr>
            </w:pPr>
            <w:r w:rsidRPr="00E555BA">
              <w:rPr>
                <w:rFonts w:ascii="Comic Sans MS" w:hAnsi="Comic Sans MS"/>
                <w:sz w:val="22"/>
                <w:szCs w:val="22"/>
              </w:rPr>
              <w:t>Teaching is underpinned by our aim to</w:t>
            </w:r>
            <w:r w:rsidR="00271B91">
              <w:rPr>
                <w:rFonts w:ascii="Comic Sans MS" w:hAnsi="Comic Sans MS"/>
                <w:sz w:val="22"/>
                <w:szCs w:val="22"/>
              </w:rPr>
              <w:t xml:space="preserve"> achieve excellence and equity through raising</w:t>
            </w:r>
            <w:r w:rsidRPr="00E555BA">
              <w:rPr>
                <w:rFonts w:ascii="Comic Sans MS" w:hAnsi="Comic Sans MS"/>
                <w:sz w:val="22"/>
                <w:szCs w:val="22"/>
              </w:rPr>
              <w:t xml:space="preserve"> attainment and r</w:t>
            </w:r>
            <w:r w:rsidR="00271B91">
              <w:rPr>
                <w:rFonts w:ascii="Comic Sans MS" w:hAnsi="Comic Sans MS"/>
                <w:sz w:val="22"/>
                <w:szCs w:val="22"/>
              </w:rPr>
              <w:t>ecognising</w:t>
            </w:r>
            <w:r w:rsidRPr="00E555BA">
              <w:rPr>
                <w:rFonts w:ascii="Comic Sans MS" w:hAnsi="Comic Sans MS"/>
                <w:sz w:val="22"/>
                <w:szCs w:val="22"/>
              </w:rPr>
              <w:t xml:space="preserve"> the range of skills, talents, hopes and enthusiasms o</w:t>
            </w:r>
            <w:r w:rsidR="00271B91">
              <w:rPr>
                <w:rFonts w:ascii="Comic Sans MS" w:hAnsi="Comic Sans MS"/>
                <w:sz w:val="22"/>
                <w:szCs w:val="22"/>
              </w:rPr>
              <w:t>f our pupils thereby inspiring</w:t>
            </w:r>
            <w:r w:rsidRPr="00E555BA">
              <w:rPr>
                <w:rFonts w:ascii="Comic Sans MS" w:hAnsi="Comic Sans MS"/>
                <w:sz w:val="22"/>
                <w:szCs w:val="22"/>
              </w:rPr>
              <w:t xml:space="preserve"> them to realise their potential. A wide range of learning environments and opportunities are used to enrich learning and engage our children. </w:t>
            </w:r>
            <w:r w:rsidR="00CF01F4">
              <w:rPr>
                <w:rFonts w:ascii="Comic Sans MS" w:hAnsi="Comic Sans MS"/>
                <w:sz w:val="22"/>
                <w:szCs w:val="22"/>
              </w:rPr>
              <w:t xml:space="preserve"> There are</w:t>
            </w:r>
            <w:r w:rsidR="00E722E8">
              <w:rPr>
                <w:rFonts w:ascii="Comic Sans MS" w:hAnsi="Comic Sans MS"/>
                <w:sz w:val="22"/>
                <w:szCs w:val="22"/>
              </w:rPr>
              <w:t xml:space="preserve"> clear targets</w:t>
            </w:r>
            <w:r w:rsidR="00F90DD1">
              <w:rPr>
                <w:rFonts w:ascii="Comic Sans MS" w:hAnsi="Comic Sans MS"/>
                <w:sz w:val="22"/>
                <w:szCs w:val="22"/>
              </w:rPr>
              <w:t xml:space="preserve"> within our School Improvement P</w:t>
            </w:r>
            <w:r w:rsidR="00E722E8">
              <w:rPr>
                <w:rFonts w:ascii="Comic Sans MS" w:hAnsi="Comic Sans MS"/>
                <w:sz w:val="22"/>
                <w:szCs w:val="22"/>
              </w:rPr>
              <w:t xml:space="preserve">lan and </w:t>
            </w:r>
            <w:r w:rsidR="00CF01F4">
              <w:rPr>
                <w:rFonts w:ascii="Comic Sans MS" w:hAnsi="Comic Sans MS"/>
                <w:sz w:val="22"/>
                <w:szCs w:val="22"/>
              </w:rPr>
              <w:t xml:space="preserve">staff </w:t>
            </w:r>
            <w:r w:rsidR="00E722E8">
              <w:rPr>
                <w:rFonts w:ascii="Comic Sans MS" w:hAnsi="Comic Sans MS"/>
                <w:sz w:val="22"/>
                <w:szCs w:val="22"/>
              </w:rPr>
              <w:t>work</w:t>
            </w:r>
            <w:r w:rsidR="00C65496">
              <w:rPr>
                <w:rFonts w:ascii="Comic Sans MS" w:hAnsi="Comic Sans MS"/>
                <w:sz w:val="22"/>
                <w:szCs w:val="22"/>
              </w:rPr>
              <w:t xml:space="preserve"> passionately to achieve them. </w:t>
            </w:r>
            <w:r w:rsidR="00CF01F4">
              <w:rPr>
                <w:rFonts w:ascii="Comic Sans MS" w:hAnsi="Comic Sans MS"/>
                <w:sz w:val="22"/>
                <w:szCs w:val="22"/>
              </w:rPr>
              <w:t xml:space="preserve">Due to the school closure many </w:t>
            </w:r>
            <w:r w:rsidR="00A7341F">
              <w:rPr>
                <w:rFonts w:ascii="Comic Sans MS" w:hAnsi="Comic Sans MS"/>
                <w:sz w:val="22"/>
                <w:szCs w:val="22"/>
              </w:rPr>
              <w:t xml:space="preserve">of the </w:t>
            </w:r>
            <w:r w:rsidR="00AD50D3">
              <w:rPr>
                <w:rFonts w:ascii="Comic Sans MS" w:hAnsi="Comic Sans MS"/>
                <w:sz w:val="22"/>
                <w:szCs w:val="22"/>
              </w:rPr>
              <w:t>priorities</w:t>
            </w:r>
            <w:r w:rsidR="00A7341F">
              <w:rPr>
                <w:rFonts w:ascii="Comic Sans MS" w:hAnsi="Comic Sans MS"/>
                <w:sz w:val="22"/>
                <w:szCs w:val="22"/>
              </w:rPr>
              <w:t xml:space="preserve"> from last session </w:t>
            </w:r>
            <w:r w:rsidR="00CF01F4">
              <w:rPr>
                <w:rFonts w:ascii="Comic Sans MS" w:hAnsi="Comic Sans MS"/>
                <w:sz w:val="22"/>
                <w:szCs w:val="22"/>
              </w:rPr>
              <w:t xml:space="preserve">will </w:t>
            </w:r>
            <w:r w:rsidR="003B7A62">
              <w:rPr>
                <w:rFonts w:ascii="Comic Sans MS" w:hAnsi="Comic Sans MS"/>
                <w:sz w:val="22"/>
                <w:szCs w:val="22"/>
              </w:rPr>
              <w:t xml:space="preserve">continue </w:t>
            </w:r>
            <w:bookmarkStart w:id="0" w:name="_GoBack"/>
            <w:bookmarkEnd w:id="0"/>
            <w:r w:rsidR="00CF01F4">
              <w:rPr>
                <w:rFonts w:ascii="Comic Sans MS" w:hAnsi="Comic Sans MS"/>
                <w:sz w:val="22"/>
                <w:szCs w:val="22"/>
              </w:rPr>
              <w:t>alongside</w:t>
            </w:r>
            <w:r w:rsidR="00A7341F">
              <w:rPr>
                <w:rFonts w:ascii="Comic Sans MS" w:hAnsi="Comic Sans MS"/>
                <w:sz w:val="22"/>
                <w:szCs w:val="22"/>
              </w:rPr>
              <w:t xml:space="preserve"> additional targets found in the recover</w:t>
            </w:r>
            <w:r w:rsidR="00CF01F4">
              <w:rPr>
                <w:rFonts w:ascii="Comic Sans MS" w:hAnsi="Comic Sans MS"/>
                <w:sz w:val="22"/>
                <w:szCs w:val="22"/>
              </w:rPr>
              <w:t>y</w:t>
            </w:r>
            <w:r w:rsidR="00A7341F">
              <w:rPr>
                <w:rFonts w:ascii="Comic Sans MS" w:hAnsi="Comic Sans MS"/>
                <w:sz w:val="22"/>
                <w:szCs w:val="22"/>
              </w:rPr>
              <w:t xml:space="preserve"> appendix of </w:t>
            </w:r>
            <w:r w:rsidR="00CF01F4">
              <w:rPr>
                <w:rFonts w:ascii="Comic Sans MS" w:hAnsi="Comic Sans MS"/>
                <w:sz w:val="22"/>
                <w:szCs w:val="22"/>
              </w:rPr>
              <w:t xml:space="preserve">the </w:t>
            </w:r>
            <w:r w:rsidR="00A7341F">
              <w:rPr>
                <w:rFonts w:ascii="Comic Sans MS" w:hAnsi="Comic Sans MS"/>
                <w:sz w:val="22"/>
                <w:szCs w:val="22"/>
              </w:rPr>
              <w:t>plan.</w:t>
            </w:r>
            <w:r w:rsidR="00C65496">
              <w:rPr>
                <w:rFonts w:ascii="Comic Sans MS" w:hAnsi="Comic Sans MS"/>
                <w:sz w:val="22"/>
                <w:szCs w:val="22"/>
              </w:rPr>
              <w:t xml:space="preserve"> </w:t>
            </w:r>
            <w:r w:rsidR="0067402B">
              <w:rPr>
                <w:rFonts w:ascii="Comic Sans MS" w:hAnsi="Comic Sans MS"/>
                <w:sz w:val="22"/>
                <w:szCs w:val="22"/>
              </w:rPr>
              <w:t xml:space="preserve">Staff </w:t>
            </w:r>
            <w:r w:rsidR="00A668AE">
              <w:rPr>
                <w:rFonts w:ascii="Comic Sans MS" w:hAnsi="Comic Sans MS"/>
                <w:sz w:val="22"/>
                <w:szCs w:val="22"/>
              </w:rPr>
              <w:t xml:space="preserve">continue to keep up to </w:t>
            </w:r>
            <w:r w:rsidR="00D01836">
              <w:rPr>
                <w:rFonts w:ascii="Comic Sans MS" w:hAnsi="Comic Sans MS"/>
                <w:sz w:val="22"/>
                <w:szCs w:val="22"/>
              </w:rPr>
              <w:t>date with</w:t>
            </w:r>
            <w:r w:rsidR="00A668AE">
              <w:rPr>
                <w:rFonts w:ascii="Comic Sans MS" w:hAnsi="Comic Sans MS"/>
                <w:sz w:val="22"/>
                <w:szCs w:val="22"/>
              </w:rPr>
              <w:t xml:space="preserve"> all current </w:t>
            </w:r>
            <w:r w:rsidR="0067402B">
              <w:rPr>
                <w:rFonts w:ascii="Comic Sans MS" w:hAnsi="Comic Sans MS"/>
                <w:sz w:val="22"/>
                <w:szCs w:val="22"/>
              </w:rPr>
              <w:t xml:space="preserve">educational research </w:t>
            </w:r>
            <w:r w:rsidR="00A7341F">
              <w:rPr>
                <w:rFonts w:ascii="Comic Sans MS" w:hAnsi="Comic Sans MS"/>
                <w:sz w:val="22"/>
                <w:szCs w:val="22"/>
              </w:rPr>
              <w:t xml:space="preserve">and pedagogy </w:t>
            </w:r>
            <w:r w:rsidR="0067402B">
              <w:rPr>
                <w:rFonts w:ascii="Comic Sans MS" w:hAnsi="Comic Sans MS"/>
                <w:sz w:val="22"/>
                <w:szCs w:val="22"/>
              </w:rPr>
              <w:t>to improve learnin</w:t>
            </w:r>
            <w:r w:rsidR="00A668AE">
              <w:rPr>
                <w:rFonts w:ascii="Comic Sans MS" w:hAnsi="Comic Sans MS"/>
                <w:sz w:val="22"/>
                <w:szCs w:val="22"/>
              </w:rPr>
              <w:t>g and teaching eg Num</w:t>
            </w:r>
            <w:r w:rsidR="00F423D9">
              <w:rPr>
                <w:rFonts w:ascii="Comic Sans MS" w:hAnsi="Comic Sans MS"/>
                <w:sz w:val="22"/>
                <w:szCs w:val="22"/>
              </w:rPr>
              <w:t>ber talks, Maths min</w:t>
            </w:r>
            <w:r w:rsidR="00CB4BC6">
              <w:rPr>
                <w:rFonts w:ascii="Comic Sans MS" w:hAnsi="Comic Sans MS"/>
                <w:sz w:val="22"/>
                <w:szCs w:val="22"/>
              </w:rPr>
              <w:t xml:space="preserve">dsets, CPA, </w:t>
            </w:r>
            <w:r w:rsidR="00A7341F">
              <w:rPr>
                <w:rFonts w:ascii="Comic Sans MS" w:hAnsi="Comic Sans MS"/>
                <w:sz w:val="22"/>
                <w:szCs w:val="22"/>
              </w:rPr>
              <w:t>Talk for Writing, Play based learning</w:t>
            </w:r>
            <w:r w:rsidR="00CB4BC6">
              <w:rPr>
                <w:rFonts w:ascii="Comic Sans MS" w:hAnsi="Comic Sans MS"/>
                <w:sz w:val="22"/>
                <w:szCs w:val="22"/>
              </w:rPr>
              <w:t xml:space="preserve"> and </w:t>
            </w:r>
            <w:r w:rsidR="00CF01F4">
              <w:rPr>
                <w:rFonts w:ascii="Comic Sans MS" w:hAnsi="Comic Sans MS"/>
                <w:sz w:val="22"/>
                <w:szCs w:val="22"/>
              </w:rPr>
              <w:t>Dyslexia Inclusive Practice</w:t>
            </w:r>
            <w:r w:rsidR="00717FF0">
              <w:rPr>
                <w:rFonts w:ascii="Comic Sans MS" w:hAnsi="Comic Sans MS"/>
                <w:sz w:val="22"/>
                <w:szCs w:val="22"/>
              </w:rPr>
              <w:t>.</w:t>
            </w:r>
            <w:r w:rsidR="00F423D9">
              <w:rPr>
                <w:rFonts w:ascii="Comic Sans MS" w:hAnsi="Comic Sans MS"/>
                <w:sz w:val="22"/>
                <w:szCs w:val="22"/>
              </w:rPr>
              <w:t xml:space="preserve"> </w:t>
            </w:r>
            <w:r w:rsidR="00717FF0">
              <w:rPr>
                <w:rFonts w:ascii="Comic Sans MS" w:hAnsi="Comic Sans MS"/>
                <w:sz w:val="22"/>
                <w:szCs w:val="22"/>
              </w:rPr>
              <w:t xml:space="preserve"> </w:t>
            </w:r>
            <w:r w:rsidRPr="00E555BA">
              <w:rPr>
                <w:rFonts w:ascii="Comic Sans MS" w:hAnsi="Comic Sans MS"/>
                <w:sz w:val="22"/>
                <w:szCs w:val="22"/>
              </w:rPr>
              <w:t xml:space="preserve">Feedback is used </w:t>
            </w:r>
            <w:r w:rsidR="00E722E8">
              <w:rPr>
                <w:rFonts w:ascii="Comic Sans MS" w:hAnsi="Comic Sans MS"/>
                <w:sz w:val="22"/>
                <w:szCs w:val="22"/>
              </w:rPr>
              <w:t xml:space="preserve">effectively </w:t>
            </w:r>
            <w:r w:rsidRPr="00E555BA">
              <w:rPr>
                <w:rFonts w:ascii="Comic Sans MS" w:hAnsi="Comic Sans MS"/>
                <w:sz w:val="22"/>
                <w:szCs w:val="22"/>
              </w:rPr>
              <w:t xml:space="preserve">to inform </w:t>
            </w:r>
            <w:r w:rsidR="0067402B">
              <w:rPr>
                <w:rFonts w:ascii="Comic Sans MS" w:hAnsi="Comic Sans MS"/>
                <w:sz w:val="22"/>
                <w:szCs w:val="22"/>
              </w:rPr>
              <w:t xml:space="preserve">children of their progress </w:t>
            </w:r>
            <w:r w:rsidRPr="00E555BA">
              <w:rPr>
                <w:rFonts w:ascii="Comic Sans MS" w:hAnsi="Comic Sans MS"/>
                <w:sz w:val="22"/>
                <w:szCs w:val="22"/>
              </w:rPr>
              <w:t>and support</w:t>
            </w:r>
            <w:r w:rsidR="0067402B">
              <w:rPr>
                <w:rFonts w:ascii="Comic Sans MS" w:hAnsi="Comic Sans MS"/>
                <w:sz w:val="22"/>
                <w:szCs w:val="22"/>
              </w:rPr>
              <w:t xml:space="preserve"> their understanding of their next steps</w:t>
            </w:r>
            <w:r w:rsidRPr="00E555BA">
              <w:rPr>
                <w:rFonts w:ascii="Comic Sans MS" w:hAnsi="Comic Sans MS"/>
                <w:sz w:val="22"/>
                <w:szCs w:val="22"/>
              </w:rPr>
              <w:t xml:space="preserve"> in learning.</w:t>
            </w:r>
            <w:r w:rsidR="0067402B">
              <w:rPr>
                <w:rFonts w:ascii="Comic Sans MS" w:hAnsi="Comic Sans MS"/>
                <w:sz w:val="22"/>
                <w:szCs w:val="22"/>
              </w:rPr>
              <w:t xml:space="preserve"> </w:t>
            </w:r>
            <w:r w:rsidR="0067402B" w:rsidRPr="00E555BA">
              <w:rPr>
                <w:rFonts w:ascii="Comic Sans MS" w:hAnsi="Comic Sans MS"/>
                <w:sz w:val="22"/>
                <w:szCs w:val="22"/>
              </w:rPr>
              <w:t>Staff plan well to meet the needs of all learners and pupils are involved in plannin</w:t>
            </w:r>
            <w:r w:rsidR="00717FF0">
              <w:rPr>
                <w:rFonts w:ascii="Comic Sans MS" w:hAnsi="Comic Sans MS"/>
                <w:sz w:val="22"/>
                <w:szCs w:val="22"/>
              </w:rPr>
              <w:t xml:space="preserve">g and evaluating their learning. </w:t>
            </w:r>
          </w:p>
          <w:p w:rsidR="00C13469" w:rsidRDefault="00C13469" w:rsidP="00E555BA">
            <w:pPr>
              <w:rPr>
                <w:rFonts w:ascii="Comic Sans MS" w:hAnsi="Comic Sans MS"/>
                <w:sz w:val="22"/>
                <w:szCs w:val="22"/>
              </w:rPr>
            </w:pPr>
          </w:p>
          <w:p w:rsidR="00AA645D" w:rsidRDefault="00C13469" w:rsidP="00E555BA">
            <w:pPr>
              <w:rPr>
                <w:rFonts w:ascii="Comic Sans MS" w:hAnsi="Comic Sans MS"/>
                <w:sz w:val="22"/>
                <w:szCs w:val="22"/>
              </w:rPr>
            </w:pPr>
            <w:r>
              <w:rPr>
                <w:rFonts w:ascii="Comic Sans MS" w:hAnsi="Comic Sans MS"/>
                <w:sz w:val="22"/>
                <w:szCs w:val="22"/>
              </w:rPr>
              <w:lastRenderedPageBreak/>
              <w:t xml:space="preserve">Class observations and quality assurance </w:t>
            </w:r>
            <w:r w:rsidR="00A34C36">
              <w:rPr>
                <w:rFonts w:ascii="Comic Sans MS" w:hAnsi="Comic Sans MS"/>
                <w:sz w:val="22"/>
                <w:szCs w:val="22"/>
              </w:rPr>
              <w:t>procedures demonstrate that</w:t>
            </w:r>
            <w:r>
              <w:rPr>
                <w:rFonts w:ascii="Comic Sans MS" w:hAnsi="Comic Sans MS"/>
                <w:sz w:val="22"/>
                <w:szCs w:val="22"/>
              </w:rPr>
              <w:t xml:space="preserve"> children are appropriately supported and challenged. </w:t>
            </w:r>
            <w:r w:rsidR="00F90DD1">
              <w:rPr>
                <w:rFonts w:ascii="Comic Sans MS" w:hAnsi="Comic Sans MS"/>
                <w:sz w:val="22"/>
                <w:szCs w:val="22"/>
              </w:rPr>
              <w:t>Developmental</w:t>
            </w:r>
            <w:r>
              <w:rPr>
                <w:rFonts w:ascii="Comic Sans MS" w:hAnsi="Comic Sans MS"/>
                <w:sz w:val="22"/>
                <w:szCs w:val="22"/>
              </w:rPr>
              <w:t xml:space="preserve"> milestones are tracked in the </w:t>
            </w:r>
            <w:r w:rsidR="00F423D9">
              <w:rPr>
                <w:rFonts w:ascii="Comic Sans MS" w:hAnsi="Comic Sans MS"/>
                <w:sz w:val="22"/>
                <w:szCs w:val="22"/>
              </w:rPr>
              <w:t>Early Years C</w:t>
            </w:r>
            <w:r w:rsidR="00F90DD1">
              <w:rPr>
                <w:rFonts w:ascii="Comic Sans MS" w:hAnsi="Comic Sans MS"/>
                <w:sz w:val="22"/>
                <w:szCs w:val="22"/>
              </w:rPr>
              <w:t xml:space="preserve">entre and are used to </w:t>
            </w:r>
            <w:r w:rsidR="00A7341F">
              <w:rPr>
                <w:rFonts w:ascii="Comic Sans MS" w:hAnsi="Comic Sans MS"/>
                <w:sz w:val="22"/>
                <w:szCs w:val="22"/>
              </w:rPr>
              <w:t>inform next steps in planning. Profiles</w:t>
            </w:r>
            <w:r w:rsidR="00F90DD1">
              <w:rPr>
                <w:rFonts w:ascii="Comic Sans MS" w:hAnsi="Comic Sans MS"/>
                <w:sz w:val="22"/>
                <w:szCs w:val="22"/>
              </w:rPr>
              <w:t xml:space="preserve"> are also used to track pupil progress and are shared with nursery parents.  </w:t>
            </w:r>
            <w:r w:rsidR="00717FF0">
              <w:rPr>
                <w:rFonts w:ascii="Comic Sans MS" w:hAnsi="Comic Sans MS"/>
                <w:sz w:val="22"/>
                <w:szCs w:val="22"/>
              </w:rPr>
              <w:t xml:space="preserve">Assessment evidence is gathered regularly to </w:t>
            </w:r>
            <w:r w:rsidR="00E555BA" w:rsidRPr="00E555BA">
              <w:rPr>
                <w:rFonts w:ascii="Comic Sans MS" w:hAnsi="Comic Sans MS"/>
                <w:sz w:val="22"/>
                <w:szCs w:val="22"/>
              </w:rPr>
              <w:t xml:space="preserve">ensure that all children are being challenged and supported appropriately. We work with cluster colleagues in order to moderate our </w:t>
            </w:r>
            <w:r w:rsidR="00717FF0">
              <w:rPr>
                <w:rFonts w:ascii="Comic Sans MS" w:hAnsi="Comic Sans MS"/>
                <w:sz w:val="22"/>
                <w:szCs w:val="22"/>
              </w:rPr>
              <w:t>planning, assessments and expectations ensuring they are reliable and robust.</w:t>
            </w:r>
            <w:r>
              <w:rPr>
                <w:rFonts w:ascii="Comic Sans MS" w:hAnsi="Comic Sans MS"/>
                <w:sz w:val="22"/>
                <w:szCs w:val="22"/>
              </w:rPr>
              <w:t xml:space="preserve"> </w:t>
            </w:r>
            <w:r w:rsidR="00717FF0">
              <w:rPr>
                <w:rFonts w:ascii="Comic Sans MS" w:hAnsi="Comic Sans MS"/>
                <w:sz w:val="22"/>
                <w:szCs w:val="22"/>
              </w:rPr>
              <w:t>All staff use</w:t>
            </w:r>
            <w:r w:rsidR="00E555BA" w:rsidRPr="00E555BA">
              <w:rPr>
                <w:rFonts w:ascii="Comic Sans MS" w:hAnsi="Comic Sans MS"/>
                <w:sz w:val="22"/>
                <w:szCs w:val="22"/>
              </w:rPr>
              <w:t xml:space="preserve"> attainment data </w:t>
            </w:r>
            <w:r w:rsidR="00717FF0">
              <w:rPr>
                <w:rFonts w:ascii="Comic Sans MS" w:hAnsi="Comic Sans MS"/>
                <w:sz w:val="22"/>
                <w:szCs w:val="22"/>
              </w:rPr>
              <w:t xml:space="preserve">effectively </w:t>
            </w:r>
            <w:r w:rsidR="00E555BA" w:rsidRPr="00E555BA">
              <w:rPr>
                <w:rFonts w:ascii="Comic Sans MS" w:hAnsi="Comic Sans MS"/>
                <w:sz w:val="22"/>
                <w:szCs w:val="22"/>
              </w:rPr>
              <w:t>and continually monitor and evaluate learner’s progress in order to evaluate the</w:t>
            </w:r>
            <w:r w:rsidR="009963C2">
              <w:rPr>
                <w:rFonts w:ascii="Comic Sans MS" w:hAnsi="Comic Sans MS"/>
                <w:sz w:val="22"/>
                <w:szCs w:val="22"/>
              </w:rPr>
              <w:t xml:space="preserve"> effectiveness of interventions.</w:t>
            </w:r>
            <w:r w:rsidR="00717FF0">
              <w:rPr>
                <w:rFonts w:ascii="Comic Sans MS" w:hAnsi="Comic Sans MS"/>
                <w:sz w:val="22"/>
                <w:szCs w:val="22"/>
              </w:rPr>
              <w:t xml:space="preserve"> We continue to develop a consistent approach</w:t>
            </w:r>
            <w:r w:rsidR="00E722E8">
              <w:rPr>
                <w:rFonts w:ascii="Comic Sans MS" w:hAnsi="Comic Sans MS"/>
                <w:sz w:val="22"/>
                <w:szCs w:val="22"/>
              </w:rPr>
              <w:t xml:space="preserve"> to learning and teaching across</w:t>
            </w:r>
            <w:r w:rsidR="00717FF0">
              <w:rPr>
                <w:rFonts w:ascii="Comic Sans MS" w:hAnsi="Comic Sans MS"/>
                <w:sz w:val="22"/>
                <w:szCs w:val="22"/>
              </w:rPr>
              <w:t xml:space="preserve"> the whole school.</w:t>
            </w:r>
            <w:r w:rsidR="00F90DD1">
              <w:rPr>
                <w:rFonts w:ascii="Comic Sans MS" w:hAnsi="Comic Sans MS"/>
                <w:sz w:val="22"/>
                <w:szCs w:val="22"/>
              </w:rPr>
              <w:t xml:space="preserve"> </w:t>
            </w:r>
            <w:r w:rsidR="00A34C36">
              <w:rPr>
                <w:rFonts w:ascii="Comic Sans MS" w:hAnsi="Comic Sans MS"/>
                <w:sz w:val="22"/>
                <w:szCs w:val="22"/>
              </w:rPr>
              <w:t xml:space="preserve">A new </w:t>
            </w:r>
            <w:r w:rsidR="00F90DD1">
              <w:rPr>
                <w:rFonts w:ascii="Comic Sans MS" w:hAnsi="Comic Sans MS"/>
                <w:sz w:val="22"/>
                <w:szCs w:val="22"/>
              </w:rPr>
              <w:t>approach to rep</w:t>
            </w:r>
            <w:r w:rsidR="00F423D9">
              <w:rPr>
                <w:rFonts w:ascii="Comic Sans MS" w:hAnsi="Comic Sans MS"/>
                <w:sz w:val="22"/>
                <w:szCs w:val="22"/>
              </w:rPr>
              <w:t xml:space="preserve">orting </w:t>
            </w:r>
            <w:r w:rsidR="00A34C36">
              <w:rPr>
                <w:rFonts w:ascii="Comic Sans MS" w:hAnsi="Comic Sans MS"/>
                <w:sz w:val="22"/>
                <w:szCs w:val="22"/>
              </w:rPr>
              <w:t xml:space="preserve">was trialled </w:t>
            </w:r>
            <w:r w:rsidR="00F423D9">
              <w:rPr>
                <w:rFonts w:ascii="Comic Sans MS" w:hAnsi="Comic Sans MS"/>
                <w:sz w:val="22"/>
                <w:szCs w:val="22"/>
              </w:rPr>
              <w:t xml:space="preserve">and </w:t>
            </w:r>
            <w:r w:rsidR="00A34C36">
              <w:rPr>
                <w:rFonts w:ascii="Comic Sans MS" w:hAnsi="Comic Sans MS"/>
                <w:sz w:val="22"/>
                <w:szCs w:val="22"/>
              </w:rPr>
              <w:t xml:space="preserve">the school will </w:t>
            </w:r>
            <w:r w:rsidR="00F423D9">
              <w:rPr>
                <w:rFonts w:ascii="Comic Sans MS" w:hAnsi="Comic Sans MS"/>
                <w:sz w:val="22"/>
                <w:szCs w:val="22"/>
              </w:rPr>
              <w:t>continue to develop</w:t>
            </w:r>
            <w:r w:rsidR="00F90DD1">
              <w:rPr>
                <w:rFonts w:ascii="Comic Sans MS" w:hAnsi="Comic Sans MS"/>
                <w:sz w:val="22"/>
                <w:szCs w:val="22"/>
              </w:rPr>
              <w:t xml:space="preserve"> this process in con</w:t>
            </w:r>
            <w:r w:rsidR="00F423D9">
              <w:rPr>
                <w:rFonts w:ascii="Comic Sans MS" w:hAnsi="Comic Sans MS"/>
                <w:sz w:val="22"/>
                <w:szCs w:val="22"/>
              </w:rPr>
              <w:t>sultation</w:t>
            </w:r>
            <w:r w:rsidR="00A34C36">
              <w:rPr>
                <w:rFonts w:ascii="Comic Sans MS" w:hAnsi="Comic Sans MS"/>
                <w:sz w:val="22"/>
                <w:szCs w:val="22"/>
              </w:rPr>
              <w:t xml:space="preserve"> with</w:t>
            </w:r>
            <w:r w:rsidR="005E6920">
              <w:rPr>
                <w:rFonts w:ascii="Comic Sans MS" w:hAnsi="Comic Sans MS"/>
                <w:sz w:val="22"/>
                <w:szCs w:val="22"/>
              </w:rPr>
              <w:t xml:space="preserve"> parents and carers next session.</w:t>
            </w:r>
          </w:p>
          <w:p w:rsidR="00717FF0" w:rsidRDefault="00717FF0" w:rsidP="00E555BA">
            <w:pPr>
              <w:rPr>
                <w:rFonts w:ascii="Comic Sans MS" w:hAnsi="Comic Sans MS"/>
                <w:sz w:val="22"/>
                <w:szCs w:val="22"/>
              </w:rPr>
            </w:pPr>
          </w:p>
          <w:p w:rsidR="00082065" w:rsidRPr="00E555BA" w:rsidRDefault="00AA645D" w:rsidP="00FA2506">
            <w:pPr>
              <w:rPr>
                <w:rFonts w:ascii="Comic Sans MS" w:hAnsi="Comic Sans MS"/>
                <w:sz w:val="22"/>
                <w:szCs w:val="22"/>
              </w:rPr>
            </w:pPr>
            <w:r>
              <w:rPr>
                <w:rFonts w:ascii="Comic Sans MS" w:hAnsi="Comic Sans MS"/>
                <w:sz w:val="22"/>
                <w:szCs w:val="22"/>
              </w:rPr>
              <w:t>The overall evaluation of this Quality Indicator is go</w:t>
            </w:r>
            <w:r w:rsidR="00082065">
              <w:rPr>
                <w:rFonts w:ascii="Comic Sans MS" w:hAnsi="Comic Sans MS"/>
                <w:sz w:val="22"/>
                <w:szCs w:val="22"/>
              </w:rPr>
              <w:t>od.</w:t>
            </w:r>
          </w:p>
        </w:tc>
      </w:tr>
      <w:tr w:rsidR="00E555BA" w:rsidRPr="00E555BA" w:rsidTr="00082065">
        <w:trPr>
          <w:trHeight w:val="444"/>
        </w:trPr>
        <w:tc>
          <w:tcPr>
            <w:tcW w:w="9606" w:type="dxa"/>
            <w:shd w:val="clear" w:color="auto" w:fill="F2F2F2" w:themeFill="background1" w:themeFillShade="F2"/>
          </w:tcPr>
          <w:p w:rsidR="00E555BA" w:rsidRDefault="00E555BA" w:rsidP="00CE77E3">
            <w:pPr>
              <w:rPr>
                <w:rFonts w:ascii="Comic Sans MS" w:hAnsi="Comic Sans MS"/>
                <w:sz w:val="22"/>
                <w:szCs w:val="22"/>
              </w:rPr>
            </w:pPr>
            <w:r w:rsidRPr="00E555BA">
              <w:rPr>
                <w:rFonts w:ascii="Comic Sans MS" w:hAnsi="Comic Sans MS"/>
                <w:sz w:val="22"/>
                <w:szCs w:val="22"/>
              </w:rPr>
              <w:lastRenderedPageBreak/>
              <w:t>3.1 Ensuring wellbeing, equity and inclusion</w:t>
            </w:r>
          </w:p>
          <w:p w:rsidR="002D5592" w:rsidRPr="00E555BA" w:rsidRDefault="002D5592" w:rsidP="00CE77E3">
            <w:pPr>
              <w:rPr>
                <w:rFonts w:ascii="Comic Sans MS" w:hAnsi="Comic Sans MS"/>
                <w:sz w:val="22"/>
                <w:szCs w:val="22"/>
              </w:rPr>
            </w:pPr>
          </w:p>
        </w:tc>
      </w:tr>
      <w:tr w:rsidR="00CE77E3" w:rsidRPr="00E555BA" w:rsidTr="009A3AF5">
        <w:trPr>
          <w:trHeight w:val="3534"/>
        </w:trPr>
        <w:tc>
          <w:tcPr>
            <w:tcW w:w="9606" w:type="dxa"/>
          </w:tcPr>
          <w:p w:rsidR="00722D47" w:rsidRDefault="00D01836" w:rsidP="00722D47">
            <w:pPr>
              <w:shd w:val="clear" w:color="auto" w:fill="FFFFFF" w:themeFill="background1"/>
              <w:rPr>
                <w:rFonts w:ascii="Comic Sans MS" w:hAnsi="Comic Sans MS"/>
                <w:sz w:val="22"/>
                <w:szCs w:val="22"/>
              </w:rPr>
            </w:pPr>
            <w:r w:rsidRPr="002D5592">
              <w:rPr>
                <w:rFonts w:ascii="Comic Sans MS" w:hAnsi="Comic Sans MS"/>
                <w:sz w:val="22"/>
                <w:szCs w:val="22"/>
              </w:rPr>
              <w:t>Our school</w:t>
            </w:r>
            <w:r w:rsidR="00F27749">
              <w:rPr>
                <w:rFonts w:ascii="Comic Sans MS" w:hAnsi="Comic Sans MS"/>
                <w:sz w:val="22"/>
                <w:szCs w:val="22"/>
              </w:rPr>
              <w:t xml:space="preserve"> </w:t>
            </w:r>
            <w:r w:rsidR="00E65A11">
              <w:rPr>
                <w:rFonts w:ascii="Comic Sans MS" w:hAnsi="Comic Sans MS"/>
                <w:sz w:val="22"/>
                <w:szCs w:val="22"/>
              </w:rPr>
              <w:t>promotes a</w:t>
            </w:r>
            <w:r w:rsidR="00A26D8B">
              <w:rPr>
                <w:rFonts w:ascii="Comic Sans MS" w:hAnsi="Comic Sans MS"/>
                <w:sz w:val="22"/>
                <w:szCs w:val="22"/>
              </w:rPr>
              <w:t>n inclusive</w:t>
            </w:r>
            <w:r>
              <w:rPr>
                <w:rFonts w:ascii="Comic Sans MS" w:hAnsi="Comic Sans MS"/>
                <w:sz w:val="22"/>
                <w:szCs w:val="22"/>
              </w:rPr>
              <w:t xml:space="preserve">, nurturing and </w:t>
            </w:r>
            <w:r w:rsidR="00A26D8B">
              <w:rPr>
                <w:rFonts w:ascii="Comic Sans MS" w:hAnsi="Comic Sans MS"/>
                <w:sz w:val="22"/>
                <w:szCs w:val="22"/>
              </w:rPr>
              <w:t xml:space="preserve">stimulating environment </w:t>
            </w:r>
            <w:r>
              <w:rPr>
                <w:rFonts w:ascii="Comic Sans MS" w:hAnsi="Comic Sans MS"/>
                <w:sz w:val="22"/>
                <w:szCs w:val="22"/>
              </w:rPr>
              <w:t>where children</w:t>
            </w:r>
            <w:r w:rsidR="00A26D8B">
              <w:rPr>
                <w:rFonts w:ascii="Comic Sans MS" w:hAnsi="Comic Sans MS"/>
                <w:sz w:val="22"/>
                <w:szCs w:val="22"/>
              </w:rPr>
              <w:t xml:space="preserve"> feel valued and </w:t>
            </w:r>
            <w:r>
              <w:rPr>
                <w:rFonts w:ascii="Comic Sans MS" w:hAnsi="Comic Sans MS"/>
                <w:sz w:val="22"/>
                <w:szCs w:val="22"/>
              </w:rPr>
              <w:t xml:space="preserve">appropriately challenged. Our </w:t>
            </w:r>
            <w:r w:rsidRPr="002D5592">
              <w:rPr>
                <w:rFonts w:ascii="Comic Sans MS" w:hAnsi="Comic Sans MS"/>
                <w:sz w:val="22"/>
                <w:szCs w:val="22"/>
              </w:rPr>
              <w:t>learning community has a shared understanding of wellbeing and children’s rights. Almost all children feel safe and cared for in sch</w:t>
            </w:r>
            <w:r w:rsidR="00722D47">
              <w:rPr>
                <w:rFonts w:ascii="Comic Sans MS" w:hAnsi="Comic Sans MS"/>
                <w:sz w:val="22"/>
                <w:szCs w:val="22"/>
              </w:rPr>
              <w:t>ool and</w:t>
            </w:r>
            <w:r w:rsidRPr="002D5592">
              <w:rPr>
                <w:rFonts w:ascii="Comic Sans MS" w:hAnsi="Comic Sans MS"/>
                <w:sz w:val="22"/>
                <w:szCs w:val="22"/>
              </w:rPr>
              <w:t xml:space="preserve"> say that staff tre</w:t>
            </w:r>
            <w:r w:rsidR="00722D47">
              <w:rPr>
                <w:rFonts w:ascii="Comic Sans MS" w:hAnsi="Comic Sans MS"/>
                <w:sz w:val="22"/>
                <w:szCs w:val="22"/>
              </w:rPr>
              <w:t>at them fairly and with respect. Staff are all up to date with all current legislation</w:t>
            </w:r>
            <w:r w:rsidR="00A7341F">
              <w:rPr>
                <w:rFonts w:ascii="Comic Sans MS" w:hAnsi="Comic Sans MS"/>
                <w:sz w:val="22"/>
                <w:szCs w:val="22"/>
              </w:rPr>
              <w:t xml:space="preserve"> regarding child protection, </w:t>
            </w:r>
            <w:r w:rsidR="00722D47">
              <w:rPr>
                <w:rFonts w:ascii="Comic Sans MS" w:hAnsi="Comic Sans MS"/>
                <w:sz w:val="22"/>
                <w:szCs w:val="22"/>
              </w:rPr>
              <w:t>GIRFEC</w:t>
            </w:r>
            <w:r w:rsidR="00A7341F">
              <w:rPr>
                <w:rFonts w:ascii="Comic Sans MS" w:hAnsi="Comic Sans MS"/>
                <w:sz w:val="22"/>
                <w:szCs w:val="22"/>
              </w:rPr>
              <w:t xml:space="preserve"> and COVID-19 procedures</w:t>
            </w:r>
            <w:r w:rsidR="00A34C36">
              <w:rPr>
                <w:rFonts w:ascii="Comic Sans MS" w:hAnsi="Comic Sans MS"/>
                <w:sz w:val="22"/>
                <w:szCs w:val="22"/>
              </w:rPr>
              <w:t xml:space="preserve"> and risk assessments</w:t>
            </w:r>
            <w:r w:rsidR="00722D47">
              <w:rPr>
                <w:rFonts w:ascii="Comic Sans MS" w:hAnsi="Comic Sans MS"/>
                <w:sz w:val="22"/>
                <w:szCs w:val="22"/>
              </w:rPr>
              <w:t>. We have strong systems in p</w:t>
            </w:r>
            <w:r w:rsidR="005E6920">
              <w:rPr>
                <w:rFonts w:ascii="Comic Sans MS" w:hAnsi="Comic Sans MS"/>
                <w:sz w:val="22"/>
                <w:szCs w:val="22"/>
              </w:rPr>
              <w:t>l</w:t>
            </w:r>
            <w:r w:rsidR="00722D47">
              <w:rPr>
                <w:rFonts w:ascii="Comic Sans MS" w:hAnsi="Comic Sans MS"/>
                <w:sz w:val="22"/>
                <w:szCs w:val="22"/>
              </w:rPr>
              <w:t>ace for tracking th</w:t>
            </w:r>
            <w:r w:rsidR="005E6920">
              <w:rPr>
                <w:rFonts w:ascii="Comic Sans MS" w:hAnsi="Comic Sans MS"/>
                <w:sz w:val="22"/>
                <w:szCs w:val="22"/>
              </w:rPr>
              <w:t>e progress of our l</w:t>
            </w:r>
            <w:r w:rsidR="00722D47">
              <w:rPr>
                <w:rFonts w:ascii="Comic Sans MS" w:hAnsi="Comic Sans MS"/>
                <w:sz w:val="22"/>
                <w:szCs w:val="22"/>
              </w:rPr>
              <w:t>ooked after and accommodated children, young carers, children with ad</w:t>
            </w:r>
            <w:r w:rsidR="005E6920">
              <w:rPr>
                <w:rFonts w:ascii="Comic Sans MS" w:hAnsi="Comic Sans MS"/>
                <w:sz w:val="22"/>
                <w:szCs w:val="22"/>
              </w:rPr>
              <w:t xml:space="preserve">ditional support needs and our </w:t>
            </w:r>
            <w:r w:rsidR="00722D47">
              <w:rPr>
                <w:rFonts w:ascii="Comic Sans MS" w:hAnsi="Comic Sans MS"/>
                <w:sz w:val="22"/>
                <w:szCs w:val="22"/>
              </w:rPr>
              <w:t>PEF cohort of children in both the school and Early Years Centre.</w:t>
            </w:r>
            <w:r w:rsidR="00611BCD">
              <w:rPr>
                <w:rFonts w:ascii="Comic Sans MS" w:hAnsi="Comic Sans MS"/>
                <w:sz w:val="22"/>
                <w:szCs w:val="22"/>
              </w:rPr>
              <w:t xml:space="preserve"> We have a high level of pastoral support for our vulnerable children and families.</w:t>
            </w:r>
            <w:r w:rsidR="00722D47">
              <w:rPr>
                <w:rFonts w:ascii="Comic Sans MS" w:hAnsi="Comic Sans MS"/>
                <w:sz w:val="22"/>
                <w:szCs w:val="22"/>
              </w:rPr>
              <w:t xml:space="preserve">  </w:t>
            </w:r>
            <w:r w:rsidR="00722D47" w:rsidRPr="00E555BA">
              <w:rPr>
                <w:rFonts w:ascii="Comic Sans MS" w:hAnsi="Comic Sans MS"/>
                <w:sz w:val="22"/>
                <w:szCs w:val="22"/>
              </w:rPr>
              <w:t xml:space="preserve">We employ a range of effective strategies and work </w:t>
            </w:r>
            <w:r w:rsidR="00722D47">
              <w:rPr>
                <w:rFonts w:ascii="Comic Sans MS" w:hAnsi="Comic Sans MS"/>
                <w:sz w:val="22"/>
                <w:szCs w:val="22"/>
              </w:rPr>
              <w:t xml:space="preserve">closely </w:t>
            </w:r>
            <w:r w:rsidR="00722D47" w:rsidRPr="00E555BA">
              <w:rPr>
                <w:rFonts w:ascii="Comic Sans MS" w:hAnsi="Comic Sans MS"/>
                <w:sz w:val="22"/>
                <w:szCs w:val="22"/>
              </w:rPr>
              <w:t>with partners to ensure that we raise att</w:t>
            </w:r>
            <w:r w:rsidR="00722D47">
              <w:rPr>
                <w:rFonts w:ascii="Comic Sans MS" w:hAnsi="Comic Sans MS"/>
                <w:sz w:val="22"/>
                <w:szCs w:val="22"/>
              </w:rPr>
              <w:t xml:space="preserve">ainment and achievement for all. </w:t>
            </w:r>
            <w:r w:rsidR="00722D47" w:rsidRPr="00E555BA">
              <w:rPr>
                <w:rFonts w:ascii="Comic Sans MS" w:hAnsi="Comic Sans MS"/>
                <w:sz w:val="22"/>
                <w:szCs w:val="22"/>
              </w:rPr>
              <w:t>Our staff, children, parents and partners are aware of expectations and are</w:t>
            </w:r>
            <w:r w:rsidR="00722D47">
              <w:rPr>
                <w:rFonts w:ascii="Comic Sans MS" w:hAnsi="Comic Sans MS"/>
                <w:sz w:val="22"/>
                <w:szCs w:val="22"/>
              </w:rPr>
              <w:t xml:space="preserve"> consulted</w:t>
            </w:r>
            <w:r w:rsidR="00A26D8B">
              <w:rPr>
                <w:rFonts w:ascii="Comic Sans MS" w:hAnsi="Comic Sans MS"/>
                <w:sz w:val="22"/>
                <w:szCs w:val="22"/>
              </w:rPr>
              <w:t xml:space="preserve"> through TAC mee</w:t>
            </w:r>
            <w:r w:rsidR="005E6920">
              <w:rPr>
                <w:rFonts w:ascii="Comic Sans MS" w:hAnsi="Comic Sans MS"/>
                <w:sz w:val="22"/>
                <w:szCs w:val="22"/>
              </w:rPr>
              <w:t>tings and staged intervention processes</w:t>
            </w:r>
            <w:r w:rsidR="00722D47">
              <w:rPr>
                <w:rFonts w:ascii="Comic Sans MS" w:hAnsi="Comic Sans MS"/>
                <w:sz w:val="22"/>
                <w:szCs w:val="22"/>
              </w:rPr>
              <w:t xml:space="preserve"> and</w:t>
            </w:r>
            <w:r w:rsidR="005E6920">
              <w:rPr>
                <w:rFonts w:ascii="Comic Sans MS" w:hAnsi="Comic Sans MS"/>
                <w:sz w:val="22"/>
                <w:szCs w:val="22"/>
              </w:rPr>
              <w:t xml:space="preserve"> are all</w:t>
            </w:r>
            <w:r w:rsidR="00722D47" w:rsidRPr="00E555BA">
              <w:rPr>
                <w:rFonts w:ascii="Comic Sans MS" w:hAnsi="Comic Sans MS"/>
                <w:sz w:val="22"/>
                <w:szCs w:val="22"/>
              </w:rPr>
              <w:t xml:space="preserve"> involved in fulfilling statutory duties to imp</w:t>
            </w:r>
            <w:r w:rsidR="00A26D8B">
              <w:rPr>
                <w:rFonts w:ascii="Comic Sans MS" w:hAnsi="Comic Sans MS"/>
                <w:sz w:val="22"/>
                <w:szCs w:val="22"/>
              </w:rPr>
              <w:t xml:space="preserve">rove outcomes for our children. </w:t>
            </w:r>
          </w:p>
          <w:p w:rsidR="00E65A11" w:rsidRDefault="00E65A11" w:rsidP="00CC1E99">
            <w:pPr>
              <w:shd w:val="clear" w:color="auto" w:fill="FFFFFF" w:themeFill="background1"/>
              <w:rPr>
                <w:rFonts w:ascii="Comic Sans MS" w:hAnsi="Comic Sans MS"/>
                <w:sz w:val="22"/>
                <w:szCs w:val="22"/>
              </w:rPr>
            </w:pPr>
          </w:p>
          <w:p w:rsidR="00A26D8B" w:rsidRDefault="00D01836" w:rsidP="00E67F06">
            <w:pPr>
              <w:shd w:val="clear" w:color="auto" w:fill="FFFFFF" w:themeFill="background1"/>
              <w:rPr>
                <w:rFonts w:ascii="Comic Sans MS" w:hAnsi="Comic Sans MS"/>
                <w:sz w:val="22"/>
                <w:szCs w:val="22"/>
              </w:rPr>
            </w:pPr>
            <w:r w:rsidRPr="002D5592">
              <w:rPr>
                <w:rFonts w:ascii="Comic Sans MS" w:hAnsi="Comic Sans MS"/>
                <w:sz w:val="22"/>
                <w:szCs w:val="22"/>
              </w:rPr>
              <w:t>All staff are proactive in promoting positive</w:t>
            </w:r>
            <w:r w:rsidRPr="00E555BA">
              <w:rPr>
                <w:rFonts w:ascii="Comic Sans MS" w:hAnsi="Comic Sans MS"/>
                <w:sz w:val="22"/>
                <w:szCs w:val="22"/>
              </w:rPr>
              <w:t xml:space="preserve"> relationships in the classroom, playground and wider community.</w:t>
            </w:r>
            <w:r>
              <w:rPr>
                <w:rFonts w:ascii="Comic Sans MS" w:hAnsi="Comic Sans MS"/>
                <w:sz w:val="22"/>
                <w:szCs w:val="22"/>
              </w:rPr>
              <w:t xml:space="preserve"> </w:t>
            </w:r>
            <w:r w:rsidRPr="00E555BA">
              <w:rPr>
                <w:rFonts w:ascii="Comic Sans MS" w:hAnsi="Comic Sans MS"/>
                <w:sz w:val="22"/>
                <w:szCs w:val="22"/>
              </w:rPr>
              <w:t xml:space="preserve">Staff know each child as an </w:t>
            </w:r>
            <w:r w:rsidR="00E65A11" w:rsidRPr="00E555BA">
              <w:rPr>
                <w:rFonts w:ascii="Comic Sans MS" w:hAnsi="Comic Sans MS"/>
                <w:sz w:val="22"/>
                <w:szCs w:val="22"/>
              </w:rPr>
              <w:t>individual</w:t>
            </w:r>
            <w:r w:rsidR="00722D47">
              <w:rPr>
                <w:rFonts w:ascii="Comic Sans MS" w:hAnsi="Comic Sans MS"/>
                <w:sz w:val="22"/>
                <w:szCs w:val="22"/>
              </w:rPr>
              <w:t xml:space="preserve"> </w:t>
            </w:r>
            <w:r w:rsidRPr="00E555BA">
              <w:rPr>
                <w:rFonts w:ascii="Comic Sans MS" w:hAnsi="Comic Sans MS"/>
                <w:sz w:val="22"/>
                <w:szCs w:val="22"/>
              </w:rPr>
              <w:t>and</w:t>
            </w:r>
            <w:r w:rsidR="00E65A11">
              <w:rPr>
                <w:rFonts w:ascii="Comic Sans MS" w:hAnsi="Comic Sans MS"/>
                <w:sz w:val="22"/>
                <w:szCs w:val="22"/>
              </w:rPr>
              <w:t xml:space="preserve"> they</w:t>
            </w:r>
            <w:r w:rsidRPr="00E555BA">
              <w:rPr>
                <w:rFonts w:ascii="Comic Sans MS" w:hAnsi="Comic Sans MS"/>
                <w:sz w:val="22"/>
                <w:szCs w:val="22"/>
              </w:rPr>
              <w:t xml:space="preserve"> respo</w:t>
            </w:r>
            <w:r w:rsidR="00F90DD1">
              <w:rPr>
                <w:rFonts w:ascii="Comic Sans MS" w:hAnsi="Comic Sans MS"/>
                <w:sz w:val="22"/>
                <w:szCs w:val="22"/>
              </w:rPr>
              <w:t>nd appropriately to their needs</w:t>
            </w:r>
            <w:r w:rsidR="00E65A11">
              <w:rPr>
                <w:rFonts w:ascii="Comic Sans MS" w:hAnsi="Comic Sans MS"/>
                <w:sz w:val="22"/>
                <w:szCs w:val="22"/>
              </w:rPr>
              <w:t>. Discussions with pupils, parents and staff then allow targeted supports to be provided on an individual or group basis depending on the need.</w:t>
            </w:r>
            <w:r w:rsidR="00E67F06" w:rsidRPr="00E555BA">
              <w:rPr>
                <w:rFonts w:ascii="Comic Sans MS" w:hAnsi="Comic Sans MS"/>
                <w:sz w:val="22"/>
                <w:szCs w:val="22"/>
              </w:rPr>
              <w:t xml:space="preserve"> </w:t>
            </w:r>
            <w:r w:rsidR="00A26D8B">
              <w:rPr>
                <w:rFonts w:ascii="Comic Sans MS" w:hAnsi="Comic Sans MS"/>
                <w:sz w:val="22"/>
                <w:szCs w:val="22"/>
              </w:rPr>
              <w:t xml:space="preserve">A range of HWB baselines and follow up assessments are used </w:t>
            </w:r>
            <w:r w:rsidR="00A26D8B" w:rsidRPr="00E555BA">
              <w:rPr>
                <w:rFonts w:ascii="Comic Sans MS" w:hAnsi="Comic Sans MS"/>
                <w:sz w:val="22"/>
                <w:szCs w:val="22"/>
              </w:rPr>
              <w:t xml:space="preserve">regularly to measure and </w:t>
            </w:r>
            <w:r w:rsidR="00A26D8B">
              <w:rPr>
                <w:rFonts w:ascii="Comic Sans MS" w:hAnsi="Comic Sans MS"/>
                <w:sz w:val="22"/>
                <w:szCs w:val="22"/>
              </w:rPr>
              <w:t>assess the suitability and impact of these interventions. ‘The Hub’</w:t>
            </w:r>
            <w:r w:rsidR="0062104B">
              <w:rPr>
                <w:rFonts w:ascii="Comic Sans MS" w:hAnsi="Comic Sans MS"/>
                <w:sz w:val="22"/>
                <w:szCs w:val="22"/>
              </w:rPr>
              <w:t xml:space="preserve"> </w:t>
            </w:r>
            <w:r w:rsidR="00CB4BC6">
              <w:rPr>
                <w:rFonts w:ascii="Comic Sans MS" w:hAnsi="Comic Sans MS"/>
                <w:sz w:val="22"/>
                <w:szCs w:val="22"/>
              </w:rPr>
              <w:t xml:space="preserve">and sensory room </w:t>
            </w:r>
            <w:r w:rsidR="0062104B">
              <w:rPr>
                <w:rFonts w:ascii="Comic Sans MS" w:hAnsi="Comic Sans MS"/>
                <w:sz w:val="22"/>
                <w:szCs w:val="22"/>
              </w:rPr>
              <w:t>has allowed a safe place for pupils to regulate their emotions or take part in targeted</w:t>
            </w:r>
            <w:r w:rsidR="005E6920">
              <w:rPr>
                <w:rFonts w:ascii="Comic Sans MS" w:hAnsi="Comic Sans MS"/>
                <w:sz w:val="22"/>
                <w:szCs w:val="22"/>
              </w:rPr>
              <w:t xml:space="preserve"> interventions</w:t>
            </w:r>
            <w:r w:rsidR="0062104B">
              <w:rPr>
                <w:rFonts w:ascii="Comic Sans MS" w:hAnsi="Comic Sans MS"/>
                <w:sz w:val="22"/>
                <w:szCs w:val="22"/>
              </w:rPr>
              <w:t>.</w:t>
            </w:r>
          </w:p>
          <w:p w:rsidR="00A26D8B" w:rsidRDefault="00A26D8B" w:rsidP="00E67F06">
            <w:pPr>
              <w:shd w:val="clear" w:color="auto" w:fill="FFFFFF" w:themeFill="background1"/>
              <w:rPr>
                <w:rFonts w:ascii="Comic Sans MS" w:hAnsi="Comic Sans MS"/>
                <w:sz w:val="22"/>
                <w:szCs w:val="22"/>
              </w:rPr>
            </w:pPr>
          </w:p>
          <w:p w:rsidR="0043070E" w:rsidRDefault="00E67F06" w:rsidP="00CC1E99">
            <w:pPr>
              <w:shd w:val="clear" w:color="auto" w:fill="FFFFFF" w:themeFill="background1"/>
              <w:rPr>
                <w:rFonts w:ascii="Comic Sans MS" w:hAnsi="Comic Sans MS"/>
                <w:sz w:val="22"/>
                <w:szCs w:val="22"/>
              </w:rPr>
            </w:pPr>
            <w:r>
              <w:rPr>
                <w:rFonts w:ascii="Comic Sans MS" w:hAnsi="Comic Sans MS"/>
                <w:sz w:val="22"/>
                <w:szCs w:val="22"/>
              </w:rPr>
              <w:t>The school is pro-active in educating children about</w:t>
            </w:r>
            <w:r w:rsidR="00A26D8B">
              <w:rPr>
                <w:rFonts w:ascii="Comic Sans MS" w:hAnsi="Comic Sans MS"/>
                <w:sz w:val="22"/>
                <w:szCs w:val="22"/>
              </w:rPr>
              <w:t xml:space="preserve"> </w:t>
            </w:r>
            <w:r w:rsidR="00A7341F">
              <w:rPr>
                <w:rFonts w:ascii="Comic Sans MS" w:hAnsi="Comic Sans MS"/>
                <w:sz w:val="22"/>
                <w:szCs w:val="22"/>
              </w:rPr>
              <w:t xml:space="preserve">COVID-19, </w:t>
            </w:r>
            <w:r w:rsidR="00A26D8B">
              <w:rPr>
                <w:rFonts w:ascii="Comic Sans MS" w:hAnsi="Comic Sans MS"/>
                <w:sz w:val="22"/>
                <w:szCs w:val="22"/>
              </w:rPr>
              <w:t>healthy eating,</w:t>
            </w:r>
            <w:r>
              <w:rPr>
                <w:rFonts w:ascii="Comic Sans MS" w:hAnsi="Comic Sans MS"/>
                <w:sz w:val="22"/>
                <w:szCs w:val="22"/>
              </w:rPr>
              <w:t xml:space="preserve"> </w:t>
            </w:r>
            <w:r w:rsidR="005E6920">
              <w:rPr>
                <w:rFonts w:ascii="Comic Sans MS" w:hAnsi="Comic Sans MS"/>
                <w:sz w:val="22"/>
                <w:szCs w:val="22"/>
              </w:rPr>
              <w:t xml:space="preserve">road </w:t>
            </w:r>
            <w:r w:rsidR="00A26D8B">
              <w:rPr>
                <w:rFonts w:ascii="Comic Sans MS" w:hAnsi="Comic Sans MS"/>
                <w:sz w:val="22"/>
                <w:szCs w:val="22"/>
              </w:rPr>
              <w:t xml:space="preserve">safety, </w:t>
            </w:r>
            <w:r>
              <w:rPr>
                <w:rFonts w:ascii="Comic Sans MS" w:hAnsi="Comic Sans MS"/>
                <w:sz w:val="22"/>
                <w:szCs w:val="22"/>
              </w:rPr>
              <w:t>anti-bul</w:t>
            </w:r>
            <w:r w:rsidR="00CB4BC6">
              <w:rPr>
                <w:rFonts w:ascii="Comic Sans MS" w:hAnsi="Comic Sans MS"/>
                <w:sz w:val="22"/>
                <w:szCs w:val="22"/>
              </w:rPr>
              <w:t>lying and inclusion</w:t>
            </w:r>
            <w:r w:rsidR="00A26D8B">
              <w:rPr>
                <w:rFonts w:ascii="Comic Sans MS" w:hAnsi="Comic Sans MS"/>
                <w:sz w:val="22"/>
                <w:szCs w:val="22"/>
              </w:rPr>
              <w:t>.</w:t>
            </w:r>
            <w:r w:rsidR="005E6920">
              <w:rPr>
                <w:rFonts w:ascii="Comic Sans MS" w:hAnsi="Comic Sans MS"/>
                <w:sz w:val="22"/>
                <w:szCs w:val="22"/>
              </w:rPr>
              <w:t xml:space="preserve"> Staff model the school values at all times. </w:t>
            </w:r>
            <w:r w:rsidR="0043070E">
              <w:rPr>
                <w:rFonts w:ascii="Comic Sans MS" w:hAnsi="Comic Sans MS"/>
                <w:sz w:val="22"/>
                <w:szCs w:val="22"/>
              </w:rPr>
              <w:t xml:space="preserve">Pupils all take part in </w:t>
            </w:r>
            <w:r w:rsidR="0062104B">
              <w:rPr>
                <w:rFonts w:ascii="Comic Sans MS" w:hAnsi="Comic Sans MS"/>
                <w:sz w:val="22"/>
                <w:szCs w:val="22"/>
              </w:rPr>
              <w:t xml:space="preserve">PE </w:t>
            </w:r>
            <w:r w:rsidR="005E6920">
              <w:rPr>
                <w:rFonts w:ascii="Comic Sans MS" w:hAnsi="Comic Sans MS"/>
                <w:sz w:val="22"/>
                <w:szCs w:val="22"/>
              </w:rPr>
              <w:t>and enjoy taking part in the</w:t>
            </w:r>
            <w:r w:rsidR="0043070E">
              <w:rPr>
                <w:rFonts w:ascii="Comic Sans MS" w:hAnsi="Comic Sans MS"/>
                <w:sz w:val="22"/>
                <w:szCs w:val="22"/>
              </w:rPr>
              <w:t xml:space="preserve"> whole school </w:t>
            </w:r>
            <w:r w:rsidR="0062104B">
              <w:rPr>
                <w:rFonts w:ascii="Comic Sans MS" w:hAnsi="Comic Sans MS"/>
                <w:sz w:val="22"/>
                <w:szCs w:val="22"/>
              </w:rPr>
              <w:t xml:space="preserve">Daily Mile </w:t>
            </w:r>
            <w:r w:rsidR="005E6920">
              <w:rPr>
                <w:rFonts w:ascii="Comic Sans MS" w:hAnsi="Comic Sans MS"/>
                <w:sz w:val="22"/>
                <w:szCs w:val="22"/>
              </w:rPr>
              <w:t xml:space="preserve">in order </w:t>
            </w:r>
            <w:r w:rsidR="0062104B">
              <w:rPr>
                <w:rFonts w:ascii="Comic Sans MS" w:hAnsi="Comic Sans MS"/>
                <w:sz w:val="22"/>
                <w:szCs w:val="22"/>
              </w:rPr>
              <w:t>to improve mental and physical wel</w:t>
            </w:r>
            <w:r w:rsidR="005E6920">
              <w:rPr>
                <w:rFonts w:ascii="Comic Sans MS" w:hAnsi="Comic Sans MS"/>
                <w:sz w:val="22"/>
                <w:szCs w:val="22"/>
              </w:rPr>
              <w:t>lbeing and relationships across the school.</w:t>
            </w:r>
            <w:r w:rsidR="00EB2314">
              <w:rPr>
                <w:rFonts w:ascii="Comic Sans MS" w:hAnsi="Comic Sans MS"/>
                <w:sz w:val="22"/>
                <w:szCs w:val="22"/>
              </w:rPr>
              <w:t xml:space="preserve"> There is a strong partnership with Active Schools to promote physical activity and attendance at sporting events.</w:t>
            </w:r>
          </w:p>
          <w:p w:rsidR="00E65A11" w:rsidRPr="00E555BA" w:rsidRDefault="00E65A11" w:rsidP="00CC1E99">
            <w:pPr>
              <w:shd w:val="clear" w:color="auto" w:fill="FFFFFF" w:themeFill="background1"/>
              <w:rPr>
                <w:rFonts w:ascii="Comic Sans MS" w:hAnsi="Comic Sans MS"/>
                <w:sz w:val="22"/>
                <w:szCs w:val="22"/>
              </w:rPr>
            </w:pPr>
          </w:p>
          <w:p w:rsidR="00E67F06" w:rsidRDefault="00D01836" w:rsidP="00E67F06">
            <w:pPr>
              <w:shd w:val="clear" w:color="auto" w:fill="FFFFFF" w:themeFill="background1"/>
              <w:rPr>
                <w:rFonts w:ascii="Comic Sans MS" w:hAnsi="Comic Sans MS"/>
                <w:sz w:val="22"/>
                <w:szCs w:val="22"/>
              </w:rPr>
            </w:pPr>
            <w:r w:rsidRPr="00E555BA">
              <w:rPr>
                <w:rFonts w:ascii="Comic Sans MS" w:hAnsi="Comic Sans MS"/>
                <w:sz w:val="22"/>
                <w:szCs w:val="22"/>
              </w:rPr>
              <w:lastRenderedPageBreak/>
              <w:t xml:space="preserve">The school works </w:t>
            </w:r>
            <w:r w:rsidR="0062104B">
              <w:rPr>
                <w:rFonts w:ascii="Comic Sans MS" w:hAnsi="Comic Sans MS"/>
                <w:sz w:val="22"/>
                <w:szCs w:val="22"/>
              </w:rPr>
              <w:t xml:space="preserve">closely </w:t>
            </w:r>
            <w:r w:rsidRPr="00E555BA">
              <w:rPr>
                <w:rFonts w:ascii="Comic Sans MS" w:hAnsi="Comic Sans MS"/>
                <w:sz w:val="22"/>
                <w:szCs w:val="22"/>
              </w:rPr>
              <w:t xml:space="preserve">with partners to tackle barriers </w:t>
            </w:r>
            <w:r>
              <w:rPr>
                <w:rFonts w:ascii="Comic Sans MS" w:hAnsi="Comic Sans MS"/>
                <w:sz w:val="22"/>
                <w:szCs w:val="22"/>
              </w:rPr>
              <w:t>to wellbeing. A</w:t>
            </w:r>
            <w:r w:rsidR="0017157D">
              <w:rPr>
                <w:rFonts w:ascii="Comic Sans MS" w:hAnsi="Comic Sans MS"/>
                <w:sz w:val="22"/>
                <w:szCs w:val="22"/>
              </w:rPr>
              <w:t xml:space="preserve"> speech and language therapist</w:t>
            </w:r>
            <w:r w:rsidRPr="00E555BA">
              <w:rPr>
                <w:rFonts w:ascii="Comic Sans MS" w:hAnsi="Comic Sans MS"/>
                <w:sz w:val="22"/>
                <w:szCs w:val="22"/>
              </w:rPr>
              <w:t>, the Community Safety Team, Community Learning and Development</w:t>
            </w:r>
            <w:r>
              <w:rPr>
                <w:rFonts w:ascii="Comic Sans MS" w:hAnsi="Comic Sans MS"/>
                <w:sz w:val="22"/>
                <w:szCs w:val="22"/>
              </w:rPr>
              <w:t xml:space="preserve"> workers</w:t>
            </w:r>
            <w:r w:rsidRPr="00E555BA">
              <w:rPr>
                <w:rFonts w:ascii="Comic Sans MS" w:hAnsi="Comic Sans MS"/>
                <w:sz w:val="22"/>
                <w:szCs w:val="22"/>
              </w:rPr>
              <w:t xml:space="preserve">, </w:t>
            </w:r>
            <w:r w:rsidR="00A7341F">
              <w:rPr>
                <w:rFonts w:ascii="Comic Sans MS" w:hAnsi="Comic Sans MS"/>
                <w:sz w:val="22"/>
                <w:szCs w:val="22"/>
              </w:rPr>
              <w:t>Aberlour</w:t>
            </w:r>
            <w:r w:rsidRPr="00E555BA">
              <w:rPr>
                <w:rFonts w:ascii="Comic Sans MS" w:hAnsi="Comic Sans MS"/>
                <w:sz w:val="22"/>
                <w:szCs w:val="22"/>
              </w:rPr>
              <w:t>,</w:t>
            </w:r>
            <w:r w:rsidR="0062104B">
              <w:rPr>
                <w:rFonts w:ascii="Comic Sans MS" w:hAnsi="Comic Sans MS"/>
                <w:sz w:val="22"/>
                <w:szCs w:val="22"/>
              </w:rPr>
              <w:t xml:space="preserve"> social work and </w:t>
            </w:r>
            <w:r w:rsidR="009A3AF5">
              <w:rPr>
                <w:rFonts w:ascii="Comic Sans MS" w:hAnsi="Comic Sans MS"/>
                <w:sz w:val="22"/>
                <w:szCs w:val="22"/>
              </w:rPr>
              <w:t xml:space="preserve">the </w:t>
            </w:r>
            <w:r w:rsidR="0062104B">
              <w:rPr>
                <w:rFonts w:ascii="Comic Sans MS" w:hAnsi="Comic Sans MS"/>
                <w:sz w:val="22"/>
                <w:szCs w:val="22"/>
              </w:rPr>
              <w:t xml:space="preserve">campus police officer, </w:t>
            </w:r>
            <w:r w:rsidRPr="00E555BA">
              <w:rPr>
                <w:rFonts w:ascii="Comic Sans MS" w:hAnsi="Comic Sans MS"/>
                <w:sz w:val="22"/>
                <w:szCs w:val="22"/>
              </w:rPr>
              <w:t>all support the school</w:t>
            </w:r>
            <w:r w:rsidR="009A3AF5">
              <w:rPr>
                <w:rFonts w:ascii="Comic Sans MS" w:hAnsi="Comic Sans MS"/>
                <w:sz w:val="22"/>
                <w:szCs w:val="22"/>
              </w:rPr>
              <w:t xml:space="preserve"> and Early Years C</w:t>
            </w:r>
            <w:r w:rsidR="0017157D">
              <w:rPr>
                <w:rFonts w:ascii="Comic Sans MS" w:hAnsi="Comic Sans MS"/>
                <w:sz w:val="22"/>
                <w:szCs w:val="22"/>
              </w:rPr>
              <w:t>entre</w:t>
            </w:r>
            <w:r w:rsidRPr="00E555BA">
              <w:rPr>
                <w:rFonts w:ascii="Comic Sans MS" w:hAnsi="Comic Sans MS"/>
                <w:sz w:val="22"/>
                <w:szCs w:val="22"/>
              </w:rPr>
              <w:t xml:space="preserve"> </w:t>
            </w:r>
            <w:r>
              <w:rPr>
                <w:rFonts w:ascii="Comic Sans MS" w:hAnsi="Comic Sans MS"/>
                <w:sz w:val="22"/>
                <w:szCs w:val="22"/>
              </w:rPr>
              <w:t>in ensuring</w:t>
            </w:r>
            <w:r w:rsidRPr="00E555BA">
              <w:rPr>
                <w:rFonts w:ascii="Comic Sans MS" w:hAnsi="Comic Sans MS"/>
                <w:sz w:val="22"/>
                <w:szCs w:val="22"/>
              </w:rPr>
              <w:t xml:space="preserve"> all learners</w:t>
            </w:r>
            <w:r w:rsidR="00E65A11">
              <w:rPr>
                <w:rFonts w:ascii="Comic Sans MS" w:hAnsi="Comic Sans MS"/>
                <w:sz w:val="22"/>
                <w:szCs w:val="22"/>
              </w:rPr>
              <w:t xml:space="preserve"> and their families a</w:t>
            </w:r>
            <w:r w:rsidRPr="00E555BA">
              <w:rPr>
                <w:rFonts w:ascii="Comic Sans MS" w:hAnsi="Comic Sans MS"/>
                <w:sz w:val="22"/>
                <w:szCs w:val="22"/>
              </w:rPr>
              <w:t>re included, engaged and involved in the life of the school.</w:t>
            </w:r>
            <w:r w:rsidR="00E65A11">
              <w:rPr>
                <w:rFonts w:ascii="Comic Sans MS" w:hAnsi="Comic Sans MS"/>
                <w:sz w:val="22"/>
                <w:szCs w:val="22"/>
              </w:rPr>
              <w:t xml:space="preserve">  We provide</w:t>
            </w:r>
            <w:r w:rsidR="00E67F06">
              <w:rPr>
                <w:rFonts w:ascii="Comic Sans MS" w:hAnsi="Comic Sans MS"/>
                <w:sz w:val="22"/>
                <w:szCs w:val="22"/>
              </w:rPr>
              <w:t xml:space="preserve"> </w:t>
            </w:r>
            <w:r w:rsidR="00E65A11">
              <w:rPr>
                <w:rFonts w:ascii="Comic Sans MS" w:hAnsi="Comic Sans MS"/>
                <w:sz w:val="22"/>
                <w:szCs w:val="22"/>
              </w:rPr>
              <w:t xml:space="preserve">alternative curriculum </w:t>
            </w:r>
            <w:r w:rsidR="00E67F06">
              <w:rPr>
                <w:rFonts w:ascii="Comic Sans MS" w:hAnsi="Comic Sans MS"/>
                <w:sz w:val="22"/>
                <w:szCs w:val="22"/>
              </w:rPr>
              <w:t xml:space="preserve">activities </w:t>
            </w:r>
            <w:r w:rsidR="00E65A11">
              <w:rPr>
                <w:rFonts w:ascii="Comic Sans MS" w:hAnsi="Comic Sans MS"/>
                <w:sz w:val="22"/>
                <w:szCs w:val="22"/>
              </w:rPr>
              <w:t>for individual</w:t>
            </w:r>
            <w:r w:rsidR="00E67F06">
              <w:rPr>
                <w:rFonts w:ascii="Comic Sans MS" w:hAnsi="Comic Sans MS"/>
                <w:sz w:val="22"/>
                <w:szCs w:val="22"/>
              </w:rPr>
              <w:t>s and groups of</w:t>
            </w:r>
            <w:r w:rsidR="00E65A11">
              <w:rPr>
                <w:rFonts w:ascii="Comic Sans MS" w:hAnsi="Comic Sans MS"/>
                <w:sz w:val="22"/>
                <w:szCs w:val="22"/>
              </w:rPr>
              <w:t xml:space="preserve"> learners.</w:t>
            </w:r>
            <w:r w:rsidR="00E67F06">
              <w:rPr>
                <w:rFonts w:ascii="Comic Sans MS" w:hAnsi="Comic Sans MS"/>
                <w:sz w:val="22"/>
                <w:szCs w:val="22"/>
              </w:rPr>
              <w:t xml:space="preserve"> We have provided nurture cooking groups, </w:t>
            </w:r>
            <w:r w:rsidR="0062104B">
              <w:rPr>
                <w:rFonts w:ascii="Comic Sans MS" w:hAnsi="Comic Sans MS"/>
                <w:sz w:val="22"/>
                <w:szCs w:val="22"/>
              </w:rPr>
              <w:t>gardening clubs and community safety projects which have all helped to improve social and emotional outcomes for all pupils.</w:t>
            </w:r>
          </w:p>
          <w:p w:rsidR="00E65A11" w:rsidRDefault="00E65A11" w:rsidP="00CC1E99">
            <w:pPr>
              <w:shd w:val="clear" w:color="auto" w:fill="FFFFFF" w:themeFill="background1"/>
              <w:rPr>
                <w:rFonts w:ascii="Comic Sans MS" w:hAnsi="Comic Sans MS"/>
                <w:sz w:val="22"/>
                <w:szCs w:val="22"/>
              </w:rPr>
            </w:pPr>
          </w:p>
          <w:p w:rsidR="00D01836" w:rsidRDefault="00D01836" w:rsidP="00CC1E99">
            <w:pPr>
              <w:shd w:val="clear" w:color="auto" w:fill="FFFFFF" w:themeFill="background1"/>
              <w:rPr>
                <w:rFonts w:ascii="Comic Sans MS" w:hAnsi="Comic Sans MS"/>
                <w:sz w:val="22"/>
                <w:szCs w:val="22"/>
              </w:rPr>
            </w:pPr>
            <w:r>
              <w:rPr>
                <w:rFonts w:ascii="Comic Sans MS" w:hAnsi="Comic Sans MS"/>
                <w:sz w:val="22"/>
                <w:szCs w:val="22"/>
              </w:rPr>
              <w:t>The overall evaluation of this Quality Indicator is very good.</w:t>
            </w:r>
          </w:p>
          <w:p w:rsidR="00A34C36" w:rsidRPr="00717FF0" w:rsidRDefault="00A34C36" w:rsidP="00717FF0">
            <w:pPr>
              <w:rPr>
                <w:rFonts w:ascii="Comic Sans MS" w:hAnsi="Comic Sans MS"/>
                <w:sz w:val="22"/>
                <w:szCs w:val="22"/>
              </w:rPr>
            </w:pPr>
          </w:p>
        </w:tc>
      </w:tr>
      <w:tr w:rsidR="00CE77E3" w:rsidRPr="00E555BA" w:rsidTr="00082065">
        <w:trPr>
          <w:trHeight w:val="468"/>
        </w:trPr>
        <w:tc>
          <w:tcPr>
            <w:tcW w:w="9606" w:type="dxa"/>
            <w:shd w:val="clear" w:color="auto" w:fill="F2F2F2" w:themeFill="background1" w:themeFillShade="F2"/>
          </w:tcPr>
          <w:p w:rsidR="00CE77E3" w:rsidRPr="00CE77E3" w:rsidRDefault="00D01836" w:rsidP="00FA2506">
            <w:pPr>
              <w:rPr>
                <w:rFonts w:ascii="Comic Sans MS" w:hAnsi="Comic Sans MS"/>
                <w:sz w:val="22"/>
                <w:szCs w:val="22"/>
              </w:rPr>
            </w:pPr>
            <w:r>
              <w:rPr>
                <w:rFonts w:ascii="Comic Sans MS" w:hAnsi="Comic Sans MS"/>
                <w:sz w:val="22"/>
                <w:szCs w:val="22"/>
              </w:rPr>
              <w:lastRenderedPageBreak/>
              <w:t>3.2</w:t>
            </w:r>
            <w:r w:rsidR="00F27749">
              <w:rPr>
                <w:rFonts w:ascii="Comic Sans MS" w:hAnsi="Comic Sans MS"/>
                <w:sz w:val="22"/>
                <w:szCs w:val="22"/>
              </w:rPr>
              <w:t xml:space="preserve">  </w:t>
            </w:r>
            <w:r w:rsidR="00F27749" w:rsidRPr="00CE77E3">
              <w:rPr>
                <w:rFonts w:ascii="Comic Sans MS" w:hAnsi="Comic Sans MS"/>
                <w:sz w:val="22"/>
                <w:szCs w:val="22"/>
                <w:shd w:val="clear" w:color="auto" w:fill="F2F2F2" w:themeFill="background1" w:themeFillShade="F2"/>
              </w:rPr>
              <w:t>Raising attainment and achievement</w:t>
            </w:r>
          </w:p>
        </w:tc>
      </w:tr>
      <w:tr w:rsidR="00CE77E3" w:rsidRPr="00E555BA" w:rsidTr="009A3AF5">
        <w:trPr>
          <w:trHeight w:val="50"/>
        </w:trPr>
        <w:tc>
          <w:tcPr>
            <w:tcW w:w="9606" w:type="dxa"/>
          </w:tcPr>
          <w:p w:rsidR="00D01836" w:rsidRDefault="00D01836" w:rsidP="00CE77E3">
            <w:pPr>
              <w:rPr>
                <w:rFonts w:ascii="Comic Sans MS" w:hAnsi="Comic Sans MS" w:cs="Arial"/>
                <w:color w:val="FF0000"/>
                <w:sz w:val="22"/>
                <w:szCs w:val="22"/>
              </w:rPr>
            </w:pPr>
          </w:p>
          <w:p w:rsidR="00D01836" w:rsidRDefault="00D01836" w:rsidP="00D01836">
            <w:pPr>
              <w:rPr>
                <w:rFonts w:ascii="Comic Sans MS" w:hAnsi="Comic Sans MS" w:cs="Arial"/>
                <w:sz w:val="22"/>
                <w:szCs w:val="22"/>
              </w:rPr>
            </w:pPr>
            <w:r w:rsidRPr="00AA645D">
              <w:rPr>
                <w:rFonts w:ascii="Comic Sans MS" w:hAnsi="Comic Sans MS" w:cs="Arial"/>
                <w:sz w:val="22"/>
                <w:szCs w:val="22"/>
              </w:rPr>
              <w:t>Almost all children are attaining</w:t>
            </w:r>
            <w:r w:rsidR="0062104B">
              <w:rPr>
                <w:rFonts w:ascii="Comic Sans MS" w:hAnsi="Comic Sans MS" w:cs="Arial"/>
                <w:sz w:val="22"/>
                <w:szCs w:val="22"/>
              </w:rPr>
              <w:t xml:space="preserve"> the</w:t>
            </w:r>
            <w:r w:rsidRPr="00AA645D">
              <w:rPr>
                <w:rFonts w:ascii="Comic Sans MS" w:hAnsi="Comic Sans MS" w:cs="Arial"/>
                <w:sz w:val="22"/>
                <w:szCs w:val="22"/>
              </w:rPr>
              <w:t xml:space="preserve"> </w:t>
            </w:r>
            <w:r w:rsidR="00E67F06" w:rsidRPr="00AA645D">
              <w:rPr>
                <w:rFonts w:ascii="Comic Sans MS" w:hAnsi="Comic Sans MS" w:cs="Arial"/>
                <w:sz w:val="22"/>
                <w:szCs w:val="22"/>
              </w:rPr>
              <w:t xml:space="preserve">appropriate </w:t>
            </w:r>
            <w:r w:rsidR="00E67F06">
              <w:rPr>
                <w:rFonts w:ascii="Comic Sans MS" w:hAnsi="Comic Sans MS" w:cs="Arial"/>
                <w:sz w:val="22"/>
                <w:szCs w:val="22"/>
              </w:rPr>
              <w:t xml:space="preserve">curriculum </w:t>
            </w:r>
            <w:r w:rsidRPr="00AA645D">
              <w:rPr>
                <w:rFonts w:ascii="Comic Sans MS" w:hAnsi="Comic Sans MS" w:cs="Arial"/>
                <w:sz w:val="22"/>
                <w:szCs w:val="22"/>
              </w:rPr>
              <w:t xml:space="preserve">levels </w:t>
            </w:r>
            <w:r w:rsidR="00A357E8">
              <w:rPr>
                <w:rFonts w:ascii="Comic Sans MS" w:hAnsi="Comic Sans MS" w:cs="Arial"/>
                <w:sz w:val="22"/>
                <w:szCs w:val="22"/>
              </w:rPr>
              <w:t xml:space="preserve">at key stages. We are aware of those who require additional support or interventions </w:t>
            </w:r>
            <w:r w:rsidR="00972CBF">
              <w:rPr>
                <w:rFonts w:ascii="Comic Sans MS" w:hAnsi="Comic Sans MS" w:cs="Arial"/>
                <w:sz w:val="22"/>
                <w:szCs w:val="22"/>
              </w:rPr>
              <w:t xml:space="preserve">and </w:t>
            </w:r>
            <w:r w:rsidR="00A357E8">
              <w:rPr>
                <w:rFonts w:ascii="Comic Sans MS" w:hAnsi="Comic Sans MS" w:cs="Arial"/>
                <w:sz w:val="22"/>
                <w:szCs w:val="22"/>
              </w:rPr>
              <w:t xml:space="preserve">also </w:t>
            </w:r>
            <w:r w:rsidR="0062104B">
              <w:rPr>
                <w:rFonts w:ascii="Comic Sans MS" w:hAnsi="Comic Sans MS" w:cs="Arial"/>
                <w:sz w:val="22"/>
                <w:szCs w:val="22"/>
              </w:rPr>
              <w:t xml:space="preserve">the </w:t>
            </w:r>
            <w:r w:rsidR="00A357E8">
              <w:rPr>
                <w:rFonts w:ascii="Comic Sans MS" w:hAnsi="Comic Sans MS" w:cs="Arial"/>
                <w:sz w:val="22"/>
                <w:szCs w:val="22"/>
              </w:rPr>
              <w:t xml:space="preserve">cohort of children who have </w:t>
            </w:r>
            <w:r w:rsidRPr="00AA645D">
              <w:rPr>
                <w:rFonts w:ascii="Comic Sans MS" w:hAnsi="Comic Sans MS" w:cs="Arial"/>
                <w:sz w:val="22"/>
                <w:szCs w:val="22"/>
              </w:rPr>
              <w:t>exceeded these</w:t>
            </w:r>
            <w:r w:rsidR="00A357E8">
              <w:rPr>
                <w:rFonts w:ascii="Comic Sans MS" w:hAnsi="Comic Sans MS" w:cs="Arial"/>
                <w:sz w:val="22"/>
                <w:szCs w:val="22"/>
              </w:rPr>
              <w:t xml:space="preserve"> </w:t>
            </w:r>
            <w:r w:rsidR="0062104B">
              <w:rPr>
                <w:rFonts w:ascii="Comic Sans MS" w:hAnsi="Comic Sans MS" w:cs="Arial"/>
                <w:sz w:val="22"/>
                <w:szCs w:val="22"/>
              </w:rPr>
              <w:t xml:space="preserve">expectations </w:t>
            </w:r>
            <w:r w:rsidR="00A357E8">
              <w:rPr>
                <w:rFonts w:ascii="Comic Sans MS" w:hAnsi="Comic Sans MS" w:cs="Arial"/>
                <w:sz w:val="22"/>
                <w:szCs w:val="22"/>
              </w:rPr>
              <w:t>and require additional chal</w:t>
            </w:r>
            <w:r w:rsidR="00972CBF">
              <w:rPr>
                <w:rFonts w:ascii="Comic Sans MS" w:hAnsi="Comic Sans MS" w:cs="Arial"/>
                <w:sz w:val="22"/>
                <w:szCs w:val="22"/>
              </w:rPr>
              <w:t>lenge</w:t>
            </w:r>
            <w:r w:rsidRPr="00AA645D">
              <w:rPr>
                <w:rFonts w:ascii="Comic Sans MS" w:hAnsi="Comic Sans MS" w:cs="Arial"/>
                <w:sz w:val="22"/>
                <w:szCs w:val="22"/>
              </w:rPr>
              <w:t xml:space="preserve">. Attainment levels in literacy and numeracy are a central feature of our priorities for improvement. </w:t>
            </w:r>
            <w:r w:rsidR="00560ED1">
              <w:rPr>
                <w:rFonts w:ascii="Comic Sans MS" w:hAnsi="Comic Sans MS" w:cs="Arial"/>
                <w:sz w:val="22"/>
                <w:szCs w:val="22"/>
              </w:rPr>
              <w:t>We continue to improve our children’s skills in reading and writing whilst maintaining the significant improvement</w:t>
            </w:r>
            <w:r w:rsidR="0062104B">
              <w:rPr>
                <w:rFonts w:ascii="Comic Sans MS" w:hAnsi="Comic Sans MS" w:cs="Arial"/>
                <w:sz w:val="22"/>
                <w:szCs w:val="22"/>
              </w:rPr>
              <w:t>s</w:t>
            </w:r>
            <w:r w:rsidR="00560ED1">
              <w:rPr>
                <w:rFonts w:ascii="Comic Sans MS" w:hAnsi="Comic Sans MS" w:cs="Arial"/>
                <w:sz w:val="22"/>
                <w:szCs w:val="22"/>
              </w:rPr>
              <w:t xml:space="preserve"> we have made in </w:t>
            </w:r>
            <w:r w:rsidR="0062104B">
              <w:rPr>
                <w:rFonts w:ascii="Comic Sans MS" w:hAnsi="Comic Sans MS" w:cs="Arial"/>
                <w:sz w:val="22"/>
                <w:szCs w:val="22"/>
              </w:rPr>
              <w:t xml:space="preserve">numeracy attainment and </w:t>
            </w:r>
            <w:r w:rsidR="00560ED1">
              <w:rPr>
                <w:rFonts w:ascii="Comic Sans MS" w:hAnsi="Comic Sans MS" w:cs="Arial"/>
                <w:sz w:val="22"/>
                <w:szCs w:val="22"/>
              </w:rPr>
              <w:t xml:space="preserve">the mental health and wellbeing of our children. </w:t>
            </w:r>
            <w:r w:rsidR="000E4353">
              <w:rPr>
                <w:rFonts w:ascii="Comic Sans MS" w:hAnsi="Comic Sans MS" w:cs="Arial"/>
                <w:sz w:val="22"/>
                <w:szCs w:val="22"/>
              </w:rPr>
              <w:t xml:space="preserve"> </w:t>
            </w:r>
            <w:r w:rsidR="00972CBF">
              <w:rPr>
                <w:rFonts w:ascii="Comic Sans MS" w:hAnsi="Comic Sans MS" w:cs="Arial"/>
                <w:sz w:val="22"/>
                <w:szCs w:val="22"/>
              </w:rPr>
              <w:t xml:space="preserve">Teachers are becoming increasingly confident in discussing learning and justifying professional judgement </w:t>
            </w:r>
            <w:r w:rsidR="0062104B">
              <w:rPr>
                <w:rFonts w:ascii="Comic Sans MS" w:hAnsi="Comic Sans MS" w:cs="Arial"/>
                <w:sz w:val="22"/>
                <w:szCs w:val="22"/>
              </w:rPr>
              <w:t xml:space="preserve">on the </w:t>
            </w:r>
            <w:r w:rsidR="00A7341F">
              <w:rPr>
                <w:rFonts w:ascii="Comic Sans MS" w:hAnsi="Comic Sans MS" w:cs="Arial"/>
                <w:sz w:val="22"/>
                <w:szCs w:val="22"/>
              </w:rPr>
              <w:t xml:space="preserve">new </w:t>
            </w:r>
            <w:r w:rsidR="0062104B">
              <w:rPr>
                <w:rFonts w:ascii="Comic Sans MS" w:hAnsi="Comic Sans MS" w:cs="Arial"/>
                <w:sz w:val="22"/>
                <w:szCs w:val="22"/>
              </w:rPr>
              <w:t>4 stages of progress</w:t>
            </w:r>
            <w:r w:rsidR="00A34C36">
              <w:rPr>
                <w:rFonts w:ascii="Comic Sans MS" w:hAnsi="Comic Sans MS" w:cs="Arial"/>
                <w:sz w:val="22"/>
                <w:szCs w:val="22"/>
              </w:rPr>
              <w:t>.</w:t>
            </w:r>
            <w:r w:rsidR="00972CBF">
              <w:rPr>
                <w:rFonts w:ascii="Comic Sans MS" w:hAnsi="Comic Sans MS" w:cs="Arial"/>
                <w:sz w:val="22"/>
                <w:szCs w:val="22"/>
              </w:rPr>
              <w:t xml:space="preserve"> </w:t>
            </w:r>
            <w:r w:rsidRPr="00AA645D">
              <w:rPr>
                <w:rFonts w:ascii="Comic Sans MS" w:hAnsi="Comic Sans MS" w:cs="Arial"/>
                <w:sz w:val="22"/>
                <w:szCs w:val="22"/>
              </w:rPr>
              <w:t xml:space="preserve">Confident teacher judgements together with benchmarking and an appropriate range of assessments are leading to improvements in attainment. A robust tracking process is in place and regular </w:t>
            </w:r>
            <w:r w:rsidR="0062104B">
              <w:rPr>
                <w:rFonts w:ascii="Comic Sans MS" w:hAnsi="Comic Sans MS" w:cs="Arial"/>
                <w:sz w:val="22"/>
                <w:szCs w:val="22"/>
              </w:rPr>
              <w:t xml:space="preserve">pupil </w:t>
            </w:r>
            <w:r w:rsidRPr="00AA645D">
              <w:rPr>
                <w:rFonts w:ascii="Comic Sans MS" w:hAnsi="Comic Sans MS" w:cs="Arial"/>
                <w:sz w:val="22"/>
                <w:szCs w:val="22"/>
              </w:rPr>
              <w:t xml:space="preserve">progress meetings </w:t>
            </w:r>
            <w:r w:rsidR="00972CBF">
              <w:rPr>
                <w:rFonts w:ascii="Comic Sans MS" w:hAnsi="Comic Sans MS" w:cs="Arial"/>
                <w:sz w:val="22"/>
                <w:szCs w:val="22"/>
              </w:rPr>
              <w:t>with the</w:t>
            </w:r>
            <w:r w:rsidR="0062104B">
              <w:rPr>
                <w:rFonts w:ascii="Comic Sans MS" w:hAnsi="Comic Sans MS" w:cs="Arial"/>
                <w:sz w:val="22"/>
                <w:szCs w:val="22"/>
              </w:rPr>
              <w:t xml:space="preserve"> Acting</w:t>
            </w:r>
            <w:r w:rsidR="00972CBF">
              <w:rPr>
                <w:rFonts w:ascii="Comic Sans MS" w:hAnsi="Comic Sans MS" w:cs="Arial"/>
                <w:sz w:val="22"/>
                <w:szCs w:val="22"/>
              </w:rPr>
              <w:t xml:space="preserve"> Head Teacher </w:t>
            </w:r>
            <w:r w:rsidRPr="00AA645D">
              <w:rPr>
                <w:rFonts w:ascii="Comic Sans MS" w:hAnsi="Comic Sans MS" w:cs="Arial"/>
                <w:sz w:val="22"/>
                <w:szCs w:val="22"/>
              </w:rPr>
              <w:t xml:space="preserve">ensure that effective interventions are put in place, when required, to </w:t>
            </w:r>
            <w:r w:rsidR="0062104B">
              <w:rPr>
                <w:rFonts w:ascii="Comic Sans MS" w:hAnsi="Comic Sans MS" w:cs="Arial"/>
                <w:sz w:val="22"/>
                <w:szCs w:val="22"/>
              </w:rPr>
              <w:t>meet the individual needs of pupils and to ensure continuity in the progress they make.</w:t>
            </w:r>
          </w:p>
          <w:p w:rsidR="00560ED1" w:rsidRPr="00AA645D" w:rsidRDefault="00560ED1" w:rsidP="00D01836">
            <w:pPr>
              <w:rPr>
                <w:rFonts w:ascii="Comic Sans MS" w:hAnsi="Comic Sans MS" w:cs="Arial"/>
                <w:sz w:val="22"/>
                <w:szCs w:val="22"/>
              </w:rPr>
            </w:pPr>
          </w:p>
          <w:p w:rsidR="00D01836" w:rsidRDefault="00D01836" w:rsidP="00D01836">
            <w:pPr>
              <w:rPr>
                <w:rFonts w:ascii="Comic Sans MS" w:hAnsi="Comic Sans MS" w:cs="Arial"/>
                <w:sz w:val="22"/>
                <w:szCs w:val="22"/>
              </w:rPr>
            </w:pPr>
            <w:r w:rsidRPr="00AA645D">
              <w:rPr>
                <w:rFonts w:ascii="Comic Sans MS" w:hAnsi="Comic Sans MS" w:cs="Arial"/>
                <w:sz w:val="22"/>
                <w:szCs w:val="22"/>
              </w:rPr>
              <w:t xml:space="preserve">Overall, almost all of our learners are successful, confident, </w:t>
            </w:r>
            <w:r w:rsidR="0043070E">
              <w:rPr>
                <w:rFonts w:ascii="Comic Sans MS" w:hAnsi="Comic Sans MS" w:cs="Arial"/>
                <w:sz w:val="22"/>
                <w:szCs w:val="22"/>
              </w:rPr>
              <w:t>and responsible</w:t>
            </w:r>
            <w:r w:rsidRPr="00AA645D">
              <w:rPr>
                <w:rFonts w:ascii="Comic Sans MS" w:hAnsi="Comic Sans MS" w:cs="Arial"/>
                <w:sz w:val="22"/>
                <w:szCs w:val="22"/>
              </w:rPr>
              <w:t xml:space="preserve"> and </w:t>
            </w:r>
            <w:r w:rsidR="0043070E">
              <w:rPr>
                <w:rFonts w:ascii="Comic Sans MS" w:hAnsi="Comic Sans MS" w:cs="Arial"/>
                <w:sz w:val="22"/>
                <w:szCs w:val="22"/>
              </w:rPr>
              <w:t xml:space="preserve">they </w:t>
            </w:r>
            <w:r w:rsidRPr="00AA645D">
              <w:rPr>
                <w:rFonts w:ascii="Comic Sans MS" w:hAnsi="Comic Sans MS" w:cs="Arial"/>
                <w:sz w:val="22"/>
                <w:szCs w:val="22"/>
              </w:rPr>
              <w:t>contribute to the wider life of the school and community. They are developing a range of skills and attributes through a wide range of activities and are taking increasing responsibility for ensuring that they continue to add to their achievements.</w:t>
            </w:r>
            <w:r w:rsidR="0062104B">
              <w:rPr>
                <w:rFonts w:ascii="Comic Sans MS" w:hAnsi="Comic Sans MS" w:cs="Arial"/>
                <w:sz w:val="22"/>
                <w:szCs w:val="22"/>
              </w:rPr>
              <w:t xml:space="preserve"> Our </w:t>
            </w:r>
            <w:r w:rsidR="00560ED1">
              <w:rPr>
                <w:rFonts w:ascii="Comic Sans MS" w:hAnsi="Comic Sans MS" w:cs="Arial"/>
                <w:sz w:val="22"/>
                <w:szCs w:val="22"/>
              </w:rPr>
              <w:t xml:space="preserve">funding grant has allowed our pupils to </w:t>
            </w:r>
            <w:r w:rsidR="00972CBF">
              <w:rPr>
                <w:rFonts w:ascii="Comic Sans MS" w:hAnsi="Comic Sans MS" w:cs="Arial"/>
                <w:sz w:val="22"/>
                <w:szCs w:val="22"/>
              </w:rPr>
              <w:t>access</w:t>
            </w:r>
            <w:r w:rsidR="00560ED1">
              <w:rPr>
                <w:rFonts w:ascii="Comic Sans MS" w:hAnsi="Comic Sans MS" w:cs="Arial"/>
                <w:sz w:val="22"/>
                <w:szCs w:val="22"/>
              </w:rPr>
              <w:t xml:space="preserve"> a wider range of sporting activities where our pupils have</w:t>
            </w:r>
            <w:r w:rsidR="00972CBF">
              <w:rPr>
                <w:rFonts w:ascii="Comic Sans MS" w:hAnsi="Comic Sans MS" w:cs="Arial"/>
                <w:sz w:val="22"/>
                <w:szCs w:val="22"/>
              </w:rPr>
              <w:t xml:space="preserve"> achieved success in competitions</w:t>
            </w:r>
            <w:r w:rsidR="0062104B">
              <w:rPr>
                <w:rFonts w:ascii="Comic Sans MS" w:hAnsi="Comic Sans MS" w:cs="Arial"/>
                <w:sz w:val="22"/>
                <w:szCs w:val="22"/>
              </w:rPr>
              <w:t xml:space="preserve"> they </w:t>
            </w:r>
            <w:r w:rsidR="005E6920">
              <w:rPr>
                <w:rFonts w:ascii="Comic Sans MS" w:hAnsi="Comic Sans MS" w:cs="Arial"/>
                <w:sz w:val="22"/>
                <w:szCs w:val="22"/>
              </w:rPr>
              <w:t>were previously unable to access</w:t>
            </w:r>
            <w:r w:rsidR="0062104B">
              <w:rPr>
                <w:rFonts w:ascii="Comic Sans MS" w:hAnsi="Comic Sans MS" w:cs="Arial"/>
                <w:sz w:val="22"/>
                <w:szCs w:val="22"/>
              </w:rPr>
              <w:t>.</w:t>
            </w:r>
            <w:r w:rsidR="00560ED1">
              <w:rPr>
                <w:rFonts w:ascii="Comic Sans MS" w:hAnsi="Comic Sans MS" w:cs="Arial"/>
                <w:sz w:val="22"/>
                <w:szCs w:val="22"/>
              </w:rPr>
              <w:t xml:space="preserve"> </w:t>
            </w:r>
            <w:r w:rsidR="00972CBF">
              <w:rPr>
                <w:rFonts w:ascii="Comic Sans MS" w:hAnsi="Comic Sans MS" w:cs="Arial"/>
                <w:sz w:val="22"/>
                <w:szCs w:val="22"/>
              </w:rPr>
              <w:t xml:space="preserve">Active schools activities are well planned and tracked and pupils have had the opportunity to </w:t>
            </w:r>
            <w:r w:rsidR="0062104B">
              <w:rPr>
                <w:rFonts w:ascii="Comic Sans MS" w:hAnsi="Comic Sans MS" w:cs="Arial"/>
                <w:sz w:val="22"/>
                <w:szCs w:val="22"/>
              </w:rPr>
              <w:t>take part in a wide range of extra-curricular activities with our P7 pupils becoming</w:t>
            </w:r>
            <w:r w:rsidR="00972CBF">
              <w:rPr>
                <w:rFonts w:ascii="Comic Sans MS" w:hAnsi="Comic Sans MS" w:cs="Arial"/>
                <w:sz w:val="22"/>
                <w:szCs w:val="22"/>
              </w:rPr>
              <w:t xml:space="preserve"> Sports Leaders. </w:t>
            </w:r>
            <w:r w:rsidR="00560ED1">
              <w:rPr>
                <w:rFonts w:ascii="Comic Sans MS" w:hAnsi="Comic Sans MS" w:cs="Arial"/>
                <w:sz w:val="22"/>
                <w:szCs w:val="22"/>
              </w:rPr>
              <w:t xml:space="preserve">Our pupils have benefitted from the opportunity to work with The Gaiety </w:t>
            </w:r>
            <w:r w:rsidR="00A7341F">
              <w:rPr>
                <w:rFonts w:ascii="Comic Sans MS" w:hAnsi="Comic Sans MS" w:cs="Arial"/>
                <w:sz w:val="22"/>
                <w:szCs w:val="22"/>
              </w:rPr>
              <w:t xml:space="preserve">to perform a Pantomime for the local schools and </w:t>
            </w:r>
            <w:r w:rsidR="00B32BD4">
              <w:rPr>
                <w:rFonts w:ascii="Comic Sans MS" w:hAnsi="Comic Sans MS" w:cs="Arial"/>
                <w:sz w:val="22"/>
                <w:szCs w:val="22"/>
              </w:rPr>
              <w:t>community</w:t>
            </w:r>
            <w:r w:rsidR="00560ED1">
              <w:rPr>
                <w:rFonts w:ascii="Comic Sans MS" w:hAnsi="Comic Sans MS" w:cs="Arial"/>
                <w:sz w:val="22"/>
                <w:szCs w:val="22"/>
              </w:rPr>
              <w:t xml:space="preserve">. </w:t>
            </w:r>
            <w:r w:rsidR="0043070E">
              <w:rPr>
                <w:rFonts w:ascii="Comic Sans MS" w:hAnsi="Comic Sans MS" w:cs="Arial"/>
                <w:sz w:val="22"/>
                <w:szCs w:val="22"/>
              </w:rPr>
              <w:t>Pupils have achieved their junior achievement award, and P7 pupils</w:t>
            </w:r>
            <w:r w:rsidR="0062104B">
              <w:rPr>
                <w:rFonts w:ascii="Comic Sans MS" w:hAnsi="Comic Sans MS" w:cs="Arial"/>
                <w:sz w:val="22"/>
                <w:szCs w:val="22"/>
              </w:rPr>
              <w:t xml:space="preserve"> earned their John Muir Award following the</w:t>
            </w:r>
            <w:r w:rsidR="005E6920">
              <w:rPr>
                <w:rFonts w:ascii="Comic Sans MS" w:hAnsi="Comic Sans MS" w:cs="Arial"/>
                <w:sz w:val="22"/>
                <w:szCs w:val="22"/>
              </w:rPr>
              <w:t>ir</w:t>
            </w:r>
            <w:r w:rsidR="0062104B">
              <w:rPr>
                <w:rFonts w:ascii="Comic Sans MS" w:hAnsi="Comic Sans MS" w:cs="Arial"/>
                <w:sz w:val="22"/>
                <w:szCs w:val="22"/>
              </w:rPr>
              <w:t xml:space="preserve"> residential trip to Dolphin House.</w:t>
            </w:r>
            <w:r w:rsidR="00A34C36">
              <w:rPr>
                <w:rFonts w:ascii="Comic Sans MS" w:hAnsi="Comic Sans MS" w:cs="Arial"/>
                <w:sz w:val="22"/>
                <w:szCs w:val="22"/>
              </w:rPr>
              <w:t xml:space="preserve"> We look to build on the success of this next year.</w:t>
            </w:r>
          </w:p>
          <w:p w:rsidR="00560ED1" w:rsidRDefault="00560ED1" w:rsidP="00D01836">
            <w:pPr>
              <w:rPr>
                <w:rFonts w:ascii="Comic Sans MS" w:hAnsi="Comic Sans MS" w:cs="Arial"/>
                <w:sz w:val="22"/>
                <w:szCs w:val="22"/>
              </w:rPr>
            </w:pPr>
          </w:p>
          <w:p w:rsidR="00B32BD4" w:rsidRDefault="00B32BD4" w:rsidP="00D01836">
            <w:pPr>
              <w:rPr>
                <w:rFonts w:ascii="Comic Sans MS" w:hAnsi="Comic Sans MS" w:cs="Arial"/>
                <w:sz w:val="22"/>
                <w:szCs w:val="22"/>
              </w:rPr>
            </w:pPr>
            <w:r>
              <w:rPr>
                <w:rFonts w:ascii="Comic Sans MS" w:hAnsi="Comic Sans MS" w:cs="Arial"/>
                <w:sz w:val="22"/>
                <w:szCs w:val="22"/>
              </w:rPr>
              <w:t>We have supported our pupils with online learning through Microsoft teams during the school closure.</w:t>
            </w:r>
          </w:p>
          <w:p w:rsidR="00B32BD4" w:rsidRDefault="00B32BD4" w:rsidP="00D01836">
            <w:pPr>
              <w:rPr>
                <w:rFonts w:ascii="Comic Sans MS" w:hAnsi="Comic Sans MS" w:cs="Arial"/>
                <w:sz w:val="22"/>
                <w:szCs w:val="22"/>
              </w:rPr>
            </w:pPr>
          </w:p>
          <w:p w:rsidR="001E7F38" w:rsidRPr="002D5592" w:rsidRDefault="00D01836" w:rsidP="00CE77E3">
            <w:pPr>
              <w:rPr>
                <w:rFonts w:ascii="Comic Sans MS" w:hAnsi="Comic Sans MS" w:cs="Arial"/>
                <w:color w:val="FF0000"/>
                <w:sz w:val="22"/>
                <w:szCs w:val="22"/>
              </w:rPr>
            </w:pPr>
            <w:r>
              <w:rPr>
                <w:rFonts w:ascii="Comic Sans MS" w:hAnsi="Comic Sans MS"/>
                <w:sz w:val="22"/>
                <w:szCs w:val="22"/>
              </w:rPr>
              <w:t>The overall evaluation of this</w:t>
            </w:r>
            <w:r w:rsidR="009A3AF5">
              <w:rPr>
                <w:rFonts w:ascii="Comic Sans MS" w:hAnsi="Comic Sans MS"/>
                <w:sz w:val="22"/>
                <w:szCs w:val="22"/>
              </w:rPr>
              <w:t xml:space="preserve"> Quality Indicator is very good.</w:t>
            </w:r>
          </w:p>
        </w:tc>
      </w:tr>
    </w:tbl>
    <w:p w:rsidR="00A65F83" w:rsidRPr="00E555BA" w:rsidRDefault="00A65F83" w:rsidP="00A65F83">
      <w:pPr>
        <w:shd w:val="clear" w:color="auto" w:fill="B8CCE4" w:themeFill="accent1" w:themeFillTint="66"/>
        <w:tabs>
          <w:tab w:val="left" w:pos="720"/>
        </w:tabs>
        <w:jc w:val="both"/>
        <w:rPr>
          <w:rFonts w:ascii="Comic Sans MS" w:hAnsi="Comic Sans MS"/>
          <w:b/>
          <w:sz w:val="22"/>
          <w:szCs w:val="22"/>
        </w:rPr>
      </w:pPr>
      <w:r w:rsidRPr="00E555BA">
        <w:rPr>
          <w:rFonts w:ascii="Comic Sans MS" w:hAnsi="Comic Sans MS"/>
          <w:b/>
          <w:sz w:val="22"/>
          <w:szCs w:val="22"/>
        </w:rPr>
        <w:lastRenderedPageBreak/>
        <w:t>What are the key pr</w:t>
      </w:r>
      <w:r w:rsidR="00C617D5">
        <w:rPr>
          <w:rFonts w:ascii="Comic Sans MS" w:hAnsi="Comic Sans MS"/>
          <w:b/>
          <w:sz w:val="22"/>
          <w:szCs w:val="22"/>
        </w:rPr>
        <w:t>iorities</w:t>
      </w:r>
      <w:r w:rsidR="00897386">
        <w:rPr>
          <w:rFonts w:ascii="Comic Sans MS" w:hAnsi="Comic Sans MS"/>
          <w:b/>
          <w:sz w:val="22"/>
          <w:szCs w:val="22"/>
        </w:rPr>
        <w:t xml:space="preserve"> for improvement in 2020/21</w:t>
      </w:r>
      <w:r w:rsidRPr="00E555BA">
        <w:rPr>
          <w:rFonts w:ascii="Comic Sans MS" w:hAnsi="Comic Sans MS"/>
          <w:b/>
          <w:sz w:val="22"/>
          <w:szCs w:val="22"/>
        </w:rPr>
        <w:t>?</w:t>
      </w:r>
    </w:p>
    <w:p w:rsidR="0034120C" w:rsidRPr="00E555BA" w:rsidRDefault="0034120C" w:rsidP="0034120C">
      <w:pPr>
        <w:rPr>
          <w:rFonts w:ascii="Comic Sans MS" w:hAnsi="Comic Sans MS"/>
          <w:b/>
          <w:sz w:val="22"/>
          <w:szCs w:val="22"/>
        </w:rPr>
      </w:pPr>
    </w:p>
    <w:p w:rsidR="008573BA" w:rsidRPr="001E7F38" w:rsidRDefault="00E010E9" w:rsidP="00DD590A">
      <w:pPr>
        <w:pStyle w:val="ListParagraph"/>
        <w:numPr>
          <w:ilvl w:val="0"/>
          <w:numId w:val="1"/>
        </w:numPr>
        <w:rPr>
          <w:rFonts w:ascii="Comic Sans MS" w:hAnsi="Comic Sans MS"/>
          <w:sz w:val="22"/>
          <w:szCs w:val="22"/>
        </w:rPr>
      </w:pPr>
      <w:r w:rsidRPr="001E7F38">
        <w:rPr>
          <w:rFonts w:ascii="Comic Sans MS" w:hAnsi="Comic Sans MS"/>
          <w:sz w:val="22"/>
          <w:szCs w:val="22"/>
        </w:rPr>
        <w:t>Raising attainment in literacy</w:t>
      </w:r>
    </w:p>
    <w:p w:rsidR="00E010E9" w:rsidRPr="001E7F38" w:rsidRDefault="00E010E9" w:rsidP="00DD590A">
      <w:pPr>
        <w:pStyle w:val="ListParagraph"/>
        <w:numPr>
          <w:ilvl w:val="0"/>
          <w:numId w:val="1"/>
        </w:numPr>
        <w:rPr>
          <w:rFonts w:ascii="Comic Sans MS" w:hAnsi="Comic Sans MS"/>
          <w:sz w:val="22"/>
          <w:szCs w:val="22"/>
        </w:rPr>
      </w:pPr>
      <w:r w:rsidRPr="001E7F38">
        <w:rPr>
          <w:rFonts w:ascii="Comic Sans MS" w:hAnsi="Comic Sans MS"/>
          <w:sz w:val="22"/>
          <w:szCs w:val="22"/>
        </w:rPr>
        <w:t>Raising attainment in numeracy</w:t>
      </w:r>
    </w:p>
    <w:p w:rsidR="00B13D0E" w:rsidRDefault="00E010E9" w:rsidP="00DD590A">
      <w:pPr>
        <w:pStyle w:val="ListParagraph"/>
        <w:numPr>
          <w:ilvl w:val="0"/>
          <w:numId w:val="1"/>
        </w:numPr>
        <w:rPr>
          <w:rFonts w:ascii="Comic Sans MS" w:hAnsi="Comic Sans MS"/>
          <w:sz w:val="22"/>
          <w:szCs w:val="22"/>
        </w:rPr>
      </w:pPr>
      <w:r w:rsidRPr="001E7F38">
        <w:rPr>
          <w:rFonts w:ascii="Comic Sans MS" w:hAnsi="Comic Sans MS"/>
          <w:sz w:val="22"/>
          <w:szCs w:val="22"/>
        </w:rPr>
        <w:t>Driving excellence and equity for all</w:t>
      </w:r>
    </w:p>
    <w:p w:rsidR="00B13D0E" w:rsidRDefault="00B13D0E" w:rsidP="00B13D0E">
      <w:pPr>
        <w:pStyle w:val="ListParagraph"/>
        <w:rPr>
          <w:rFonts w:ascii="Comic Sans MS" w:hAnsi="Comic Sans MS"/>
          <w:sz w:val="22"/>
          <w:szCs w:val="22"/>
        </w:rPr>
      </w:pPr>
    </w:p>
    <w:p w:rsidR="00B13D0E" w:rsidRPr="00B13D0E" w:rsidRDefault="00B13D0E" w:rsidP="00B13D0E">
      <w:pPr>
        <w:pStyle w:val="ListParagraph"/>
        <w:rPr>
          <w:rFonts w:ascii="Comic Sans MS" w:hAnsi="Comic Sans MS"/>
          <w:sz w:val="22"/>
          <w:szCs w:val="22"/>
        </w:rPr>
      </w:pPr>
    </w:p>
    <w:p w:rsidR="008573BA" w:rsidRPr="00E555BA" w:rsidRDefault="008573BA" w:rsidP="00A65F83">
      <w:pPr>
        <w:shd w:val="clear" w:color="auto" w:fill="B8CCE4" w:themeFill="accent1" w:themeFillTint="66"/>
        <w:tabs>
          <w:tab w:val="left" w:pos="720"/>
        </w:tabs>
        <w:jc w:val="both"/>
        <w:rPr>
          <w:rFonts w:ascii="Comic Sans MS" w:hAnsi="Comic Sans MS"/>
          <w:b/>
          <w:sz w:val="22"/>
          <w:szCs w:val="22"/>
        </w:rPr>
      </w:pPr>
      <w:r w:rsidRPr="00E555BA">
        <w:rPr>
          <w:rFonts w:ascii="Comic Sans MS" w:hAnsi="Comic Sans MS"/>
          <w:b/>
          <w:sz w:val="22"/>
          <w:szCs w:val="22"/>
        </w:rPr>
        <w:t>What is the</w:t>
      </w:r>
      <w:r w:rsidR="0034120C" w:rsidRPr="00E555BA">
        <w:rPr>
          <w:rFonts w:ascii="Comic Sans MS" w:hAnsi="Comic Sans MS"/>
          <w:b/>
          <w:sz w:val="22"/>
          <w:szCs w:val="22"/>
        </w:rPr>
        <w:t xml:space="preserve"> </w:t>
      </w:r>
      <w:r w:rsidRPr="00E555BA">
        <w:rPr>
          <w:rFonts w:ascii="Comic Sans MS" w:hAnsi="Comic Sans MS"/>
          <w:b/>
          <w:sz w:val="22"/>
          <w:szCs w:val="22"/>
        </w:rPr>
        <w:t>capacity for improvement?</w:t>
      </w:r>
    </w:p>
    <w:p w:rsidR="00D66BFB" w:rsidRPr="00E555BA" w:rsidRDefault="00D66BFB" w:rsidP="00432889">
      <w:pPr>
        <w:tabs>
          <w:tab w:val="left" w:pos="720"/>
        </w:tabs>
        <w:ind w:left="720"/>
        <w:jc w:val="both"/>
        <w:rPr>
          <w:rFonts w:ascii="Comic Sans MS" w:hAnsi="Comic Sans MS"/>
          <w:b/>
          <w:sz w:val="22"/>
          <w:szCs w:val="22"/>
        </w:rPr>
      </w:pPr>
    </w:p>
    <w:p w:rsidR="0020313B" w:rsidRDefault="00AC5217" w:rsidP="00590A3E">
      <w:pPr>
        <w:tabs>
          <w:tab w:val="left" w:pos="720"/>
        </w:tabs>
        <w:jc w:val="both"/>
        <w:rPr>
          <w:rFonts w:ascii="Comic Sans MS" w:hAnsi="Comic Sans MS"/>
          <w:sz w:val="22"/>
          <w:szCs w:val="22"/>
        </w:rPr>
      </w:pPr>
      <w:r>
        <w:rPr>
          <w:rFonts w:ascii="Comic Sans MS" w:hAnsi="Comic Sans MS"/>
          <w:sz w:val="22"/>
          <w:szCs w:val="22"/>
        </w:rPr>
        <w:t>The Head T</w:t>
      </w:r>
      <w:r w:rsidR="00590A3E" w:rsidRPr="00C277C5">
        <w:rPr>
          <w:rFonts w:ascii="Comic Sans MS" w:hAnsi="Comic Sans MS"/>
          <w:sz w:val="22"/>
          <w:szCs w:val="22"/>
        </w:rPr>
        <w:t>eacher</w:t>
      </w:r>
      <w:r w:rsidR="000243E6" w:rsidRPr="00C277C5">
        <w:rPr>
          <w:rFonts w:ascii="Comic Sans MS" w:hAnsi="Comic Sans MS"/>
          <w:sz w:val="22"/>
          <w:szCs w:val="22"/>
        </w:rPr>
        <w:t xml:space="preserve"> </w:t>
      </w:r>
      <w:r w:rsidR="00897386">
        <w:rPr>
          <w:rFonts w:ascii="Comic Sans MS" w:hAnsi="Comic Sans MS"/>
          <w:sz w:val="22"/>
          <w:szCs w:val="22"/>
        </w:rPr>
        <w:t>is continuing</w:t>
      </w:r>
      <w:r w:rsidR="00CF136F" w:rsidRPr="00C277C5">
        <w:rPr>
          <w:rFonts w:ascii="Comic Sans MS" w:hAnsi="Comic Sans MS"/>
          <w:sz w:val="22"/>
          <w:szCs w:val="22"/>
        </w:rPr>
        <w:t xml:space="preserve"> in her role </w:t>
      </w:r>
      <w:r w:rsidR="00C617D5" w:rsidRPr="00C277C5">
        <w:rPr>
          <w:rFonts w:ascii="Comic Sans MS" w:hAnsi="Comic Sans MS"/>
          <w:sz w:val="22"/>
          <w:szCs w:val="22"/>
        </w:rPr>
        <w:t>as a seconded</w:t>
      </w:r>
      <w:r w:rsidR="00162C50" w:rsidRPr="00C277C5">
        <w:rPr>
          <w:rFonts w:ascii="Comic Sans MS" w:hAnsi="Comic Sans MS"/>
          <w:sz w:val="22"/>
          <w:szCs w:val="22"/>
        </w:rPr>
        <w:t xml:space="preserve"> Quality Improvement Manager for the South West Educat</w:t>
      </w:r>
      <w:r w:rsidR="00CF136F" w:rsidRPr="00C277C5">
        <w:rPr>
          <w:rFonts w:ascii="Comic Sans MS" w:hAnsi="Comic Sans MS"/>
          <w:sz w:val="22"/>
          <w:szCs w:val="22"/>
        </w:rPr>
        <w:t>ional Improvement Collaborative.</w:t>
      </w:r>
      <w:r w:rsidR="00590A3E" w:rsidRPr="00C277C5">
        <w:rPr>
          <w:rFonts w:ascii="Comic Sans MS" w:hAnsi="Comic Sans MS"/>
          <w:sz w:val="22"/>
          <w:szCs w:val="22"/>
        </w:rPr>
        <w:t xml:space="preserve"> </w:t>
      </w:r>
      <w:r w:rsidR="00162C50" w:rsidRPr="00C277C5">
        <w:rPr>
          <w:rFonts w:ascii="Comic Sans MS" w:hAnsi="Comic Sans MS"/>
          <w:sz w:val="22"/>
          <w:szCs w:val="22"/>
        </w:rPr>
        <w:t xml:space="preserve">The </w:t>
      </w:r>
      <w:r w:rsidR="00C617D5" w:rsidRPr="00C277C5">
        <w:rPr>
          <w:rFonts w:ascii="Comic Sans MS" w:hAnsi="Comic Sans MS"/>
          <w:sz w:val="22"/>
          <w:szCs w:val="22"/>
        </w:rPr>
        <w:t xml:space="preserve">Acting </w:t>
      </w:r>
      <w:r w:rsidR="00162C50" w:rsidRPr="00C277C5">
        <w:rPr>
          <w:rFonts w:ascii="Comic Sans MS" w:hAnsi="Comic Sans MS"/>
          <w:sz w:val="22"/>
          <w:szCs w:val="22"/>
        </w:rPr>
        <w:t>Head Teacher</w:t>
      </w:r>
      <w:r w:rsidR="00C617D5" w:rsidRPr="00C277C5">
        <w:rPr>
          <w:rFonts w:ascii="Comic Sans MS" w:hAnsi="Comic Sans MS"/>
          <w:sz w:val="22"/>
          <w:szCs w:val="22"/>
        </w:rPr>
        <w:t xml:space="preserve"> is in a position where </w:t>
      </w:r>
      <w:r w:rsidR="00897386">
        <w:rPr>
          <w:rFonts w:ascii="Comic Sans MS" w:hAnsi="Comic Sans MS"/>
          <w:sz w:val="22"/>
          <w:szCs w:val="22"/>
        </w:rPr>
        <w:t>she is two</w:t>
      </w:r>
      <w:r w:rsidR="00CF136F" w:rsidRPr="00C277C5">
        <w:rPr>
          <w:rFonts w:ascii="Comic Sans MS" w:hAnsi="Comic Sans MS"/>
          <w:sz w:val="22"/>
          <w:szCs w:val="22"/>
        </w:rPr>
        <w:t xml:space="preserve"> year</w:t>
      </w:r>
      <w:r w:rsidR="00897386">
        <w:rPr>
          <w:rFonts w:ascii="Comic Sans MS" w:hAnsi="Comic Sans MS"/>
          <w:sz w:val="22"/>
          <w:szCs w:val="22"/>
        </w:rPr>
        <w:t>s</w:t>
      </w:r>
      <w:r w:rsidR="00CF136F" w:rsidRPr="00C277C5">
        <w:rPr>
          <w:rFonts w:ascii="Comic Sans MS" w:hAnsi="Comic Sans MS"/>
          <w:sz w:val="22"/>
          <w:szCs w:val="22"/>
        </w:rPr>
        <w:t xml:space="preserve"> into the role, </w:t>
      </w:r>
      <w:r w:rsidR="00897386">
        <w:rPr>
          <w:rFonts w:ascii="Comic Sans MS" w:hAnsi="Comic Sans MS"/>
          <w:sz w:val="22"/>
          <w:szCs w:val="22"/>
        </w:rPr>
        <w:t xml:space="preserve">knows the school community </w:t>
      </w:r>
      <w:r w:rsidR="00590A3E" w:rsidRPr="00C277C5">
        <w:rPr>
          <w:rFonts w:ascii="Comic Sans MS" w:hAnsi="Comic Sans MS"/>
          <w:sz w:val="22"/>
          <w:szCs w:val="22"/>
        </w:rPr>
        <w:t xml:space="preserve">well and is committed to the pupils, parents and staff. </w:t>
      </w:r>
      <w:r w:rsidR="00162C50" w:rsidRPr="00C277C5">
        <w:rPr>
          <w:rFonts w:ascii="Comic Sans MS" w:hAnsi="Comic Sans MS"/>
          <w:sz w:val="22"/>
          <w:szCs w:val="22"/>
        </w:rPr>
        <w:t xml:space="preserve">She will </w:t>
      </w:r>
      <w:r w:rsidR="00C617D5" w:rsidRPr="00C277C5">
        <w:rPr>
          <w:rFonts w:ascii="Comic Sans MS" w:hAnsi="Comic Sans MS"/>
          <w:sz w:val="22"/>
          <w:szCs w:val="22"/>
        </w:rPr>
        <w:t xml:space="preserve">continue to </w:t>
      </w:r>
      <w:r w:rsidR="00162C50" w:rsidRPr="00C277C5">
        <w:rPr>
          <w:rFonts w:ascii="Comic Sans MS" w:hAnsi="Comic Sans MS"/>
          <w:sz w:val="22"/>
          <w:szCs w:val="22"/>
        </w:rPr>
        <w:t xml:space="preserve">be </w:t>
      </w:r>
      <w:r w:rsidR="00590A3E" w:rsidRPr="00C277C5">
        <w:rPr>
          <w:rFonts w:ascii="Comic Sans MS" w:hAnsi="Comic Sans MS"/>
          <w:sz w:val="22"/>
          <w:szCs w:val="22"/>
        </w:rPr>
        <w:t xml:space="preserve">well supported by the </w:t>
      </w:r>
      <w:r w:rsidR="00162C50" w:rsidRPr="00C277C5">
        <w:rPr>
          <w:rFonts w:ascii="Comic Sans MS" w:hAnsi="Comic Sans MS"/>
          <w:sz w:val="22"/>
          <w:szCs w:val="22"/>
        </w:rPr>
        <w:t xml:space="preserve">Acting </w:t>
      </w:r>
      <w:r w:rsidR="00590A3E" w:rsidRPr="00C277C5">
        <w:rPr>
          <w:rFonts w:ascii="Comic Sans MS" w:hAnsi="Comic Sans MS"/>
          <w:sz w:val="22"/>
          <w:szCs w:val="22"/>
        </w:rPr>
        <w:t xml:space="preserve">Depute Head teacher </w:t>
      </w:r>
      <w:r w:rsidR="00162C50" w:rsidRPr="00C277C5">
        <w:rPr>
          <w:rFonts w:ascii="Comic Sans MS" w:hAnsi="Comic Sans MS"/>
          <w:sz w:val="22"/>
          <w:szCs w:val="22"/>
        </w:rPr>
        <w:t xml:space="preserve">and Acting Principal teacher </w:t>
      </w:r>
      <w:r w:rsidR="00590A3E" w:rsidRPr="00C277C5">
        <w:rPr>
          <w:rFonts w:ascii="Comic Sans MS" w:hAnsi="Comic Sans MS"/>
          <w:sz w:val="22"/>
          <w:szCs w:val="22"/>
        </w:rPr>
        <w:t xml:space="preserve">and together they </w:t>
      </w:r>
      <w:r w:rsidR="00162C50" w:rsidRPr="00C277C5">
        <w:rPr>
          <w:rFonts w:ascii="Comic Sans MS" w:hAnsi="Comic Sans MS"/>
          <w:sz w:val="22"/>
          <w:szCs w:val="22"/>
        </w:rPr>
        <w:t>will</w:t>
      </w:r>
      <w:r w:rsidR="00C617D5" w:rsidRPr="00C277C5">
        <w:rPr>
          <w:rFonts w:ascii="Comic Sans MS" w:hAnsi="Comic Sans MS"/>
          <w:sz w:val="22"/>
          <w:szCs w:val="22"/>
        </w:rPr>
        <w:t xml:space="preserve"> look to</w:t>
      </w:r>
      <w:r w:rsidR="00B32BD4">
        <w:rPr>
          <w:rFonts w:ascii="Comic Sans MS" w:hAnsi="Comic Sans MS"/>
          <w:sz w:val="22"/>
          <w:szCs w:val="22"/>
        </w:rPr>
        <w:t xml:space="preserve"> address gaps in learning following the school closure</w:t>
      </w:r>
      <w:r w:rsidR="00B13D0E">
        <w:rPr>
          <w:rFonts w:ascii="Comic Sans MS" w:hAnsi="Comic Sans MS"/>
          <w:sz w:val="22"/>
          <w:szCs w:val="22"/>
        </w:rPr>
        <w:t xml:space="preserve">. The team continues to be proactive and adaptable when finding new and </w:t>
      </w:r>
      <w:r w:rsidR="00B32BD4">
        <w:rPr>
          <w:rFonts w:ascii="Comic Sans MS" w:hAnsi="Comic Sans MS"/>
          <w:sz w:val="22"/>
          <w:szCs w:val="22"/>
        </w:rPr>
        <w:t>creative ways to support pupils</w:t>
      </w:r>
      <w:r w:rsidR="00E64172">
        <w:rPr>
          <w:rFonts w:ascii="Comic Sans MS" w:hAnsi="Comic Sans MS"/>
          <w:sz w:val="22"/>
          <w:szCs w:val="22"/>
        </w:rPr>
        <w:t xml:space="preserve"> and their families</w:t>
      </w:r>
      <w:r w:rsidR="00590A3E" w:rsidRPr="00C277C5">
        <w:rPr>
          <w:rFonts w:ascii="Comic Sans MS" w:hAnsi="Comic Sans MS"/>
          <w:sz w:val="22"/>
          <w:szCs w:val="22"/>
        </w:rPr>
        <w:t>.</w:t>
      </w:r>
      <w:r w:rsidR="00E64172">
        <w:rPr>
          <w:rFonts w:ascii="Comic Sans MS" w:hAnsi="Comic Sans MS"/>
          <w:sz w:val="22"/>
          <w:szCs w:val="22"/>
        </w:rPr>
        <w:t xml:space="preserve"> The senior</w:t>
      </w:r>
      <w:r w:rsidR="0020313B" w:rsidRPr="00C277C5">
        <w:rPr>
          <w:rFonts w:ascii="Comic Sans MS" w:hAnsi="Comic Sans MS"/>
          <w:sz w:val="22"/>
          <w:szCs w:val="22"/>
        </w:rPr>
        <w:t xml:space="preserve"> leadership team is committed to taking forward </w:t>
      </w:r>
      <w:r w:rsidR="00CF136F" w:rsidRPr="00C277C5">
        <w:rPr>
          <w:rFonts w:ascii="Comic Sans MS" w:hAnsi="Comic Sans MS"/>
          <w:sz w:val="22"/>
          <w:szCs w:val="22"/>
        </w:rPr>
        <w:t xml:space="preserve">school </w:t>
      </w:r>
      <w:r w:rsidR="0020313B" w:rsidRPr="00C277C5">
        <w:rPr>
          <w:rFonts w:ascii="Comic Sans MS" w:hAnsi="Comic Sans MS"/>
          <w:sz w:val="22"/>
          <w:szCs w:val="22"/>
        </w:rPr>
        <w:t>improvement priorities</w:t>
      </w:r>
      <w:r w:rsidR="00897386">
        <w:rPr>
          <w:rFonts w:ascii="Comic Sans MS" w:hAnsi="Comic Sans MS"/>
          <w:sz w:val="22"/>
          <w:szCs w:val="22"/>
        </w:rPr>
        <w:t xml:space="preserve"> but recognises the reduced capacity for improvement due to the recovery period following the school closure in March 2020</w:t>
      </w:r>
      <w:r w:rsidR="00CF136F" w:rsidRPr="00C277C5">
        <w:rPr>
          <w:rFonts w:ascii="Comic Sans MS" w:hAnsi="Comic Sans MS"/>
          <w:sz w:val="22"/>
          <w:szCs w:val="22"/>
        </w:rPr>
        <w:t>.</w:t>
      </w:r>
      <w:r w:rsidR="001E7F38" w:rsidRPr="00C277C5">
        <w:rPr>
          <w:rFonts w:ascii="Comic Sans MS" w:hAnsi="Comic Sans MS"/>
          <w:sz w:val="22"/>
          <w:szCs w:val="22"/>
        </w:rPr>
        <w:t xml:space="preserve"> </w:t>
      </w:r>
    </w:p>
    <w:p w:rsidR="00B13D0E" w:rsidRPr="00C277C5" w:rsidRDefault="00B13D0E" w:rsidP="00590A3E">
      <w:pPr>
        <w:tabs>
          <w:tab w:val="left" w:pos="720"/>
        </w:tabs>
        <w:jc w:val="both"/>
        <w:rPr>
          <w:rFonts w:ascii="Comic Sans MS" w:hAnsi="Comic Sans MS"/>
          <w:sz w:val="22"/>
          <w:szCs w:val="22"/>
        </w:rPr>
      </w:pPr>
    </w:p>
    <w:p w:rsidR="0020313B" w:rsidRDefault="00B13D0E" w:rsidP="00590A3E">
      <w:pPr>
        <w:tabs>
          <w:tab w:val="left" w:pos="720"/>
        </w:tabs>
        <w:jc w:val="both"/>
        <w:rPr>
          <w:rFonts w:ascii="Comic Sans MS" w:hAnsi="Comic Sans MS"/>
          <w:sz w:val="22"/>
          <w:szCs w:val="22"/>
        </w:rPr>
      </w:pPr>
      <w:r>
        <w:rPr>
          <w:rFonts w:ascii="Comic Sans MS" w:hAnsi="Comic Sans MS"/>
          <w:sz w:val="22"/>
          <w:szCs w:val="22"/>
        </w:rPr>
        <w:t>Our Early Years Centre will remain open 52 weeks of the year and will continue to offer 1140 hours to families. The centre now has a Depute Manager and two Senior Early Years Practitioners who will continue to lead the team of staff and support their children’s well-being and ability to achieve their developmental milestones.</w:t>
      </w:r>
    </w:p>
    <w:p w:rsidR="00B13D0E" w:rsidRPr="00C277C5" w:rsidRDefault="00B13D0E" w:rsidP="00590A3E">
      <w:pPr>
        <w:tabs>
          <w:tab w:val="left" w:pos="720"/>
        </w:tabs>
        <w:jc w:val="both"/>
        <w:rPr>
          <w:rFonts w:ascii="Comic Sans MS" w:hAnsi="Comic Sans MS"/>
          <w:sz w:val="22"/>
          <w:szCs w:val="22"/>
        </w:rPr>
      </w:pPr>
    </w:p>
    <w:p w:rsidR="0020313B" w:rsidRPr="00C277C5" w:rsidRDefault="001E7F38" w:rsidP="00590A3E">
      <w:pPr>
        <w:tabs>
          <w:tab w:val="left" w:pos="720"/>
        </w:tabs>
        <w:jc w:val="both"/>
        <w:rPr>
          <w:rFonts w:ascii="Comic Sans MS" w:hAnsi="Comic Sans MS"/>
          <w:sz w:val="22"/>
          <w:szCs w:val="22"/>
        </w:rPr>
      </w:pPr>
      <w:r w:rsidRPr="00C277C5">
        <w:rPr>
          <w:rFonts w:ascii="Comic Sans MS" w:hAnsi="Comic Sans MS"/>
          <w:sz w:val="22"/>
          <w:szCs w:val="22"/>
        </w:rPr>
        <w:t xml:space="preserve">Plans are underway for a new community campus to be built in 2023 and pupils, </w:t>
      </w:r>
      <w:r w:rsidR="005E6920">
        <w:rPr>
          <w:rFonts w:ascii="Comic Sans MS" w:hAnsi="Comic Sans MS"/>
          <w:sz w:val="22"/>
          <w:szCs w:val="22"/>
        </w:rPr>
        <w:t xml:space="preserve">parents, </w:t>
      </w:r>
      <w:r w:rsidRPr="00C277C5">
        <w:rPr>
          <w:rFonts w:ascii="Comic Sans MS" w:hAnsi="Comic Sans MS"/>
          <w:sz w:val="22"/>
          <w:szCs w:val="22"/>
        </w:rPr>
        <w:t xml:space="preserve">staff and the wider community will continue to be involved in </w:t>
      </w:r>
      <w:r w:rsidR="00B13D0E">
        <w:rPr>
          <w:rFonts w:ascii="Comic Sans MS" w:hAnsi="Comic Sans MS"/>
          <w:sz w:val="22"/>
          <w:szCs w:val="22"/>
        </w:rPr>
        <w:t xml:space="preserve">the </w:t>
      </w:r>
      <w:r w:rsidRPr="00C277C5">
        <w:rPr>
          <w:rFonts w:ascii="Comic Sans MS" w:hAnsi="Comic Sans MS"/>
          <w:sz w:val="22"/>
          <w:szCs w:val="22"/>
        </w:rPr>
        <w:t>consultation processes.</w:t>
      </w:r>
    </w:p>
    <w:p w:rsidR="0020313B" w:rsidRPr="00C277C5" w:rsidRDefault="0020313B" w:rsidP="00590A3E">
      <w:pPr>
        <w:tabs>
          <w:tab w:val="left" w:pos="720"/>
        </w:tabs>
        <w:jc w:val="both"/>
        <w:rPr>
          <w:rFonts w:ascii="Comic Sans MS" w:hAnsi="Comic Sans MS"/>
          <w:sz w:val="22"/>
          <w:szCs w:val="22"/>
        </w:rPr>
      </w:pPr>
    </w:p>
    <w:p w:rsidR="00A65F83" w:rsidRDefault="00B13D0E" w:rsidP="003936FE">
      <w:pPr>
        <w:tabs>
          <w:tab w:val="left" w:pos="720"/>
        </w:tabs>
        <w:jc w:val="both"/>
        <w:rPr>
          <w:rFonts w:ascii="Comic Sans MS" w:hAnsi="Comic Sans MS"/>
          <w:sz w:val="22"/>
          <w:szCs w:val="22"/>
        </w:rPr>
      </w:pPr>
      <w:r>
        <w:rPr>
          <w:rFonts w:ascii="Comic Sans MS" w:hAnsi="Comic Sans MS"/>
          <w:sz w:val="22"/>
          <w:szCs w:val="22"/>
        </w:rPr>
        <w:t>The school</w:t>
      </w:r>
      <w:r w:rsidR="00AC5217" w:rsidRPr="00C277C5">
        <w:rPr>
          <w:rFonts w:ascii="Comic Sans MS" w:hAnsi="Comic Sans MS"/>
          <w:sz w:val="22"/>
          <w:szCs w:val="22"/>
        </w:rPr>
        <w:t xml:space="preserve"> will co</w:t>
      </w:r>
      <w:r w:rsidR="00897386">
        <w:rPr>
          <w:rFonts w:ascii="Comic Sans MS" w:hAnsi="Comic Sans MS"/>
          <w:sz w:val="22"/>
          <w:szCs w:val="22"/>
        </w:rPr>
        <w:t xml:space="preserve">ntinue to work closely with </w:t>
      </w:r>
      <w:r w:rsidR="00AC5217" w:rsidRPr="00C277C5">
        <w:rPr>
          <w:rFonts w:ascii="Comic Sans MS" w:hAnsi="Comic Sans MS"/>
          <w:sz w:val="22"/>
          <w:szCs w:val="22"/>
        </w:rPr>
        <w:t>cluster schools in order to raise attainment in literacy, numeracy and health and well-being through targeted support and intervention.</w:t>
      </w:r>
      <w:r w:rsidR="00AC5217">
        <w:rPr>
          <w:rFonts w:ascii="Comic Sans MS" w:hAnsi="Comic Sans MS"/>
          <w:sz w:val="22"/>
          <w:szCs w:val="22"/>
        </w:rPr>
        <w:t xml:space="preserve"> </w:t>
      </w:r>
      <w:r w:rsidR="0027752F" w:rsidRPr="00C277C5">
        <w:rPr>
          <w:rFonts w:ascii="Comic Sans MS" w:hAnsi="Comic Sans MS"/>
          <w:sz w:val="22"/>
          <w:szCs w:val="22"/>
        </w:rPr>
        <w:t>There is evidence of strong</w:t>
      </w:r>
      <w:r w:rsidR="00AC5217">
        <w:rPr>
          <w:rFonts w:ascii="Comic Sans MS" w:hAnsi="Comic Sans MS"/>
          <w:sz w:val="22"/>
          <w:szCs w:val="22"/>
        </w:rPr>
        <w:t xml:space="preserve"> teamwork and </w:t>
      </w:r>
      <w:r w:rsidR="00AC5217" w:rsidRPr="00C277C5">
        <w:rPr>
          <w:rFonts w:ascii="Comic Sans MS" w:hAnsi="Comic Sans MS"/>
          <w:sz w:val="22"/>
          <w:szCs w:val="22"/>
        </w:rPr>
        <w:t>leadership</w:t>
      </w:r>
      <w:r w:rsidR="0027752F" w:rsidRPr="00C277C5">
        <w:rPr>
          <w:rFonts w:ascii="Comic Sans MS" w:hAnsi="Comic Sans MS"/>
          <w:sz w:val="22"/>
          <w:szCs w:val="22"/>
        </w:rPr>
        <w:t xml:space="preserve"> by staff at all levels and all staff are committed to change</w:t>
      </w:r>
      <w:r w:rsidR="00AC5217">
        <w:rPr>
          <w:rFonts w:ascii="Comic Sans MS" w:hAnsi="Comic Sans MS"/>
          <w:sz w:val="22"/>
          <w:szCs w:val="22"/>
        </w:rPr>
        <w:t>,</w:t>
      </w:r>
      <w:r w:rsidR="0027752F" w:rsidRPr="00C277C5">
        <w:rPr>
          <w:rFonts w:ascii="Comic Sans MS" w:hAnsi="Comic Sans MS"/>
          <w:sz w:val="22"/>
          <w:szCs w:val="22"/>
        </w:rPr>
        <w:t xml:space="preserve"> which results in improve</w:t>
      </w:r>
      <w:r w:rsidR="00187992" w:rsidRPr="00C277C5">
        <w:rPr>
          <w:rFonts w:ascii="Comic Sans MS" w:hAnsi="Comic Sans MS"/>
          <w:sz w:val="22"/>
          <w:szCs w:val="22"/>
        </w:rPr>
        <w:t>d outcomes</w:t>
      </w:r>
      <w:r w:rsidR="0027752F" w:rsidRPr="00C277C5">
        <w:rPr>
          <w:rFonts w:ascii="Comic Sans MS" w:hAnsi="Comic Sans MS"/>
          <w:sz w:val="22"/>
          <w:szCs w:val="22"/>
        </w:rPr>
        <w:t xml:space="preserve"> for learners.</w:t>
      </w:r>
      <w:r w:rsidR="001E7F38" w:rsidRPr="00C277C5">
        <w:rPr>
          <w:rFonts w:ascii="Comic Sans MS" w:hAnsi="Comic Sans MS"/>
          <w:sz w:val="22"/>
          <w:szCs w:val="22"/>
        </w:rPr>
        <w:t xml:space="preserve"> </w:t>
      </w:r>
      <w:r w:rsidR="00187992" w:rsidRPr="00C277C5">
        <w:rPr>
          <w:rFonts w:ascii="Comic Sans MS" w:hAnsi="Comic Sans MS"/>
          <w:sz w:val="22"/>
          <w:szCs w:val="22"/>
        </w:rPr>
        <w:t xml:space="preserve">We </w:t>
      </w:r>
      <w:r w:rsidR="00E64172">
        <w:rPr>
          <w:rFonts w:ascii="Comic Sans MS" w:hAnsi="Comic Sans MS"/>
          <w:sz w:val="22"/>
          <w:szCs w:val="22"/>
        </w:rPr>
        <w:t xml:space="preserve">will </w:t>
      </w:r>
      <w:r w:rsidR="00187992" w:rsidRPr="00C277C5">
        <w:rPr>
          <w:rFonts w:ascii="Comic Sans MS" w:hAnsi="Comic Sans MS"/>
          <w:sz w:val="22"/>
          <w:szCs w:val="22"/>
        </w:rPr>
        <w:t xml:space="preserve">continue to strive to close the attainment gap while improving outcomes for all children. </w:t>
      </w:r>
    </w:p>
    <w:p w:rsidR="00B338B4" w:rsidRDefault="00B338B4" w:rsidP="003936FE">
      <w:pPr>
        <w:tabs>
          <w:tab w:val="left" w:pos="720"/>
        </w:tabs>
        <w:jc w:val="both"/>
        <w:rPr>
          <w:rFonts w:ascii="Comic Sans MS" w:hAnsi="Comic Sans MS"/>
          <w:sz w:val="22"/>
          <w:szCs w:val="22"/>
        </w:rPr>
      </w:pPr>
    </w:p>
    <w:p w:rsidR="00B338B4" w:rsidRDefault="00B338B4" w:rsidP="003936FE">
      <w:pPr>
        <w:tabs>
          <w:tab w:val="left" w:pos="720"/>
        </w:tabs>
        <w:jc w:val="both"/>
        <w:rPr>
          <w:rFonts w:ascii="Comic Sans MS" w:hAnsi="Comic Sans MS"/>
          <w:sz w:val="22"/>
          <w:szCs w:val="22"/>
        </w:rPr>
      </w:pPr>
      <w:r>
        <w:rPr>
          <w:rFonts w:ascii="Comic Sans MS" w:hAnsi="Comic Sans MS"/>
          <w:sz w:val="22"/>
          <w:szCs w:val="22"/>
        </w:rPr>
        <w:t>Overall, the school</w:t>
      </w:r>
      <w:r w:rsidR="00E85725">
        <w:rPr>
          <w:rFonts w:ascii="Comic Sans MS" w:hAnsi="Comic Sans MS"/>
          <w:sz w:val="22"/>
          <w:szCs w:val="22"/>
        </w:rPr>
        <w:t xml:space="preserve"> and Early Years Centre</w:t>
      </w:r>
      <w:r>
        <w:rPr>
          <w:rFonts w:ascii="Comic Sans MS" w:hAnsi="Comic Sans MS"/>
          <w:sz w:val="22"/>
          <w:szCs w:val="22"/>
        </w:rPr>
        <w:t xml:space="preserve"> is in a</w:t>
      </w:r>
      <w:r w:rsidR="008C47B1">
        <w:rPr>
          <w:rFonts w:ascii="Comic Sans MS" w:hAnsi="Comic Sans MS"/>
          <w:sz w:val="22"/>
          <w:szCs w:val="22"/>
        </w:rPr>
        <w:t xml:space="preserve"> very</w:t>
      </w:r>
      <w:r w:rsidR="00897386">
        <w:rPr>
          <w:rFonts w:ascii="Comic Sans MS" w:hAnsi="Comic Sans MS"/>
          <w:sz w:val="22"/>
          <w:szCs w:val="22"/>
        </w:rPr>
        <w:t xml:space="preserve"> good position to support chil</w:t>
      </w:r>
      <w:r w:rsidR="00A34C36">
        <w:rPr>
          <w:rFonts w:ascii="Comic Sans MS" w:hAnsi="Comic Sans MS"/>
          <w:sz w:val="22"/>
          <w:szCs w:val="22"/>
        </w:rPr>
        <w:t>dren through the recovery phase and beyond.</w:t>
      </w:r>
    </w:p>
    <w:p w:rsidR="00B338B4" w:rsidRDefault="00B338B4" w:rsidP="003936FE">
      <w:pPr>
        <w:tabs>
          <w:tab w:val="left" w:pos="720"/>
        </w:tabs>
        <w:jc w:val="both"/>
        <w:rPr>
          <w:rFonts w:ascii="Comic Sans MS" w:hAnsi="Comic Sans MS"/>
          <w:sz w:val="22"/>
          <w:szCs w:val="22"/>
        </w:rPr>
      </w:pPr>
    </w:p>
    <w:p w:rsidR="00B338B4" w:rsidRPr="003936FE" w:rsidRDefault="00B338B4" w:rsidP="003936FE">
      <w:pPr>
        <w:tabs>
          <w:tab w:val="left" w:pos="720"/>
        </w:tabs>
        <w:jc w:val="both"/>
        <w:rPr>
          <w:rFonts w:ascii="Comic Sans MS" w:hAnsi="Comic Sans MS"/>
          <w:sz w:val="22"/>
          <w:szCs w:val="22"/>
        </w:rPr>
      </w:pPr>
    </w:p>
    <w:sectPr w:rsidR="00B338B4" w:rsidRPr="003936FE" w:rsidSect="00BC17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D63" w:rsidRDefault="004C3D63" w:rsidP="00D10109">
      <w:r>
        <w:separator/>
      </w:r>
    </w:p>
  </w:endnote>
  <w:endnote w:type="continuationSeparator" w:id="0">
    <w:p w:rsidR="004C3D63" w:rsidRDefault="004C3D63" w:rsidP="00D1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D63" w:rsidRDefault="004C3D63" w:rsidP="00D10109">
      <w:r>
        <w:separator/>
      </w:r>
    </w:p>
  </w:footnote>
  <w:footnote w:type="continuationSeparator" w:id="0">
    <w:p w:rsidR="004C3D63" w:rsidRDefault="004C3D63" w:rsidP="00D10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2128"/>
    <w:multiLevelType w:val="hybridMultilevel"/>
    <w:tmpl w:val="BC48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BA"/>
    <w:rsid w:val="00003687"/>
    <w:rsid w:val="00014BE4"/>
    <w:rsid w:val="000243E6"/>
    <w:rsid w:val="0002472F"/>
    <w:rsid w:val="00027731"/>
    <w:rsid w:val="000378C5"/>
    <w:rsid w:val="00052170"/>
    <w:rsid w:val="00054B59"/>
    <w:rsid w:val="000815C7"/>
    <w:rsid w:val="00082065"/>
    <w:rsid w:val="00083471"/>
    <w:rsid w:val="000A4DEE"/>
    <w:rsid w:val="000A60F0"/>
    <w:rsid w:val="000D7CEB"/>
    <w:rsid w:val="000E4212"/>
    <w:rsid w:val="000E4353"/>
    <w:rsid w:val="000E4BD5"/>
    <w:rsid w:val="000F2AFB"/>
    <w:rsid w:val="00110482"/>
    <w:rsid w:val="001322F5"/>
    <w:rsid w:val="00140527"/>
    <w:rsid w:val="00153E43"/>
    <w:rsid w:val="0015443E"/>
    <w:rsid w:val="00162C50"/>
    <w:rsid w:val="001660BF"/>
    <w:rsid w:val="0017157D"/>
    <w:rsid w:val="00187992"/>
    <w:rsid w:val="0019018F"/>
    <w:rsid w:val="00191660"/>
    <w:rsid w:val="00194916"/>
    <w:rsid w:val="00196615"/>
    <w:rsid w:val="001A21CB"/>
    <w:rsid w:val="001A73C7"/>
    <w:rsid w:val="001D215C"/>
    <w:rsid w:val="001D723D"/>
    <w:rsid w:val="001E7F38"/>
    <w:rsid w:val="001F2663"/>
    <w:rsid w:val="001F5B5D"/>
    <w:rsid w:val="001F656B"/>
    <w:rsid w:val="0020313B"/>
    <w:rsid w:val="00215695"/>
    <w:rsid w:val="00221A72"/>
    <w:rsid w:val="00225C07"/>
    <w:rsid w:val="0025098B"/>
    <w:rsid w:val="00254916"/>
    <w:rsid w:val="0026192A"/>
    <w:rsid w:val="00271581"/>
    <w:rsid w:val="00271B91"/>
    <w:rsid w:val="0027752F"/>
    <w:rsid w:val="00280AEC"/>
    <w:rsid w:val="00286587"/>
    <w:rsid w:val="00286CBF"/>
    <w:rsid w:val="002A67C9"/>
    <w:rsid w:val="002B694B"/>
    <w:rsid w:val="002D493A"/>
    <w:rsid w:val="002D5592"/>
    <w:rsid w:val="002E0D82"/>
    <w:rsid w:val="002F0135"/>
    <w:rsid w:val="002F5051"/>
    <w:rsid w:val="002F60C7"/>
    <w:rsid w:val="003024A4"/>
    <w:rsid w:val="00312FEF"/>
    <w:rsid w:val="0034120C"/>
    <w:rsid w:val="00341ED7"/>
    <w:rsid w:val="00346D2E"/>
    <w:rsid w:val="00364E97"/>
    <w:rsid w:val="00370755"/>
    <w:rsid w:val="00380874"/>
    <w:rsid w:val="00384FB7"/>
    <w:rsid w:val="003936FE"/>
    <w:rsid w:val="00396D71"/>
    <w:rsid w:val="003A617D"/>
    <w:rsid w:val="003B7A62"/>
    <w:rsid w:val="003C1FFC"/>
    <w:rsid w:val="003C2ED2"/>
    <w:rsid w:val="003C4333"/>
    <w:rsid w:val="003C6EDC"/>
    <w:rsid w:val="003D0F8E"/>
    <w:rsid w:val="003E322C"/>
    <w:rsid w:val="003E525F"/>
    <w:rsid w:val="00407D36"/>
    <w:rsid w:val="0041154D"/>
    <w:rsid w:val="004116DC"/>
    <w:rsid w:val="00415A71"/>
    <w:rsid w:val="004175D2"/>
    <w:rsid w:val="00420646"/>
    <w:rsid w:val="00427B5E"/>
    <w:rsid w:val="0043070E"/>
    <w:rsid w:val="004320E1"/>
    <w:rsid w:val="00432889"/>
    <w:rsid w:val="0044075C"/>
    <w:rsid w:val="00443E73"/>
    <w:rsid w:val="00463FE0"/>
    <w:rsid w:val="004757F4"/>
    <w:rsid w:val="004821B0"/>
    <w:rsid w:val="00487297"/>
    <w:rsid w:val="004926DD"/>
    <w:rsid w:val="004A0F01"/>
    <w:rsid w:val="004A2689"/>
    <w:rsid w:val="004A2BA4"/>
    <w:rsid w:val="004A3B90"/>
    <w:rsid w:val="004C3D63"/>
    <w:rsid w:val="004D1B55"/>
    <w:rsid w:val="004D58B5"/>
    <w:rsid w:val="004D694D"/>
    <w:rsid w:val="00500695"/>
    <w:rsid w:val="0050754D"/>
    <w:rsid w:val="0051769A"/>
    <w:rsid w:val="0052031A"/>
    <w:rsid w:val="00522E01"/>
    <w:rsid w:val="0053256C"/>
    <w:rsid w:val="005372A4"/>
    <w:rsid w:val="00555DB9"/>
    <w:rsid w:val="00560ED1"/>
    <w:rsid w:val="00573135"/>
    <w:rsid w:val="0057593F"/>
    <w:rsid w:val="0058187B"/>
    <w:rsid w:val="00587D05"/>
    <w:rsid w:val="005908E9"/>
    <w:rsid w:val="00590A3E"/>
    <w:rsid w:val="00593AE3"/>
    <w:rsid w:val="005B211D"/>
    <w:rsid w:val="005C05BA"/>
    <w:rsid w:val="005C19CE"/>
    <w:rsid w:val="005C4625"/>
    <w:rsid w:val="005C53A1"/>
    <w:rsid w:val="005C5804"/>
    <w:rsid w:val="005D37C4"/>
    <w:rsid w:val="005D60EE"/>
    <w:rsid w:val="005D68AF"/>
    <w:rsid w:val="005E6920"/>
    <w:rsid w:val="00606192"/>
    <w:rsid w:val="00610FFE"/>
    <w:rsid w:val="00611BCD"/>
    <w:rsid w:val="0061591A"/>
    <w:rsid w:val="0062104B"/>
    <w:rsid w:val="006218C0"/>
    <w:rsid w:val="0062703E"/>
    <w:rsid w:val="00627A56"/>
    <w:rsid w:val="00640294"/>
    <w:rsid w:val="00643C3F"/>
    <w:rsid w:val="00646C6B"/>
    <w:rsid w:val="00653624"/>
    <w:rsid w:val="006654F8"/>
    <w:rsid w:val="006672A4"/>
    <w:rsid w:val="0067402B"/>
    <w:rsid w:val="00676783"/>
    <w:rsid w:val="00682F63"/>
    <w:rsid w:val="006924BA"/>
    <w:rsid w:val="00692AFB"/>
    <w:rsid w:val="00695B75"/>
    <w:rsid w:val="006A5550"/>
    <w:rsid w:val="006A57D7"/>
    <w:rsid w:val="006A7682"/>
    <w:rsid w:val="006B0F5C"/>
    <w:rsid w:val="006B28B5"/>
    <w:rsid w:val="006D4F5F"/>
    <w:rsid w:val="006D6052"/>
    <w:rsid w:val="007005F4"/>
    <w:rsid w:val="007124D0"/>
    <w:rsid w:val="00717395"/>
    <w:rsid w:val="00717FF0"/>
    <w:rsid w:val="00722D47"/>
    <w:rsid w:val="00735238"/>
    <w:rsid w:val="00774C90"/>
    <w:rsid w:val="0078311D"/>
    <w:rsid w:val="007B4AD4"/>
    <w:rsid w:val="007B5F37"/>
    <w:rsid w:val="007C3D6B"/>
    <w:rsid w:val="007C6D69"/>
    <w:rsid w:val="007D4846"/>
    <w:rsid w:val="007D5D90"/>
    <w:rsid w:val="007E4FBA"/>
    <w:rsid w:val="007F1BBC"/>
    <w:rsid w:val="00805AC1"/>
    <w:rsid w:val="00822DB3"/>
    <w:rsid w:val="00830B50"/>
    <w:rsid w:val="0083551B"/>
    <w:rsid w:val="00840384"/>
    <w:rsid w:val="00842455"/>
    <w:rsid w:val="00843B77"/>
    <w:rsid w:val="008450FD"/>
    <w:rsid w:val="008535A9"/>
    <w:rsid w:val="008560BA"/>
    <w:rsid w:val="00856B0A"/>
    <w:rsid w:val="008573BA"/>
    <w:rsid w:val="008676F3"/>
    <w:rsid w:val="00872A48"/>
    <w:rsid w:val="00873A2D"/>
    <w:rsid w:val="00891E2B"/>
    <w:rsid w:val="0089405E"/>
    <w:rsid w:val="00894337"/>
    <w:rsid w:val="00895610"/>
    <w:rsid w:val="00897386"/>
    <w:rsid w:val="008A2A63"/>
    <w:rsid w:val="008B5228"/>
    <w:rsid w:val="008B6F5E"/>
    <w:rsid w:val="008C2AE3"/>
    <w:rsid w:val="008C47B1"/>
    <w:rsid w:val="008D3057"/>
    <w:rsid w:val="008D47A9"/>
    <w:rsid w:val="008D5B14"/>
    <w:rsid w:val="008D697E"/>
    <w:rsid w:val="008E3FFA"/>
    <w:rsid w:val="008E628A"/>
    <w:rsid w:val="008F286B"/>
    <w:rsid w:val="008F53C4"/>
    <w:rsid w:val="009022BD"/>
    <w:rsid w:val="0090568D"/>
    <w:rsid w:val="009123F1"/>
    <w:rsid w:val="0091577F"/>
    <w:rsid w:val="00923447"/>
    <w:rsid w:val="00925B22"/>
    <w:rsid w:val="00961EBA"/>
    <w:rsid w:val="00972CBF"/>
    <w:rsid w:val="009963C2"/>
    <w:rsid w:val="0099772A"/>
    <w:rsid w:val="009A3AF5"/>
    <w:rsid w:val="009B0833"/>
    <w:rsid w:val="009B189C"/>
    <w:rsid w:val="009B19BE"/>
    <w:rsid w:val="009B49FD"/>
    <w:rsid w:val="009C4A74"/>
    <w:rsid w:val="009D199C"/>
    <w:rsid w:val="009D6D8E"/>
    <w:rsid w:val="009E1476"/>
    <w:rsid w:val="009F42A5"/>
    <w:rsid w:val="00A00516"/>
    <w:rsid w:val="00A07460"/>
    <w:rsid w:val="00A26D8B"/>
    <w:rsid w:val="00A34C36"/>
    <w:rsid w:val="00A357E8"/>
    <w:rsid w:val="00A37D7D"/>
    <w:rsid w:val="00A41345"/>
    <w:rsid w:val="00A42681"/>
    <w:rsid w:val="00A4762D"/>
    <w:rsid w:val="00A62705"/>
    <w:rsid w:val="00A65F83"/>
    <w:rsid w:val="00A668AE"/>
    <w:rsid w:val="00A701B1"/>
    <w:rsid w:val="00A7341F"/>
    <w:rsid w:val="00A75D95"/>
    <w:rsid w:val="00A83E43"/>
    <w:rsid w:val="00A86270"/>
    <w:rsid w:val="00A9482C"/>
    <w:rsid w:val="00AA645D"/>
    <w:rsid w:val="00AB3286"/>
    <w:rsid w:val="00AC5217"/>
    <w:rsid w:val="00AD0E8D"/>
    <w:rsid w:val="00AD50D3"/>
    <w:rsid w:val="00AE235E"/>
    <w:rsid w:val="00AE5D0C"/>
    <w:rsid w:val="00B13D0E"/>
    <w:rsid w:val="00B174BE"/>
    <w:rsid w:val="00B174F2"/>
    <w:rsid w:val="00B24EBE"/>
    <w:rsid w:val="00B32BD4"/>
    <w:rsid w:val="00B338B4"/>
    <w:rsid w:val="00B345DB"/>
    <w:rsid w:val="00B37575"/>
    <w:rsid w:val="00B94BC6"/>
    <w:rsid w:val="00B9762E"/>
    <w:rsid w:val="00BA27D4"/>
    <w:rsid w:val="00BA3138"/>
    <w:rsid w:val="00BB592C"/>
    <w:rsid w:val="00BB6197"/>
    <w:rsid w:val="00BC17F3"/>
    <w:rsid w:val="00BD1BB4"/>
    <w:rsid w:val="00BD2B95"/>
    <w:rsid w:val="00BD3C40"/>
    <w:rsid w:val="00BE6981"/>
    <w:rsid w:val="00C06635"/>
    <w:rsid w:val="00C13469"/>
    <w:rsid w:val="00C23012"/>
    <w:rsid w:val="00C25ED0"/>
    <w:rsid w:val="00C2601F"/>
    <w:rsid w:val="00C277C5"/>
    <w:rsid w:val="00C307E5"/>
    <w:rsid w:val="00C34CD1"/>
    <w:rsid w:val="00C34F59"/>
    <w:rsid w:val="00C36388"/>
    <w:rsid w:val="00C42BB8"/>
    <w:rsid w:val="00C53A27"/>
    <w:rsid w:val="00C617D5"/>
    <w:rsid w:val="00C63C13"/>
    <w:rsid w:val="00C65496"/>
    <w:rsid w:val="00C67218"/>
    <w:rsid w:val="00C73381"/>
    <w:rsid w:val="00C73BA6"/>
    <w:rsid w:val="00C73BE6"/>
    <w:rsid w:val="00C80660"/>
    <w:rsid w:val="00C821F8"/>
    <w:rsid w:val="00C90DBE"/>
    <w:rsid w:val="00C92923"/>
    <w:rsid w:val="00C95D05"/>
    <w:rsid w:val="00CB1875"/>
    <w:rsid w:val="00CB3FA7"/>
    <w:rsid w:val="00CB4BC6"/>
    <w:rsid w:val="00CB61AA"/>
    <w:rsid w:val="00CC1E99"/>
    <w:rsid w:val="00CD3DB9"/>
    <w:rsid w:val="00CE77E3"/>
    <w:rsid w:val="00CF01F4"/>
    <w:rsid w:val="00CF136F"/>
    <w:rsid w:val="00D01836"/>
    <w:rsid w:val="00D019CA"/>
    <w:rsid w:val="00D04D48"/>
    <w:rsid w:val="00D10109"/>
    <w:rsid w:val="00D146DE"/>
    <w:rsid w:val="00D21069"/>
    <w:rsid w:val="00D24F6D"/>
    <w:rsid w:val="00D25B67"/>
    <w:rsid w:val="00D419E6"/>
    <w:rsid w:val="00D66BFB"/>
    <w:rsid w:val="00D70995"/>
    <w:rsid w:val="00D71ADF"/>
    <w:rsid w:val="00D862F0"/>
    <w:rsid w:val="00D91D86"/>
    <w:rsid w:val="00DB0BED"/>
    <w:rsid w:val="00DC0C89"/>
    <w:rsid w:val="00DD590A"/>
    <w:rsid w:val="00DF50A8"/>
    <w:rsid w:val="00E010E9"/>
    <w:rsid w:val="00E0134E"/>
    <w:rsid w:val="00E112D3"/>
    <w:rsid w:val="00E44466"/>
    <w:rsid w:val="00E555BA"/>
    <w:rsid w:val="00E64172"/>
    <w:rsid w:val="00E649BE"/>
    <w:rsid w:val="00E65A11"/>
    <w:rsid w:val="00E67F06"/>
    <w:rsid w:val="00E722E8"/>
    <w:rsid w:val="00E738A5"/>
    <w:rsid w:val="00E85725"/>
    <w:rsid w:val="00E950F3"/>
    <w:rsid w:val="00E973CC"/>
    <w:rsid w:val="00EB2314"/>
    <w:rsid w:val="00EB38E4"/>
    <w:rsid w:val="00EC40BB"/>
    <w:rsid w:val="00EC71DA"/>
    <w:rsid w:val="00EC7A47"/>
    <w:rsid w:val="00ED4F5B"/>
    <w:rsid w:val="00ED6591"/>
    <w:rsid w:val="00EE224C"/>
    <w:rsid w:val="00EF1EBF"/>
    <w:rsid w:val="00F02D98"/>
    <w:rsid w:val="00F07641"/>
    <w:rsid w:val="00F10341"/>
    <w:rsid w:val="00F15E4C"/>
    <w:rsid w:val="00F17A42"/>
    <w:rsid w:val="00F27749"/>
    <w:rsid w:val="00F329E5"/>
    <w:rsid w:val="00F423D9"/>
    <w:rsid w:val="00F43452"/>
    <w:rsid w:val="00F46359"/>
    <w:rsid w:val="00F57F3D"/>
    <w:rsid w:val="00F702DB"/>
    <w:rsid w:val="00F85E82"/>
    <w:rsid w:val="00F86DAF"/>
    <w:rsid w:val="00F90DD1"/>
    <w:rsid w:val="00F91122"/>
    <w:rsid w:val="00F918C8"/>
    <w:rsid w:val="00F92648"/>
    <w:rsid w:val="00F97D43"/>
    <w:rsid w:val="00FA2BA8"/>
    <w:rsid w:val="00FA7995"/>
    <w:rsid w:val="00FB322C"/>
    <w:rsid w:val="00FC031B"/>
    <w:rsid w:val="00FC1746"/>
    <w:rsid w:val="00FD3232"/>
    <w:rsid w:val="00FD6837"/>
    <w:rsid w:val="00FE038D"/>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E1C2"/>
  <w15:docId w15:val="{E539D7BA-DF41-4DD2-A2C5-FC10B9B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B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8573BA"/>
    <w:pPr>
      <w:keepNext/>
      <w:outlineLvl w:val="3"/>
    </w:pPr>
    <w:rPr>
      <w:rFonts w:ascii="Arial Narrow" w:hAnsi="Arial Narrow"/>
      <w:b/>
      <w:bCs/>
    </w:rPr>
  </w:style>
  <w:style w:type="paragraph" w:styleId="Heading5">
    <w:name w:val="heading 5"/>
    <w:basedOn w:val="Normal"/>
    <w:next w:val="Normal"/>
    <w:link w:val="Heading5Char"/>
    <w:semiHidden/>
    <w:unhideWhenUsed/>
    <w:qFormat/>
    <w:rsid w:val="008573BA"/>
    <w:pPr>
      <w:keepNext/>
      <w:tabs>
        <w:tab w:val="left" w:pos="720"/>
      </w:tabs>
      <w:jc w:val="both"/>
      <w:outlineLvl w:val="4"/>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573BA"/>
    <w:rPr>
      <w:rFonts w:ascii="Arial Narrow" w:eastAsia="Times New Roman" w:hAnsi="Arial Narrow" w:cs="Times New Roman"/>
      <w:b/>
      <w:bCs/>
      <w:sz w:val="24"/>
      <w:szCs w:val="24"/>
    </w:rPr>
  </w:style>
  <w:style w:type="character" w:customStyle="1" w:styleId="Heading5Char">
    <w:name w:val="Heading 5 Char"/>
    <w:basedOn w:val="DefaultParagraphFont"/>
    <w:link w:val="Heading5"/>
    <w:semiHidden/>
    <w:rsid w:val="008573BA"/>
    <w:rPr>
      <w:rFonts w:ascii="Arial Narrow" w:eastAsia="Times New Roman" w:hAnsi="Arial Narrow" w:cs="Times New Roman"/>
      <w:b/>
      <w:sz w:val="24"/>
      <w:szCs w:val="24"/>
    </w:rPr>
  </w:style>
  <w:style w:type="paragraph" w:styleId="BodyText">
    <w:name w:val="Body Text"/>
    <w:basedOn w:val="Normal"/>
    <w:link w:val="BodyTextChar"/>
    <w:unhideWhenUsed/>
    <w:rsid w:val="008573BA"/>
    <w:pPr>
      <w:jc w:val="both"/>
    </w:pPr>
    <w:rPr>
      <w:rFonts w:ascii="Arial Narrow" w:hAnsi="Arial Narrow"/>
      <w:sz w:val="22"/>
    </w:rPr>
  </w:style>
  <w:style w:type="character" w:customStyle="1" w:styleId="BodyTextChar">
    <w:name w:val="Body Text Char"/>
    <w:basedOn w:val="DefaultParagraphFont"/>
    <w:link w:val="BodyText"/>
    <w:rsid w:val="008573BA"/>
    <w:rPr>
      <w:rFonts w:ascii="Arial Narrow" w:eastAsia="Times New Roman" w:hAnsi="Arial Narrow" w:cs="Times New Roman"/>
      <w:szCs w:val="24"/>
    </w:rPr>
  </w:style>
  <w:style w:type="character" w:customStyle="1" w:styleId="NoSpacingChar">
    <w:name w:val="No Spacing Char"/>
    <w:basedOn w:val="DefaultParagraphFont"/>
    <w:link w:val="NoSpacing"/>
    <w:uiPriority w:val="1"/>
    <w:locked/>
    <w:rsid w:val="008573BA"/>
    <w:rPr>
      <w:rFonts w:ascii="Times New Roman" w:eastAsiaTheme="minorEastAsia" w:hAnsi="Times New Roman" w:cs="Times New Roman"/>
      <w:lang w:val="en-US"/>
    </w:rPr>
  </w:style>
  <w:style w:type="paragraph" w:styleId="NoSpacing">
    <w:name w:val="No Spacing"/>
    <w:link w:val="NoSpacingChar"/>
    <w:uiPriority w:val="1"/>
    <w:qFormat/>
    <w:rsid w:val="008573BA"/>
    <w:pPr>
      <w:spacing w:after="0" w:line="240" w:lineRule="auto"/>
    </w:pPr>
    <w:rPr>
      <w:rFonts w:ascii="Times New Roman" w:eastAsiaTheme="minorEastAsia" w:hAnsi="Times New Roman" w:cs="Times New Roman"/>
      <w:lang w:val="en-US"/>
    </w:rPr>
  </w:style>
  <w:style w:type="paragraph" w:styleId="ListParagraph">
    <w:name w:val="List Paragraph"/>
    <w:basedOn w:val="Normal"/>
    <w:uiPriority w:val="34"/>
    <w:qFormat/>
    <w:rsid w:val="008573BA"/>
    <w:pPr>
      <w:ind w:left="720"/>
      <w:contextualSpacing/>
    </w:pPr>
  </w:style>
  <w:style w:type="table" w:styleId="TableGrid">
    <w:name w:val="Table Grid"/>
    <w:basedOn w:val="TableNormal"/>
    <w:uiPriority w:val="59"/>
    <w:rsid w:val="008573B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573BA"/>
    <w:rPr>
      <w:rFonts w:ascii="Tahoma" w:hAnsi="Tahoma" w:cs="Tahoma"/>
      <w:sz w:val="16"/>
      <w:szCs w:val="16"/>
    </w:rPr>
  </w:style>
  <w:style w:type="character" w:customStyle="1" w:styleId="BalloonTextChar">
    <w:name w:val="Balloon Text Char"/>
    <w:basedOn w:val="DefaultParagraphFont"/>
    <w:link w:val="BalloonText"/>
    <w:uiPriority w:val="99"/>
    <w:semiHidden/>
    <w:rsid w:val="008573BA"/>
    <w:rPr>
      <w:rFonts w:ascii="Tahoma" w:eastAsia="Times New Roman" w:hAnsi="Tahoma" w:cs="Tahoma"/>
      <w:sz w:val="16"/>
      <w:szCs w:val="16"/>
    </w:rPr>
  </w:style>
  <w:style w:type="paragraph" w:customStyle="1" w:styleId="Default">
    <w:name w:val="Default"/>
    <w:rsid w:val="00DB0BE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1">
    <w:name w:val="Light List1"/>
    <w:basedOn w:val="TableNormal"/>
    <w:uiPriority w:val="61"/>
    <w:rsid w:val="00432889"/>
    <w:pPr>
      <w:spacing w:after="0" w:line="240" w:lineRule="auto"/>
    </w:pPr>
    <w:rPr>
      <w:rFonts w:eastAsiaTheme="minorEastAsia"/>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10109"/>
    <w:pPr>
      <w:tabs>
        <w:tab w:val="center" w:pos="4513"/>
        <w:tab w:val="right" w:pos="9026"/>
      </w:tabs>
    </w:pPr>
  </w:style>
  <w:style w:type="character" w:customStyle="1" w:styleId="HeaderChar">
    <w:name w:val="Header Char"/>
    <w:basedOn w:val="DefaultParagraphFont"/>
    <w:link w:val="Header"/>
    <w:uiPriority w:val="99"/>
    <w:rsid w:val="00D10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109"/>
    <w:pPr>
      <w:tabs>
        <w:tab w:val="center" w:pos="4513"/>
        <w:tab w:val="right" w:pos="9026"/>
      </w:tabs>
    </w:pPr>
  </w:style>
  <w:style w:type="character" w:customStyle="1" w:styleId="FooterChar">
    <w:name w:val="Footer Char"/>
    <w:basedOn w:val="DefaultParagraphFont"/>
    <w:link w:val="Footer"/>
    <w:uiPriority w:val="99"/>
    <w:rsid w:val="00D1010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22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77139">
      <w:bodyDiv w:val="1"/>
      <w:marLeft w:val="0"/>
      <w:marRight w:val="0"/>
      <w:marTop w:val="0"/>
      <w:marBottom w:val="0"/>
      <w:divBdr>
        <w:top w:val="none" w:sz="0" w:space="0" w:color="auto"/>
        <w:left w:val="none" w:sz="0" w:space="0" w:color="auto"/>
        <w:bottom w:val="none" w:sz="0" w:space="0" w:color="auto"/>
        <w:right w:val="none" w:sz="0" w:space="0" w:color="auto"/>
      </w:divBdr>
    </w:div>
    <w:div w:id="1073356661">
      <w:bodyDiv w:val="1"/>
      <w:marLeft w:val="0"/>
      <w:marRight w:val="0"/>
      <w:marTop w:val="0"/>
      <w:marBottom w:val="0"/>
      <w:divBdr>
        <w:top w:val="none" w:sz="0" w:space="0" w:color="auto"/>
        <w:left w:val="none" w:sz="0" w:space="0" w:color="auto"/>
        <w:bottom w:val="none" w:sz="0" w:space="0" w:color="auto"/>
        <w:right w:val="none" w:sz="0" w:space="0" w:color="auto"/>
      </w:divBdr>
    </w:div>
    <w:div w:id="14209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36B28-3004-4FFE-90B1-CF87EC9E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12</Pages>
  <Words>4232</Words>
  <Characters>24127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Cairn Primary School and Early Years Centre</vt:lpstr>
    </vt:vector>
  </TitlesOfParts>
  <Company>South Ayrshire Council</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Cairn Primary School and Early Years Centre</dc:title>
  <dc:creator>XX Nursery School</dc:creator>
  <cp:lastModifiedBy>Flint, Sarah</cp:lastModifiedBy>
  <cp:revision>29</cp:revision>
  <cp:lastPrinted>2019-06-27T09:12:00Z</cp:lastPrinted>
  <dcterms:created xsi:type="dcterms:W3CDTF">2020-08-20T19:44:00Z</dcterms:created>
  <dcterms:modified xsi:type="dcterms:W3CDTF">2020-08-28T10:43:00Z</dcterms:modified>
</cp:coreProperties>
</file>