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30D" w:rsidRDefault="006565F5" w:rsidP="0073230D">
      <w:pPr>
        <w:spacing w:after="0"/>
        <w:rPr>
          <w:b/>
          <w:color w:val="auto"/>
          <w:sz w:val="40"/>
        </w:rPr>
      </w:pPr>
      <w:r>
        <w:rPr>
          <w:b/>
          <w:color w:val="auto"/>
          <w:sz w:val="40"/>
        </w:rPr>
        <w:t>Updated Generic</w:t>
      </w:r>
      <w:r w:rsidR="0073230D">
        <w:rPr>
          <w:b/>
          <w:color w:val="auto"/>
          <w:sz w:val="40"/>
        </w:rPr>
        <w:t xml:space="preserve"> Risk Assessment</w:t>
      </w:r>
      <w:r>
        <w:rPr>
          <w:b/>
          <w:color w:val="auto"/>
          <w:sz w:val="40"/>
        </w:rPr>
        <w:t xml:space="preserve"> (12/6/20</w:t>
      </w:r>
      <w:r w:rsidR="005A36C3">
        <w:rPr>
          <w:b/>
          <w:color w:val="auto"/>
          <w:sz w:val="40"/>
        </w:rPr>
        <w:t xml:space="preserve"> – Ballantrae Primary</w:t>
      </w:r>
      <w:r w:rsidR="006E1645">
        <w:rPr>
          <w:b/>
          <w:color w:val="auto"/>
          <w:sz w:val="40"/>
        </w:rPr>
        <w:t>/EYC</w:t>
      </w:r>
      <w:r>
        <w:rPr>
          <w:b/>
          <w:color w:val="auto"/>
          <w:sz w:val="40"/>
        </w:rPr>
        <w:t>)</w:t>
      </w:r>
    </w:p>
    <w:p w:rsidR="0073230D" w:rsidRDefault="0073230D" w:rsidP="0073230D">
      <w:pPr>
        <w:spacing w:after="0"/>
        <w:rPr>
          <w:b/>
          <w:color w:val="auto"/>
          <w:sz w:val="40"/>
        </w:rPr>
      </w:pPr>
    </w:p>
    <w:p w:rsidR="0073230D" w:rsidRDefault="0073230D" w:rsidP="0073230D">
      <w:pPr>
        <w:spacing w:after="0"/>
        <w:rPr>
          <w:color w:val="auto"/>
          <w:sz w:val="22"/>
        </w:rPr>
      </w:pPr>
      <w:r w:rsidRPr="00C837E4">
        <w:rPr>
          <w:color w:val="auto"/>
          <w:sz w:val="22"/>
        </w:rPr>
        <w:t xml:space="preserve">This risk assessment should be updated in consultation with staff </w:t>
      </w:r>
      <w:r w:rsidR="006565F5">
        <w:rPr>
          <w:color w:val="auto"/>
          <w:sz w:val="22"/>
        </w:rPr>
        <w:t>and</w:t>
      </w:r>
      <w:r w:rsidR="005A36C3">
        <w:rPr>
          <w:color w:val="auto"/>
          <w:sz w:val="22"/>
        </w:rPr>
        <w:t xml:space="preserve"> </w:t>
      </w:r>
      <w:r w:rsidRPr="00C837E4">
        <w:rPr>
          <w:color w:val="auto"/>
          <w:sz w:val="22"/>
        </w:rPr>
        <w:t xml:space="preserve">to reflect local mitigation factors required in your establishment.  All additional information added should be </w:t>
      </w:r>
      <w:r>
        <w:rPr>
          <w:color w:val="auto"/>
          <w:sz w:val="22"/>
        </w:rPr>
        <w:t>in red.</w:t>
      </w:r>
    </w:p>
    <w:p w:rsidR="0073230D" w:rsidRDefault="0073230D" w:rsidP="0073230D">
      <w:pPr>
        <w:spacing w:after="0"/>
        <w:rPr>
          <w:color w:val="auto"/>
          <w:sz w:val="22"/>
        </w:rPr>
      </w:pPr>
    </w:p>
    <w:tbl>
      <w:tblPr>
        <w:tblStyle w:val="TableGrid"/>
        <w:tblW w:w="0" w:type="auto"/>
        <w:tblLayout w:type="fixed"/>
        <w:tblLook w:val="04A0" w:firstRow="1" w:lastRow="0" w:firstColumn="1" w:lastColumn="0" w:noHBand="0" w:noVBand="1"/>
      </w:tblPr>
      <w:tblGrid>
        <w:gridCol w:w="2235"/>
        <w:gridCol w:w="4394"/>
        <w:gridCol w:w="1559"/>
        <w:gridCol w:w="1985"/>
        <w:gridCol w:w="1984"/>
        <w:gridCol w:w="2017"/>
      </w:tblGrid>
      <w:tr w:rsidR="0073230D" w:rsidRPr="007568CF" w:rsidTr="006E0462">
        <w:trPr>
          <w:trHeight w:val="135"/>
        </w:trPr>
        <w:tc>
          <w:tcPr>
            <w:tcW w:w="2235" w:type="dxa"/>
            <w:vMerge w:val="restart"/>
            <w:shd w:val="pct10" w:color="auto" w:fill="auto"/>
          </w:tcPr>
          <w:p w:rsidR="0073230D" w:rsidRPr="007568CF" w:rsidRDefault="0073230D" w:rsidP="006E0462">
            <w:pPr>
              <w:ind w:left="-142"/>
              <w:rPr>
                <w:rFonts w:cs="Arial"/>
              </w:rPr>
            </w:pPr>
            <w:r w:rsidRPr="007568CF">
              <w:rPr>
                <w:rFonts w:cs="Arial"/>
              </w:rPr>
              <w:t xml:space="preserve">                                               </w:t>
            </w:r>
          </w:p>
          <w:p w:rsidR="0073230D" w:rsidRPr="007568CF" w:rsidRDefault="0073230D" w:rsidP="006E0462">
            <w:pPr>
              <w:jc w:val="center"/>
              <w:rPr>
                <w:rFonts w:cs="Arial"/>
              </w:rPr>
            </w:pPr>
            <w:r w:rsidRPr="007568CF">
              <w:rPr>
                <w:rFonts w:cs="Arial"/>
                <w:b/>
              </w:rPr>
              <w:t>Description of Task/Activity</w:t>
            </w:r>
          </w:p>
        </w:tc>
        <w:tc>
          <w:tcPr>
            <w:tcW w:w="4394" w:type="dxa"/>
            <w:vMerge w:val="restart"/>
          </w:tcPr>
          <w:p w:rsidR="0073230D" w:rsidRPr="00E67FA4" w:rsidRDefault="0073230D" w:rsidP="006E0462">
            <w:pPr>
              <w:rPr>
                <w:rFonts w:cs="Arial"/>
                <w:b/>
              </w:rPr>
            </w:pPr>
            <w:r w:rsidRPr="00E67FA4">
              <w:rPr>
                <w:rFonts w:cs="Arial"/>
                <w:b/>
              </w:rPr>
              <w:t xml:space="preserve">Return to work - potential exposure to COVID-19 in SAC Education establishment.  </w:t>
            </w:r>
          </w:p>
          <w:p w:rsidR="0073230D" w:rsidRPr="00AE7124" w:rsidRDefault="0073230D" w:rsidP="006E0462">
            <w:pPr>
              <w:rPr>
                <w:rFonts w:cs="Arial"/>
                <w:i/>
              </w:rPr>
            </w:pPr>
            <w:r w:rsidRPr="00E67FA4">
              <w:rPr>
                <w:rFonts w:cs="Arial"/>
                <w:b/>
                <w:i/>
                <w:color w:val="FF0000"/>
              </w:rPr>
              <w:t xml:space="preserve">Please read current Return to Work Guidance (link) and </w:t>
            </w:r>
            <w:hyperlink r:id="rId7" w:history="1">
              <w:r w:rsidRPr="00E67FA4">
                <w:rPr>
                  <w:rStyle w:val="Hyperlink"/>
                  <w:rFonts w:cs="Arial"/>
                  <w:b/>
                  <w:i/>
                </w:rPr>
                <w:t>Coronavirus: re-opening schools guide</w:t>
              </w:r>
            </w:hyperlink>
            <w:r w:rsidRPr="00E67FA4">
              <w:rPr>
                <w:rFonts w:cs="Arial"/>
                <w:b/>
                <w:i/>
                <w:color w:val="FF0000"/>
              </w:rPr>
              <w:t xml:space="preserve">  prior to developing or reviewing.</w:t>
            </w:r>
            <w:r>
              <w:rPr>
                <w:rFonts w:cs="Arial"/>
                <w:b/>
                <w:i/>
                <w:color w:val="FF0000"/>
              </w:rPr>
              <w:t xml:space="preserve"> </w:t>
            </w:r>
          </w:p>
        </w:tc>
        <w:tc>
          <w:tcPr>
            <w:tcW w:w="1559" w:type="dxa"/>
            <w:shd w:val="pct10" w:color="auto" w:fill="auto"/>
          </w:tcPr>
          <w:p w:rsidR="0073230D" w:rsidRPr="007568CF" w:rsidRDefault="0073230D" w:rsidP="006E0462">
            <w:pPr>
              <w:jc w:val="right"/>
              <w:rPr>
                <w:rFonts w:cs="Arial"/>
                <w:b/>
              </w:rPr>
            </w:pPr>
            <w:r w:rsidRPr="007568CF">
              <w:rPr>
                <w:rFonts w:cs="Arial"/>
                <w:b/>
              </w:rPr>
              <w:t>Directorate</w:t>
            </w:r>
          </w:p>
        </w:tc>
        <w:tc>
          <w:tcPr>
            <w:tcW w:w="1985" w:type="dxa"/>
          </w:tcPr>
          <w:p w:rsidR="0073230D" w:rsidRPr="007568CF" w:rsidRDefault="0073230D" w:rsidP="006E0462">
            <w:pPr>
              <w:spacing w:line="360" w:lineRule="auto"/>
              <w:rPr>
                <w:rFonts w:cs="Arial"/>
              </w:rPr>
            </w:pPr>
            <w:r>
              <w:rPr>
                <w:rFonts w:cs="Arial"/>
              </w:rPr>
              <w:t>People</w:t>
            </w:r>
          </w:p>
        </w:tc>
        <w:tc>
          <w:tcPr>
            <w:tcW w:w="1984" w:type="dxa"/>
            <w:vMerge w:val="restart"/>
            <w:shd w:val="pct10" w:color="auto" w:fill="auto"/>
          </w:tcPr>
          <w:p w:rsidR="0073230D" w:rsidRPr="007568CF" w:rsidRDefault="0073230D" w:rsidP="006E0462">
            <w:pPr>
              <w:jc w:val="right"/>
              <w:rPr>
                <w:rFonts w:cs="Arial"/>
                <w:b/>
              </w:rPr>
            </w:pPr>
            <w:r w:rsidRPr="007568CF">
              <w:rPr>
                <w:rFonts w:cs="Arial"/>
                <w:b/>
              </w:rPr>
              <w:t>Assessor(s)</w:t>
            </w:r>
          </w:p>
        </w:tc>
        <w:tc>
          <w:tcPr>
            <w:tcW w:w="2017" w:type="dxa"/>
            <w:vMerge w:val="restart"/>
          </w:tcPr>
          <w:p w:rsidR="0073230D" w:rsidRPr="007568CF" w:rsidRDefault="00536741" w:rsidP="00967B8A">
            <w:pPr>
              <w:rPr>
                <w:rFonts w:cs="Arial"/>
              </w:rPr>
            </w:pPr>
            <w:r>
              <w:rPr>
                <w:rFonts w:cs="Arial"/>
              </w:rPr>
              <w:t xml:space="preserve">Yvonne Templeton  </w:t>
            </w:r>
            <w:r w:rsidR="00967B8A">
              <w:rPr>
                <w:rFonts w:cs="Arial"/>
              </w:rPr>
              <w:t>Ballantrae</w:t>
            </w:r>
            <w:r>
              <w:rPr>
                <w:rFonts w:cs="Arial"/>
              </w:rPr>
              <w:t xml:space="preserve"> Primary School </w:t>
            </w:r>
            <w:r w:rsidR="0073230D">
              <w:rPr>
                <w:rFonts w:cs="Arial"/>
              </w:rPr>
              <w:t xml:space="preserve"> </w:t>
            </w:r>
          </w:p>
        </w:tc>
      </w:tr>
      <w:tr w:rsidR="0073230D" w:rsidRPr="007568CF" w:rsidTr="006E0462">
        <w:trPr>
          <w:trHeight w:val="135"/>
        </w:trPr>
        <w:tc>
          <w:tcPr>
            <w:tcW w:w="2235" w:type="dxa"/>
            <w:vMerge/>
            <w:shd w:val="pct10" w:color="auto" w:fill="auto"/>
          </w:tcPr>
          <w:p w:rsidR="0073230D" w:rsidRPr="007568CF" w:rsidRDefault="0073230D" w:rsidP="006E0462">
            <w:pPr>
              <w:rPr>
                <w:rFonts w:cs="Arial"/>
                <w:b/>
              </w:rPr>
            </w:pPr>
          </w:p>
        </w:tc>
        <w:tc>
          <w:tcPr>
            <w:tcW w:w="4394" w:type="dxa"/>
            <w:vMerge/>
          </w:tcPr>
          <w:p w:rsidR="0073230D" w:rsidRPr="007568CF" w:rsidRDefault="0073230D" w:rsidP="006E0462">
            <w:pPr>
              <w:rPr>
                <w:rFonts w:cs="Arial"/>
              </w:rPr>
            </w:pPr>
          </w:p>
        </w:tc>
        <w:tc>
          <w:tcPr>
            <w:tcW w:w="1559" w:type="dxa"/>
            <w:shd w:val="pct10" w:color="auto" w:fill="auto"/>
          </w:tcPr>
          <w:p w:rsidR="0073230D" w:rsidRPr="007568CF" w:rsidRDefault="0073230D" w:rsidP="006E0462">
            <w:pPr>
              <w:jc w:val="right"/>
              <w:rPr>
                <w:rFonts w:cs="Arial"/>
                <w:b/>
              </w:rPr>
            </w:pPr>
            <w:r w:rsidRPr="007568CF">
              <w:rPr>
                <w:rFonts w:cs="Arial"/>
                <w:b/>
              </w:rPr>
              <w:t>Service</w:t>
            </w:r>
            <w:r>
              <w:rPr>
                <w:rFonts w:cs="Arial"/>
                <w:b/>
              </w:rPr>
              <w:t xml:space="preserve"> </w:t>
            </w:r>
          </w:p>
        </w:tc>
        <w:tc>
          <w:tcPr>
            <w:tcW w:w="1985" w:type="dxa"/>
          </w:tcPr>
          <w:p w:rsidR="0073230D" w:rsidRPr="007568CF" w:rsidRDefault="0073230D" w:rsidP="006E0462">
            <w:pPr>
              <w:spacing w:line="360" w:lineRule="auto"/>
              <w:rPr>
                <w:rFonts w:cs="Arial"/>
              </w:rPr>
            </w:pPr>
            <w:r>
              <w:rPr>
                <w:rFonts w:cs="Arial"/>
              </w:rPr>
              <w:t>Education</w:t>
            </w:r>
          </w:p>
        </w:tc>
        <w:tc>
          <w:tcPr>
            <w:tcW w:w="1984" w:type="dxa"/>
            <w:vMerge/>
            <w:shd w:val="pct10" w:color="auto" w:fill="auto"/>
          </w:tcPr>
          <w:p w:rsidR="0073230D" w:rsidRPr="007568CF" w:rsidRDefault="0073230D" w:rsidP="006E0462">
            <w:pPr>
              <w:jc w:val="right"/>
              <w:rPr>
                <w:rFonts w:cs="Arial"/>
                <w:b/>
              </w:rPr>
            </w:pPr>
          </w:p>
        </w:tc>
        <w:tc>
          <w:tcPr>
            <w:tcW w:w="2017" w:type="dxa"/>
            <w:vMerge/>
          </w:tcPr>
          <w:p w:rsidR="0073230D" w:rsidRPr="007568CF" w:rsidRDefault="0073230D" w:rsidP="006E0462">
            <w:pPr>
              <w:rPr>
                <w:rFonts w:cs="Arial"/>
              </w:rPr>
            </w:pPr>
          </w:p>
        </w:tc>
      </w:tr>
      <w:tr w:rsidR="0073230D" w:rsidRPr="007568CF" w:rsidTr="006E0462">
        <w:tc>
          <w:tcPr>
            <w:tcW w:w="2235" w:type="dxa"/>
            <w:vMerge/>
            <w:shd w:val="pct10" w:color="auto" w:fill="auto"/>
          </w:tcPr>
          <w:p w:rsidR="0073230D" w:rsidRPr="007568CF" w:rsidRDefault="0073230D" w:rsidP="006E0462">
            <w:pPr>
              <w:rPr>
                <w:rFonts w:cs="Arial"/>
                <w:b/>
              </w:rPr>
            </w:pPr>
          </w:p>
        </w:tc>
        <w:tc>
          <w:tcPr>
            <w:tcW w:w="4394" w:type="dxa"/>
            <w:vMerge/>
          </w:tcPr>
          <w:p w:rsidR="0073230D" w:rsidRPr="007568CF" w:rsidRDefault="0073230D" w:rsidP="006E0462">
            <w:pPr>
              <w:rPr>
                <w:rFonts w:cs="Arial"/>
              </w:rPr>
            </w:pPr>
          </w:p>
        </w:tc>
        <w:tc>
          <w:tcPr>
            <w:tcW w:w="1559" w:type="dxa"/>
            <w:shd w:val="pct10" w:color="auto" w:fill="auto"/>
          </w:tcPr>
          <w:p w:rsidR="0073230D" w:rsidRPr="007568CF" w:rsidRDefault="0073230D" w:rsidP="006E0462">
            <w:pPr>
              <w:jc w:val="right"/>
              <w:rPr>
                <w:rFonts w:cs="Arial"/>
                <w:b/>
              </w:rPr>
            </w:pPr>
            <w:r w:rsidRPr="007568CF">
              <w:rPr>
                <w:rFonts w:cs="Arial"/>
                <w:b/>
              </w:rPr>
              <w:t>Reference</w:t>
            </w:r>
            <w:r w:rsidRPr="007568CF">
              <w:rPr>
                <w:rFonts w:cs="Arial"/>
              </w:rPr>
              <w:t xml:space="preserve"> </w:t>
            </w:r>
            <w:r w:rsidRPr="007568CF">
              <w:rPr>
                <w:rFonts w:cs="Arial"/>
                <w:b/>
              </w:rPr>
              <w:t>No</w:t>
            </w:r>
          </w:p>
        </w:tc>
        <w:tc>
          <w:tcPr>
            <w:tcW w:w="1985" w:type="dxa"/>
          </w:tcPr>
          <w:p w:rsidR="0073230D" w:rsidRPr="007568CF" w:rsidRDefault="00996123" w:rsidP="00967B8A">
            <w:pPr>
              <w:rPr>
                <w:rFonts w:cs="Arial"/>
              </w:rPr>
            </w:pPr>
            <w:r>
              <w:rPr>
                <w:rFonts w:cs="Arial"/>
              </w:rPr>
              <w:t>15/06/2020V2-</w:t>
            </w:r>
            <w:r w:rsidR="00967B8A">
              <w:rPr>
                <w:rFonts w:cs="Arial"/>
              </w:rPr>
              <w:t>Ballantrae</w:t>
            </w:r>
            <w:r>
              <w:rPr>
                <w:rFonts w:cs="Arial"/>
              </w:rPr>
              <w:t>PS/EY</w:t>
            </w:r>
          </w:p>
        </w:tc>
        <w:tc>
          <w:tcPr>
            <w:tcW w:w="1984" w:type="dxa"/>
            <w:shd w:val="pct10" w:color="auto" w:fill="auto"/>
          </w:tcPr>
          <w:p w:rsidR="0073230D" w:rsidRPr="007568CF" w:rsidRDefault="0073230D" w:rsidP="006E0462">
            <w:pPr>
              <w:jc w:val="right"/>
              <w:rPr>
                <w:rFonts w:cs="Arial"/>
                <w:b/>
              </w:rPr>
            </w:pPr>
            <w:r w:rsidRPr="007568CF">
              <w:rPr>
                <w:rFonts w:cs="Arial"/>
                <w:b/>
              </w:rPr>
              <w:t>Last Review Date</w:t>
            </w:r>
          </w:p>
        </w:tc>
        <w:tc>
          <w:tcPr>
            <w:tcW w:w="2017" w:type="dxa"/>
          </w:tcPr>
          <w:p w:rsidR="0073230D" w:rsidRPr="007568CF" w:rsidRDefault="0073230D" w:rsidP="006E0462">
            <w:pPr>
              <w:rPr>
                <w:rFonts w:cs="Arial"/>
              </w:rPr>
            </w:pPr>
            <w:r>
              <w:rPr>
                <w:rFonts w:cs="Arial"/>
              </w:rPr>
              <w:t>29/05/2020</w:t>
            </w:r>
          </w:p>
        </w:tc>
      </w:tr>
    </w:tbl>
    <w:p w:rsidR="0073230D" w:rsidRPr="007568CF" w:rsidRDefault="0073230D" w:rsidP="0073230D">
      <w:pPr>
        <w:spacing w:after="0" w:line="240" w:lineRule="auto"/>
        <w:rPr>
          <w:rFonts w:cs="Arial"/>
        </w:rPr>
      </w:pPr>
    </w:p>
    <w:tbl>
      <w:tblPr>
        <w:tblStyle w:val="TableGrid"/>
        <w:tblW w:w="0" w:type="auto"/>
        <w:shd w:val="pct5" w:color="auto" w:fill="auto"/>
        <w:tblLook w:val="04A0" w:firstRow="1" w:lastRow="0" w:firstColumn="1" w:lastColumn="0" w:noHBand="0" w:noVBand="1"/>
      </w:tblPr>
      <w:tblGrid>
        <w:gridCol w:w="13948"/>
      </w:tblGrid>
      <w:tr w:rsidR="0073230D" w:rsidRPr="007568CF" w:rsidTr="006E0462">
        <w:tc>
          <w:tcPr>
            <w:tcW w:w="14174" w:type="dxa"/>
            <w:shd w:val="pct5" w:color="auto" w:fill="auto"/>
          </w:tcPr>
          <w:p w:rsidR="0073230D" w:rsidRPr="007568CF" w:rsidRDefault="0073230D" w:rsidP="006E0462">
            <w:pPr>
              <w:rPr>
                <w:rFonts w:cs="Arial"/>
              </w:rPr>
            </w:pPr>
            <w:r w:rsidRPr="007568CF">
              <w:rPr>
                <w:rFonts w:cs="Arial"/>
              </w:rPr>
              <w:t>Persons Identified at Risk ( Direct and Indirect)</w:t>
            </w:r>
          </w:p>
          <w:p w:rsidR="0073230D" w:rsidRDefault="0073230D" w:rsidP="006E0462">
            <w:pPr>
              <w:rPr>
                <w:rFonts w:cs="Arial"/>
                <w:i/>
                <w:szCs w:val="20"/>
              </w:rPr>
            </w:pPr>
            <w:r>
              <w:rPr>
                <w:rFonts w:cs="Arial"/>
                <w:i/>
                <w:szCs w:val="20"/>
              </w:rPr>
              <w:t>Employees (Teachers, support staff, admin staff), pupils,</w:t>
            </w:r>
            <w:r w:rsidR="00000B62">
              <w:rPr>
                <w:rFonts w:cs="Arial"/>
                <w:i/>
                <w:szCs w:val="20"/>
              </w:rPr>
              <w:t xml:space="preserve"> </w:t>
            </w:r>
            <w:r>
              <w:rPr>
                <w:rFonts w:cs="Arial"/>
                <w:i/>
                <w:szCs w:val="20"/>
              </w:rPr>
              <w:t xml:space="preserve">parents/carers, visitors and maintenance </w:t>
            </w:r>
            <w:r w:rsidR="006E0462">
              <w:rPr>
                <w:rFonts w:cs="Arial"/>
                <w:i/>
                <w:szCs w:val="20"/>
              </w:rPr>
              <w:t>personnel</w:t>
            </w:r>
            <w:r>
              <w:rPr>
                <w:rFonts w:cs="Arial"/>
                <w:i/>
                <w:szCs w:val="20"/>
              </w:rPr>
              <w:t xml:space="preserve">. </w:t>
            </w:r>
            <w:r w:rsidRPr="003D7E9D">
              <w:rPr>
                <w:rFonts w:cs="Arial"/>
                <w:i/>
                <w:szCs w:val="20"/>
              </w:rPr>
              <w:t>N.B.</w:t>
            </w:r>
            <w:r w:rsidRPr="007568CF">
              <w:rPr>
                <w:rFonts w:cs="Arial"/>
                <w:i/>
                <w:szCs w:val="20"/>
              </w:rPr>
              <w:t xml:space="preserve"> New and expectant mothers require a separate risk assessment</w:t>
            </w:r>
            <w:r>
              <w:rPr>
                <w:rFonts w:cs="Arial"/>
                <w:i/>
                <w:szCs w:val="20"/>
              </w:rPr>
              <w:t>.</w:t>
            </w:r>
          </w:p>
          <w:p w:rsidR="0073230D" w:rsidRPr="007568CF" w:rsidRDefault="0073230D" w:rsidP="006E0462">
            <w:pPr>
              <w:jc w:val="center"/>
              <w:rPr>
                <w:rFonts w:cs="Arial"/>
              </w:rPr>
            </w:pPr>
            <w:r w:rsidRPr="00FC34C2">
              <w:rPr>
                <w:b/>
                <w:bCs/>
              </w:rPr>
              <w:t>All employees – regardless of sector - are entitled to use their own initiative or apply discretion with regard to additional PPE or further mitigations should they consider this necessary.</w:t>
            </w:r>
            <w:r>
              <w:rPr>
                <w:b/>
                <w:bCs/>
              </w:rPr>
              <w:t xml:space="preserve"> </w:t>
            </w:r>
            <w:r w:rsidRPr="00FC34C2">
              <w:rPr>
                <w:b/>
                <w:bCs/>
              </w:rPr>
              <w:t>We are all operating in unprecedented times and employees will not be discouraged from taking sensible precautions</w:t>
            </w:r>
            <w:r>
              <w:rPr>
                <w:b/>
                <w:bCs/>
              </w:rPr>
              <w:t>. T</w:t>
            </w:r>
            <w:r w:rsidRPr="00FC34C2">
              <w:rPr>
                <w:b/>
                <w:bCs/>
              </w:rPr>
              <w:t>he principles of dynamic risk assessment</w:t>
            </w:r>
            <w:r>
              <w:rPr>
                <w:b/>
                <w:bCs/>
              </w:rPr>
              <w:t xml:space="preserve"> should be encouraged,</w:t>
            </w:r>
            <w:r w:rsidRPr="00FC34C2">
              <w:rPr>
                <w:b/>
                <w:bCs/>
              </w:rPr>
              <w:t xml:space="preserve"> </w:t>
            </w:r>
            <w:r>
              <w:rPr>
                <w:b/>
                <w:bCs/>
              </w:rPr>
              <w:t xml:space="preserve">i.e identifying risks and appropriate control measures as they arise, </w:t>
            </w:r>
            <w:r w:rsidRPr="00FC34C2">
              <w:rPr>
                <w:b/>
                <w:bCs/>
              </w:rPr>
              <w:t>where circumstances dictate.</w:t>
            </w:r>
          </w:p>
        </w:tc>
      </w:tr>
    </w:tbl>
    <w:p w:rsidR="0073230D" w:rsidRPr="007568CF" w:rsidRDefault="0073230D" w:rsidP="0073230D">
      <w:pPr>
        <w:spacing w:after="0" w:line="240" w:lineRule="auto"/>
        <w:rPr>
          <w:rFonts w:cs="Arial"/>
        </w:rPr>
      </w:pPr>
    </w:p>
    <w:tbl>
      <w:tblPr>
        <w:tblStyle w:val="TableGrid"/>
        <w:tblW w:w="0" w:type="auto"/>
        <w:tblLook w:val="04A0" w:firstRow="1" w:lastRow="0" w:firstColumn="1" w:lastColumn="0" w:noHBand="0" w:noVBand="1"/>
      </w:tblPr>
      <w:tblGrid>
        <w:gridCol w:w="958"/>
        <w:gridCol w:w="5710"/>
        <w:gridCol w:w="1159"/>
        <w:gridCol w:w="6121"/>
      </w:tblGrid>
      <w:tr w:rsidR="0073230D" w:rsidRPr="007568CF" w:rsidTr="006E0462">
        <w:tc>
          <w:tcPr>
            <w:tcW w:w="959" w:type="dxa"/>
            <w:shd w:val="pct10" w:color="auto" w:fill="auto"/>
          </w:tcPr>
          <w:p w:rsidR="0073230D" w:rsidRPr="007568CF" w:rsidRDefault="0073230D" w:rsidP="006E0462">
            <w:pPr>
              <w:jc w:val="center"/>
              <w:rPr>
                <w:rFonts w:cs="Arial"/>
                <w:b/>
              </w:rPr>
            </w:pPr>
            <w:r w:rsidRPr="007568CF">
              <w:rPr>
                <w:rFonts w:cs="Arial"/>
                <w:b/>
              </w:rPr>
              <w:t>Severity</w:t>
            </w:r>
          </w:p>
        </w:tc>
        <w:tc>
          <w:tcPr>
            <w:tcW w:w="5812" w:type="dxa"/>
          </w:tcPr>
          <w:p w:rsidR="0073230D" w:rsidRPr="007568CF" w:rsidRDefault="0073230D" w:rsidP="006E0462">
            <w:pPr>
              <w:rPr>
                <w:rFonts w:cs="Arial"/>
              </w:rPr>
            </w:pPr>
            <w:r w:rsidRPr="007568CF">
              <w:rPr>
                <w:rFonts w:cs="Arial"/>
              </w:rPr>
              <w:t>1. Minor: Near miss incident or minor injury</w:t>
            </w:r>
          </w:p>
        </w:tc>
        <w:tc>
          <w:tcPr>
            <w:tcW w:w="1161" w:type="dxa"/>
            <w:shd w:val="pct10" w:color="auto" w:fill="auto"/>
          </w:tcPr>
          <w:p w:rsidR="0073230D" w:rsidRPr="007568CF" w:rsidRDefault="0073230D" w:rsidP="006E0462">
            <w:pPr>
              <w:jc w:val="center"/>
              <w:rPr>
                <w:rFonts w:cs="Arial"/>
                <w:b/>
              </w:rPr>
            </w:pPr>
            <w:r w:rsidRPr="007568CF">
              <w:rPr>
                <w:rFonts w:cs="Arial"/>
                <w:b/>
              </w:rPr>
              <w:t>Likelihood</w:t>
            </w:r>
          </w:p>
        </w:tc>
        <w:tc>
          <w:tcPr>
            <w:tcW w:w="6242" w:type="dxa"/>
          </w:tcPr>
          <w:p w:rsidR="0073230D" w:rsidRPr="007568CF" w:rsidRDefault="0073230D" w:rsidP="006E0462">
            <w:pPr>
              <w:pStyle w:val="ListParagraph"/>
              <w:ind w:left="34" w:hanging="34"/>
              <w:rPr>
                <w:rFonts w:cs="Arial"/>
              </w:rPr>
            </w:pPr>
            <w:r w:rsidRPr="007568CF">
              <w:rPr>
                <w:rFonts w:cs="Arial"/>
              </w:rPr>
              <w:t>1. Unlikely</w:t>
            </w:r>
          </w:p>
        </w:tc>
      </w:tr>
      <w:tr w:rsidR="0073230D" w:rsidRPr="007568CF" w:rsidTr="006E0462">
        <w:tc>
          <w:tcPr>
            <w:tcW w:w="959" w:type="dxa"/>
            <w:vMerge w:val="restart"/>
          </w:tcPr>
          <w:p w:rsidR="0073230D" w:rsidRPr="007568CF" w:rsidRDefault="0073230D" w:rsidP="006E0462">
            <w:pPr>
              <w:rPr>
                <w:rFonts w:cs="Arial"/>
              </w:rPr>
            </w:pPr>
          </w:p>
        </w:tc>
        <w:tc>
          <w:tcPr>
            <w:tcW w:w="5812" w:type="dxa"/>
          </w:tcPr>
          <w:p w:rsidR="0073230D" w:rsidRPr="007568CF" w:rsidRDefault="0073230D" w:rsidP="006E0462">
            <w:pPr>
              <w:tabs>
                <w:tab w:val="left" w:pos="317"/>
              </w:tabs>
              <w:rPr>
                <w:rFonts w:cs="Arial"/>
              </w:rPr>
            </w:pPr>
            <w:r w:rsidRPr="007568CF">
              <w:rPr>
                <w:rFonts w:cs="Arial"/>
              </w:rPr>
              <w:t>2. Moderate: Injury / Ill health</w:t>
            </w:r>
          </w:p>
        </w:tc>
        <w:tc>
          <w:tcPr>
            <w:tcW w:w="1161" w:type="dxa"/>
            <w:vMerge w:val="restart"/>
          </w:tcPr>
          <w:p w:rsidR="0073230D" w:rsidRPr="007568CF" w:rsidRDefault="0073230D" w:rsidP="006E0462">
            <w:pPr>
              <w:rPr>
                <w:rFonts w:cs="Arial"/>
              </w:rPr>
            </w:pPr>
          </w:p>
        </w:tc>
        <w:tc>
          <w:tcPr>
            <w:tcW w:w="6242" w:type="dxa"/>
          </w:tcPr>
          <w:p w:rsidR="0073230D" w:rsidRPr="007568CF" w:rsidRDefault="0073230D" w:rsidP="006E0462">
            <w:pPr>
              <w:rPr>
                <w:rFonts w:cs="Arial"/>
              </w:rPr>
            </w:pPr>
            <w:r w:rsidRPr="007568CF">
              <w:rPr>
                <w:rFonts w:cs="Arial"/>
              </w:rPr>
              <w:t>2. Possible</w:t>
            </w:r>
          </w:p>
        </w:tc>
      </w:tr>
      <w:tr w:rsidR="0073230D" w:rsidRPr="007568CF" w:rsidTr="006E0462">
        <w:tc>
          <w:tcPr>
            <w:tcW w:w="959" w:type="dxa"/>
            <w:vMerge/>
          </w:tcPr>
          <w:p w:rsidR="0073230D" w:rsidRPr="007568CF" w:rsidRDefault="0073230D" w:rsidP="006E0462">
            <w:pPr>
              <w:rPr>
                <w:rFonts w:cs="Arial"/>
              </w:rPr>
            </w:pPr>
          </w:p>
        </w:tc>
        <w:tc>
          <w:tcPr>
            <w:tcW w:w="5812" w:type="dxa"/>
          </w:tcPr>
          <w:p w:rsidR="0073230D" w:rsidRPr="007568CF" w:rsidRDefault="0073230D" w:rsidP="006E0462">
            <w:pPr>
              <w:rPr>
                <w:rFonts w:cs="Arial"/>
              </w:rPr>
            </w:pPr>
            <w:r w:rsidRPr="007568CF">
              <w:rPr>
                <w:rFonts w:cs="Arial"/>
              </w:rPr>
              <w:t>3. Major: Serious injury or ill-health</w:t>
            </w:r>
          </w:p>
        </w:tc>
        <w:tc>
          <w:tcPr>
            <w:tcW w:w="1161" w:type="dxa"/>
            <w:vMerge/>
          </w:tcPr>
          <w:p w:rsidR="0073230D" w:rsidRPr="007568CF" w:rsidRDefault="0073230D" w:rsidP="006E0462">
            <w:pPr>
              <w:rPr>
                <w:rFonts w:cs="Arial"/>
              </w:rPr>
            </w:pPr>
          </w:p>
        </w:tc>
        <w:tc>
          <w:tcPr>
            <w:tcW w:w="6242" w:type="dxa"/>
          </w:tcPr>
          <w:p w:rsidR="0073230D" w:rsidRPr="007568CF" w:rsidRDefault="0073230D" w:rsidP="006E0462">
            <w:pPr>
              <w:rPr>
                <w:rFonts w:cs="Arial"/>
              </w:rPr>
            </w:pPr>
            <w:r w:rsidRPr="007568CF">
              <w:rPr>
                <w:rFonts w:cs="Arial"/>
              </w:rPr>
              <w:t>3. Likely</w:t>
            </w:r>
          </w:p>
        </w:tc>
      </w:tr>
      <w:tr w:rsidR="0073230D" w:rsidRPr="007568CF" w:rsidTr="006E0462">
        <w:tc>
          <w:tcPr>
            <w:tcW w:w="959" w:type="dxa"/>
            <w:vMerge/>
          </w:tcPr>
          <w:p w:rsidR="0073230D" w:rsidRPr="007568CF" w:rsidRDefault="0073230D" w:rsidP="006E0462">
            <w:pPr>
              <w:rPr>
                <w:rFonts w:cs="Arial"/>
              </w:rPr>
            </w:pPr>
          </w:p>
        </w:tc>
        <w:tc>
          <w:tcPr>
            <w:tcW w:w="5812" w:type="dxa"/>
          </w:tcPr>
          <w:p w:rsidR="0073230D" w:rsidRPr="007568CF" w:rsidRDefault="0073230D" w:rsidP="006E0462">
            <w:pPr>
              <w:rPr>
                <w:rFonts w:cs="Arial"/>
              </w:rPr>
            </w:pPr>
            <w:r w:rsidRPr="007568CF">
              <w:rPr>
                <w:rFonts w:cs="Arial"/>
              </w:rPr>
              <w:t>4. Critical: Significant injuries and cases of ill-health</w:t>
            </w:r>
          </w:p>
        </w:tc>
        <w:tc>
          <w:tcPr>
            <w:tcW w:w="1161" w:type="dxa"/>
            <w:vMerge/>
          </w:tcPr>
          <w:p w:rsidR="0073230D" w:rsidRPr="007568CF" w:rsidRDefault="0073230D" w:rsidP="006E0462">
            <w:pPr>
              <w:rPr>
                <w:rFonts w:cs="Arial"/>
              </w:rPr>
            </w:pPr>
          </w:p>
        </w:tc>
        <w:tc>
          <w:tcPr>
            <w:tcW w:w="6242" w:type="dxa"/>
          </w:tcPr>
          <w:p w:rsidR="0073230D" w:rsidRPr="007568CF" w:rsidRDefault="0073230D" w:rsidP="006E0462">
            <w:pPr>
              <w:rPr>
                <w:rFonts w:cs="Arial"/>
              </w:rPr>
            </w:pPr>
            <w:r w:rsidRPr="007568CF">
              <w:rPr>
                <w:rFonts w:cs="Arial"/>
              </w:rPr>
              <w:t>4. Very Likely</w:t>
            </w:r>
          </w:p>
        </w:tc>
      </w:tr>
      <w:tr w:rsidR="0073230D" w:rsidRPr="007568CF" w:rsidTr="006E0462">
        <w:tc>
          <w:tcPr>
            <w:tcW w:w="959" w:type="dxa"/>
            <w:vMerge/>
          </w:tcPr>
          <w:p w:rsidR="0073230D" w:rsidRPr="007568CF" w:rsidRDefault="0073230D" w:rsidP="006E0462">
            <w:pPr>
              <w:rPr>
                <w:rFonts w:cs="Arial"/>
              </w:rPr>
            </w:pPr>
          </w:p>
        </w:tc>
        <w:tc>
          <w:tcPr>
            <w:tcW w:w="5812" w:type="dxa"/>
          </w:tcPr>
          <w:p w:rsidR="0073230D" w:rsidRPr="007568CF" w:rsidRDefault="0073230D" w:rsidP="006E0462">
            <w:pPr>
              <w:rPr>
                <w:rFonts w:cs="Arial"/>
              </w:rPr>
            </w:pPr>
            <w:r w:rsidRPr="007568CF">
              <w:rPr>
                <w:rFonts w:cs="Arial"/>
              </w:rPr>
              <w:t>5. Catastrophic: Single or multiple fatality</w:t>
            </w:r>
          </w:p>
        </w:tc>
        <w:tc>
          <w:tcPr>
            <w:tcW w:w="1161" w:type="dxa"/>
            <w:vMerge/>
          </w:tcPr>
          <w:p w:rsidR="0073230D" w:rsidRPr="007568CF" w:rsidRDefault="0073230D" w:rsidP="006E0462">
            <w:pPr>
              <w:rPr>
                <w:rFonts w:cs="Arial"/>
              </w:rPr>
            </w:pPr>
          </w:p>
        </w:tc>
        <w:tc>
          <w:tcPr>
            <w:tcW w:w="6242" w:type="dxa"/>
          </w:tcPr>
          <w:p w:rsidR="0073230D" w:rsidRPr="007568CF" w:rsidRDefault="0073230D" w:rsidP="006E0462">
            <w:pPr>
              <w:rPr>
                <w:rFonts w:cs="Arial"/>
              </w:rPr>
            </w:pPr>
            <w:r w:rsidRPr="007568CF">
              <w:rPr>
                <w:rFonts w:cs="Arial"/>
              </w:rPr>
              <w:t>5. Almost Certain</w:t>
            </w:r>
          </w:p>
        </w:tc>
      </w:tr>
    </w:tbl>
    <w:p w:rsidR="0073230D" w:rsidRDefault="0073230D" w:rsidP="0073230D">
      <w:pPr>
        <w:spacing w:after="0" w:line="240" w:lineRule="auto"/>
        <w:rPr>
          <w:rFonts w:cs="Arial"/>
        </w:rPr>
      </w:pPr>
    </w:p>
    <w:p w:rsidR="0073230D" w:rsidRDefault="0073230D" w:rsidP="0073230D">
      <w:pPr>
        <w:spacing w:after="0" w:line="240" w:lineRule="auto"/>
        <w:rPr>
          <w:rFonts w:cs="Arial"/>
        </w:rPr>
      </w:pPr>
    </w:p>
    <w:p w:rsidR="0073230D" w:rsidRDefault="0073230D" w:rsidP="0073230D">
      <w:pPr>
        <w:spacing w:after="0" w:line="240" w:lineRule="auto"/>
        <w:rPr>
          <w:rFonts w:cs="Arial"/>
        </w:rPr>
      </w:pPr>
    </w:p>
    <w:p w:rsidR="00536741" w:rsidRDefault="00536741" w:rsidP="0073230D">
      <w:pPr>
        <w:spacing w:after="0" w:line="240" w:lineRule="auto"/>
        <w:rPr>
          <w:rFonts w:cs="Arial"/>
        </w:rPr>
      </w:pPr>
    </w:p>
    <w:p w:rsidR="00536741" w:rsidRDefault="00536741" w:rsidP="0073230D">
      <w:pPr>
        <w:spacing w:after="0" w:line="240" w:lineRule="auto"/>
        <w:rPr>
          <w:rFonts w:cs="Arial"/>
        </w:rPr>
      </w:pPr>
    </w:p>
    <w:p w:rsidR="00536741" w:rsidRDefault="00536741" w:rsidP="0073230D">
      <w:pPr>
        <w:spacing w:after="0" w:line="240" w:lineRule="auto"/>
        <w:rPr>
          <w:rFonts w:cs="Arial"/>
        </w:rPr>
      </w:pPr>
    </w:p>
    <w:p w:rsidR="0073230D" w:rsidRDefault="0073230D" w:rsidP="0073230D">
      <w:pPr>
        <w:spacing w:after="0" w:line="240" w:lineRule="auto"/>
        <w:rPr>
          <w:rFonts w:cs="Arial"/>
        </w:rPr>
      </w:pPr>
    </w:p>
    <w:p w:rsidR="0073230D" w:rsidRPr="007568CF" w:rsidRDefault="0073230D" w:rsidP="0073230D">
      <w:pPr>
        <w:spacing w:after="0" w:line="240" w:lineRule="auto"/>
        <w:rPr>
          <w:rFonts w:cs="Arial"/>
        </w:rPr>
      </w:pPr>
    </w:p>
    <w:tbl>
      <w:tblPr>
        <w:tblStyle w:val="TableGrid"/>
        <w:tblW w:w="0" w:type="auto"/>
        <w:tblLayout w:type="fixed"/>
        <w:tblLook w:val="04A0" w:firstRow="1" w:lastRow="0" w:firstColumn="1" w:lastColumn="0" w:noHBand="0" w:noVBand="1"/>
      </w:tblPr>
      <w:tblGrid>
        <w:gridCol w:w="329"/>
        <w:gridCol w:w="63"/>
        <w:gridCol w:w="1559"/>
        <w:gridCol w:w="1276"/>
        <w:gridCol w:w="1417"/>
        <w:gridCol w:w="3969"/>
        <w:gridCol w:w="1701"/>
        <w:gridCol w:w="1985"/>
        <w:gridCol w:w="1843"/>
      </w:tblGrid>
      <w:tr w:rsidR="0073230D" w:rsidRPr="007568CF" w:rsidTr="006E0462">
        <w:trPr>
          <w:trHeight w:val="714"/>
        </w:trPr>
        <w:tc>
          <w:tcPr>
            <w:tcW w:w="1951" w:type="dxa"/>
            <w:gridSpan w:val="3"/>
            <w:shd w:val="pct10" w:color="auto" w:fill="auto"/>
            <w:vAlign w:val="center"/>
          </w:tcPr>
          <w:p w:rsidR="0073230D" w:rsidRPr="007568CF" w:rsidRDefault="0073230D" w:rsidP="006E0462">
            <w:pPr>
              <w:jc w:val="center"/>
              <w:rPr>
                <w:rFonts w:cs="Arial"/>
                <w:b/>
                <w:sz w:val="24"/>
                <w:szCs w:val="24"/>
              </w:rPr>
            </w:pPr>
            <w:r w:rsidRPr="007568CF">
              <w:rPr>
                <w:rFonts w:cs="Arial"/>
                <w:b/>
                <w:sz w:val="24"/>
                <w:szCs w:val="24"/>
              </w:rPr>
              <w:t>Hazards Identified</w:t>
            </w:r>
          </w:p>
        </w:tc>
        <w:tc>
          <w:tcPr>
            <w:tcW w:w="1276" w:type="dxa"/>
            <w:shd w:val="pct10" w:color="auto" w:fill="auto"/>
            <w:vAlign w:val="center"/>
          </w:tcPr>
          <w:p w:rsidR="0073230D" w:rsidRPr="007568CF" w:rsidRDefault="0073230D" w:rsidP="006E0462">
            <w:pPr>
              <w:jc w:val="center"/>
              <w:rPr>
                <w:rFonts w:cs="Arial"/>
                <w:b/>
                <w:sz w:val="24"/>
                <w:szCs w:val="24"/>
              </w:rPr>
            </w:pPr>
            <w:r w:rsidRPr="007568CF">
              <w:rPr>
                <w:rFonts w:cs="Arial"/>
                <w:b/>
                <w:sz w:val="24"/>
                <w:szCs w:val="24"/>
              </w:rPr>
              <w:t>Person(s)</w:t>
            </w:r>
          </w:p>
          <w:p w:rsidR="0073230D" w:rsidRPr="007568CF" w:rsidRDefault="0073230D" w:rsidP="006E0462">
            <w:pPr>
              <w:jc w:val="center"/>
              <w:rPr>
                <w:rFonts w:cs="Arial"/>
                <w:b/>
                <w:sz w:val="24"/>
                <w:szCs w:val="24"/>
              </w:rPr>
            </w:pPr>
            <w:r w:rsidRPr="007568CF">
              <w:rPr>
                <w:rFonts w:cs="Arial"/>
                <w:b/>
                <w:sz w:val="24"/>
                <w:szCs w:val="24"/>
              </w:rPr>
              <w:t xml:space="preserve"> at Risk</w:t>
            </w:r>
          </w:p>
        </w:tc>
        <w:tc>
          <w:tcPr>
            <w:tcW w:w="1417" w:type="dxa"/>
            <w:shd w:val="pct10" w:color="auto" w:fill="auto"/>
            <w:vAlign w:val="center"/>
          </w:tcPr>
          <w:p w:rsidR="0073230D" w:rsidRPr="004265CA" w:rsidRDefault="0073230D" w:rsidP="006E0462">
            <w:pPr>
              <w:jc w:val="center"/>
              <w:rPr>
                <w:rFonts w:cs="Arial"/>
                <w:b/>
                <w:szCs w:val="24"/>
              </w:rPr>
            </w:pPr>
            <w:r w:rsidRPr="004265CA">
              <w:rPr>
                <w:rFonts w:cs="Arial"/>
                <w:b/>
                <w:szCs w:val="24"/>
              </w:rPr>
              <w:t>Types of Loss/</w:t>
            </w:r>
          </w:p>
          <w:p w:rsidR="0073230D" w:rsidRPr="007568CF" w:rsidRDefault="0073230D" w:rsidP="006E0462">
            <w:pPr>
              <w:jc w:val="center"/>
              <w:rPr>
                <w:rFonts w:cs="Arial"/>
                <w:b/>
                <w:sz w:val="24"/>
                <w:szCs w:val="24"/>
              </w:rPr>
            </w:pPr>
            <w:r w:rsidRPr="004265CA">
              <w:rPr>
                <w:rFonts w:cs="Arial"/>
                <w:b/>
                <w:szCs w:val="24"/>
              </w:rPr>
              <w:t>Injury/Ill Health</w:t>
            </w:r>
          </w:p>
        </w:tc>
        <w:tc>
          <w:tcPr>
            <w:tcW w:w="9498" w:type="dxa"/>
            <w:gridSpan w:val="4"/>
            <w:shd w:val="pct10" w:color="auto" w:fill="auto"/>
            <w:vAlign w:val="center"/>
          </w:tcPr>
          <w:p w:rsidR="0073230D" w:rsidRPr="007568CF" w:rsidRDefault="0073230D" w:rsidP="006E0462">
            <w:pPr>
              <w:jc w:val="center"/>
              <w:rPr>
                <w:rFonts w:cs="Arial"/>
                <w:b/>
                <w:sz w:val="24"/>
                <w:szCs w:val="24"/>
              </w:rPr>
            </w:pPr>
          </w:p>
          <w:p w:rsidR="0073230D" w:rsidRPr="007568CF" w:rsidRDefault="0073230D" w:rsidP="006E0462">
            <w:pPr>
              <w:jc w:val="center"/>
              <w:rPr>
                <w:rFonts w:cs="Arial"/>
                <w:b/>
                <w:sz w:val="24"/>
                <w:szCs w:val="24"/>
              </w:rPr>
            </w:pPr>
            <w:r w:rsidRPr="007568CF">
              <w:rPr>
                <w:rFonts w:cs="Arial"/>
                <w:b/>
                <w:sz w:val="24"/>
                <w:szCs w:val="24"/>
              </w:rPr>
              <w:t>Current Control Measures</w:t>
            </w:r>
          </w:p>
          <w:p w:rsidR="0073230D" w:rsidRPr="007568CF" w:rsidRDefault="0073230D" w:rsidP="006E0462">
            <w:pPr>
              <w:jc w:val="center"/>
              <w:rPr>
                <w:rFonts w:cs="Arial"/>
                <w:b/>
                <w:sz w:val="24"/>
                <w:szCs w:val="24"/>
              </w:rPr>
            </w:pPr>
          </w:p>
        </w:tc>
      </w:tr>
      <w:tr w:rsidR="0073230D" w:rsidRPr="007568CF" w:rsidTr="006E0462">
        <w:tc>
          <w:tcPr>
            <w:tcW w:w="329" w:type="dxa"/>
          </w:tcPr>
          <w:p w:rsidR="0073230D" w:rsidRPr="007568CF" w:rsidRDefault="0073230D" w:rsidP="006E0462">
            <w:pPr>
              <w:rPr>
                <w:rFonts w:cs="Arial"/>
              </w:rPr>
            </w:pPr>
            <w:r w:rsidRPr="007568CF">
              <w:rPr>
                <w:rFonts w:cs="Arial"/>
              </w:rPr>
              <w:t>1</w:t>
            </w:r>
          </w:p>
        </w:tc>
        <w:tc>
          <w:tcPr>
            <w:tcW w:w="1622" w:type="dxa"/>
            <w:gridSpan w:val="2"/>
          </w:tcPr>
          <w:p w:rsidR="0073230D" w:rsidRPr="007568CF" w:rsidRDefault="0073230D" w:rsidP="006E0462">
            <w:pPr>
              <w:rPr>
                <w:rFonts w:cs="Arial"/>
              </w:rPr>
            </w:pPr>
            <w:r w:rsidRPr="002212EB">
              <w:rPr>
                <w:rFonts w:cs="Arial"/>
              </w:rPr>
              <w:t xml:space="preserve">General contact with others </w:t>
            </w:r>
            <w:r>
              <w:rPr>
                <w:rFonts w:cs="Arial"/>
              </w:rPr>
              <w:t>(colleagues, pupils,</w:t>
            </w:r>
            <w:r w:rsidRPr="002212EB">
              <w:rPr>
                <w:rFonts w:cs="Arial"/>
              </w:rPr>
              <w:t xml:space="preserve"> members of the public) in the </w:t>
            </w:r>
            <w:r>
              <w:rPr>
                <w:rFonts w:cs="Arial"/>
              </w:rPr>
              <w:t xml:space="preserve">school </w:t>
            </w:r>
            <w:r w:rsidRPr="002212EB">
              <w:rPr>
                <w:rFonts w:cs="Arial"/>
              </w:rPr>
              <w:t xml:space="preserve">environment </w:t>
            </w:r>
            <w:r>
              <w:rPr>
                <w:rFonts w:cs="Arial"/>
              </w:rPr>
              <w:t>in light of Covid-19</w:t>
            </w:r>
            <w:r w:rsidRPr="002212EB">
              <w:rPr>
                <w:rFonts w:cs="Arial"/>
              </w:rPr>
              <w:t>.</w:t>
            </w:r>
          </w:p>
        </w:tc>
        <w:tc>
          <w:tcPr>
            <w:tcW w:w="1276" w:type="dxa"/>
          </w:tcPr>
          <w:p w:rsidR="0073230D" w:rsidRDefault="0073230D" w:rsidP="006E0462">
            <w:pPr>
              <w:rPr>
                <w:rFonts w:cs="Arial"/>
              </w:rPr>
            </w:pPr>
            <w:r w:rsidRPr="00C44C1E">
              <w:rPr>
                <w:rFonts w:cs="Arial"/>
              </w:rPr>
              <w:t>Employees</w:t>
            </w:r>
            <w:r>
              <w:rPr>
                <w:rFonts w:cs="Arial"/>
              </w:rPr>
              <w:t xml:space="preserve"> </w:t>
            </w:r>
          </w:p>
          <w:p w:rsidR="0073230D" w:rsidRPr="007568CF" w:rsidRDefault="0073230D" w:rsidP="006E0462">
            <w:pPr>
              <w:rPr>
                <w:rFonts w:cs="Arial"/>
              </w:rPr>
            </w:pPr>
            <w:r>
              <w:rPr>
                <w:rFonts w:cs="Arial"/>
              </w:rPr>
              <w:t>Pupils</w:t>
            </w:r>
          </w:p>
        </w:tc>
        <w:tc>
          <w:tcPr>
            <w:tcW w:w="1417" w:type="dxa"/>
          </w:tcPr>
          <w:p w:rsidR="0073230D" w:rsidRPr="007568CF" w:rsidRDefault="0073230D" w:rsidP="006E0462">
            <w:pPr>
              <w:rPr>
                <w:rFonts w:cs="Arial"/>
              </w:rPr>
            </w:pPr>
            <w:r>
              <w:rPr>
                <w:rFonts w:cs="Arial"/>
              </w:rPr>
              <w:t>Potential to contract Covid19 and suffer associated health effects.</w:t>
            </w:r>
          </w:p>
        </w:tc>
        <w:tc>
          <w:tcPr>
            <w:tcW w:w="9498" w:type="dxa"/>
            <w:gridSpan w:val="4"/>
          </w:tcPr>
          <w:p w:rsidR="0073230D" w:rsidRPr="00183FE9" w:rsidRDefault="0073230D" w:rsidP="006E0462">
            <w:pPr>
              <w:autoSpaceDE w:val="0"/>
              <w:autoSpaceDN w:val="0"/>
              <w:adjustRightInd w:val="0"/>
              <w:spacing w:after="181"/>
              <w:rPr>
                <w:rFonts w:ascii="Calibri" w:hAnsi="Calibri" w:cs="Arial"/>
                <w:b/>
              </w:rPr>
            </w:pPr>
            <w:r w:rsidRPr="00183FE9">
              <w:rPr>
                <w:rFonts w:ascii="Calibri" w:hAnsi="Calibri" w:cs="Arial"/>
                <w:b/>
              </w:rPr>
              <w:t xml:space="preserve">An information pack will be sent to all parents outlining the measures included within this risk assessment which impact education service delivery for young people. </w:t>
            </w:r>
          </w:p>
          <w:p w:rsidR="0073230D" w:rsidRPr="00183FE9" w:rsidRDefault="0073230D" w:rsidP="006E0462">
            <w:pPr>
              <w:autoSpaceDE w:val="0"/>
              <w:autoSpaceDN w:val="0"/>
              <w:adjustRightInd w:val="0"/>
              <w:spacing w:after="181"/>
              <w:rPr>
                <w:rFonts w:ascii="Calibri" w:hAnsi="Calibri" w:cs="Arial"/>
                <w:b/>
              </w:rPr>
            </w:pPr>
            <w:r w:rsidRPr="00183FE9">
              <w:rPr>
                <w:rFonts w:ascii="Calibri" w:hAnsi="Calibri" w:cs="Arial"/>
                <w:b/>
              </w:rPr>
              <w:t xml:space="preserve">1.1 Hygiene </w:t>
            </w:r>
          </w:p>
          <w:p w:rsidR="0073230D" w:rsidRPr="00183FE9" w:rsidRDefault="0073230D" w:rsidP="006E0462">
            <w:pPr>
              <w:autoSpaceDE w:val="0"/>
              <w:autoSpaceDN w:val="0"/>
              <w:adjustRightInd w:val="0"/>
              <w:spacing w:after="181"/>
              <w:rPr>
                <w:rFonts w:ascii="Calibri" w:hAnsi="Calibri" w:cs="Arial"/>
              </w:rPr>
            </w:pPr>
            <w:r w:rsidRPr="00183FE9">
              <w:rPr>
                <w:rFonts w:ascii="Calibri" w:hAnsi="Calibri" w:cs="Arial"/>
              </w:rPr>
              <w:t>The following measures have been taken to maintain personal and workplace hygiene</w:t>
            </w:r>
          </w:p>
          <w:p w:rsidR="0073230D" w:rsidRPr="00183FE9" w:rsidRDefault="0073230D" w:rsidP="006E0462">
            <w:pPr>
              <w:autoSpaceDE w:val="0"/>
              <w:autoSpaceDN w:val="0"/>
              <w:adjustRightInd w:val="0"/>
              <w:spacing w:after="181"/>
              <w:rPr>
                <w:rFonts w:ascii="Calibri" w:hAnsi="Calibri" w:cs="Arial"/>
              </w:rPr>
            </w:pPr>
            <w:r w:rsidRPr="00183FE9">
              <w:rPr>
                <w:rFonts w:ascii="Calibri" w:hAnsi="Calibri" w:cs="Arial"/>
                <w:b/>
              </w:rPr>
              <w:t>1.1.1</w:t>
            </w:r>
            <w:r w:rsidRPr="00183FE9">
              <w:rPr>
                <w:rFonts w:ascii="Calibri" w:hAnsi="Calibri" w:cs="Arial"/>
              </w:rPr>
              <w:t xml:space="preserve"> Personal Hygiene – </w:t>
            </w:r>
          </w:p>
          <w:p w:rsidR="0073230D" w:rsidRPr="00183FE9" w:rsidRDefault="0073230D" w:rsidP="006E0462">
            <w:pPr>
              <w:autoSpaceDE w:val="0"/>
              <w:autoSpaceDN w:val="0"/>
              <w:adjustRightInd w:val="0"/>
              <w:spacing w:after="181"/>
              <w:rPr>
                <w:rFonts w:ascii="Calibri" w:hAnsi="Calibri" w:cs="Arial"/>
              </w:rPr>
            </w:pPr>
            <w:r w:rsidRPr="00183FE9">
              <w:rPr>
                <w:rFonts w:ascii="Calibri" w:hAnsi="Calibri" w:cs="Arial"/>
              </w:rPr>
              <w:t>All employees and young people have been made aware that good hand and forearm hygiene is essential at all times - thorough and regular washing of hands and forearms for at least 20 seconds with soap and water and/or use of hand sanitising gel/alcohol based wipes. This should always be done before eating and drinking, and after coughing, sneezing or going to the toilet. When using alcohol based hand sanitising gel you must let your hands dry fully before touching any surfaces, especially ‘conducting’ surfaces i.e. metal, due to its flammability properties.</w:t>
            </w:r>
            <w:r w:rsidRPr="00183FE9">
              <w:rPr>
                <w:rFonts w:ascii="Calibri" w:hAnsi="Calibri" w:cs="Arial"/>
                <w:color w:val="00B050"/>
              </w:rPr>
              <w:t xml:space="preserve"> </w:t>
            </w:r>
          </w:p>
          <w:p w:rsidR="0073230D" w:rsidRPr="00183FE9" w:rsidRDefault="0073230D" w:rsidP="006E0462">
            <w:pPr>
              <w:rPr>
                <w:rFonts w:ascii="Calibri" w:hAnsi="Calibri" w:cs="Arial"/>
              </w:rPr>
            </w:pPr>
            <w:r w:rsidRPr="00183FE9">
              <w:rPr>
                <w:rFonts w:ascii="Calibri" w:hAnsi="Calibri" w:cs="Arial"/>
              </w:rPr>
              <w:t>All employees and young people are aware to refrain from touching the nose, mouth or eyes and all pupils are frequently reminded of this.</w:t>
            </w:r>
          </w:p>
          <w:p w:rsidR="0073230D" w:rsidRPr="00183FE9" w:rsidRDefault="0073230D" w:rsidP="006E0462">
            <w:pPr>
              <w:rPr>
                <w:rFonts w:ascii="Calibri" w:hAnsi="Calibri" w:cs="Arial"/>
              </w:rPr>
            </w:pPr>
          </w:p>
          <w:p w:rsidR="0073230D" w:rsidRPr="00183FE9" w:rsidRDefault="0073230D" w:rsidP="006E0462">
            <w:pPr>
              <w:rPr>
                <w:rFonts w:ascii="Calibri" w:hAnsi="Calibri" w:cs="Arial"/>
              </w:rPr>
            </w:pPr>
            <w:r w:rsidRPr="00183FE9">
              <w:rPr>
                <w:rFonts w:ascii="Calibri" w:hAnsi="Calibri" w:cs="Arial"/>
              </w:rPr>
              <w:t>We encourage staff and pupils to wash or sanitise hands before and after travelling.</w:t>
            </w:r>
          </w:p>
          <w:p w:rsidR="0073230D" w:rsidRPr="00183FE9" w:rsidRDefault="0073230D" w:rsidP="006E0462">
            <w:pPr>
              <w:rPr>
                <w:rFonts w:ascii="Calibri" w:hAnsi="Calibri" w:cs="Arial"/>
              </w:rPr>
            </w:pPr>
          </w:p>
          <w:p w:rsidR="0073230D" w:rsidRPr="00183FE9" w:rsidRDefault="0073230D" w:rsidP="006E0462">
            <w:pPr>
              <w:rPr>
                <w:rFonts w:ascii="Calibri" w:hAnsi="Calibri" w:cs="Arial"/>
              </w:rPr>
            </w:pPr>
            <w:r w:rsidRPr="00183FE9">
              <w:rPr>
                <w:rFonts w:ascii="Calibri" w:hAnsi="Calibri" w:cs="Arial"/>
              </w:rPr>
              <w:t xml:space="preserve">Clear notices are posted in schools to reflect this </w:t>
            </w:r>
          </w:p>
          <w:p w:rsidR="0073230D" w:rsidRPr="00183FE9" w:rsidRDefault="0073230D" w:rsidP="006E0462">
            <w:pPr>
              <w:rPr>
                <w:rFonts w:ascii="Calibri" w:hAnsi="Calibri" w:cs="Arial"/>
              </w:rPr>
            </w:pPr>
          </w:p>
          <w:p w:rsidR="0073230D" w:rsidRPr="00183FE9" w:rsidRDefault="0073230D" w:rsidP="006E0462">
            <w:pPr>
              <w:rPr>
                <w:rFonts w:ascii="Calibri" w:hAnsi="Calibri" w:cs="Arial"/>
              </w:rPr>
            </w:pPr>
            <w:r w:rsidRPr="00183FE9">
              <w:rPr>
                <w:rFonts w:ascii="Calibri" w:hAnsi="Calibri" w:cs="Arial"/>
                <w:b/>
              </w:rPr>
              <w:t>1.1.2 Workplace Hygiene</w:t>
            </w:r>
            <w:r w:rsidRPr="00183FE9">
              <w:rPr>
                <w:rFonts w:ascii="Calibri" w:hAnsi="Calibri" w:cs="Arial"/>
              </w:rPr>
              <w:t xml:space="preserve"> –</w:t>
            </w:r>
          </w:p>
          <w:p w:rsidR="0073230D" w:rsidRPr="00183FE9" w:rsidRDefault="0073230D" w:rsidP="006E0462">
            <w:pPr>
              <w:rPr>
                <w:rFonts w:ascii="Calibri" w:hAnsi="Calibri" w:cs="Arial"/>
              </w:rPr>
            </w:pPr>
          </w:p>
          <w:p w:rsidR="0073230D" w:rsidRPr="00183FE9" w:rsidRDefault="0073230D" w:rsidP="006E0462">
            <w:pPr>
              <w:rPr>
                <w:rFonts w:ascii="Calibri" w:hAnsi="Calibri" w:cs="Arial"/>
              </w:rPr>
            </w:pPr>
            <w:r w:rsidRPr="00183FE9">
              <w:rPr>
                <w:rFonts w:ascii="Calibri" w:hAnsi="Calibri" w:cs="Arial"/>
              </w:rPr>
              <w:t>We have implemented revised cleaning measures (in addition to those provided by Facilities Management/Facilities Management Services (PPP,DBFM schools) as follows;</w:t>
            </w:r>
          </w:p>
          <w:p w:rsidR="0073230D" w:rsidRPr="00183FE9" w:rsidRDefault="0073230D" w:rsidP="006E0462">
            <w:pPr>
              <w:rPr>
                <w:rFonts w:ascii="Calibri" w:hAnsi="Calibri" w:cs="Arial"/>
              </w:rPr>
            </w:pPr>
          </w:p>
          <w:p w:rsidR="0073230D" w:rsidRPr="00183FE9" w:rsidRDefault="0073230D" w:rsidP="006E0462">
            <w:pPr>
              <w:rPr>
                <w:rFonts w:ascii="Calibri" w:hAnsi="Calibri" w:cs="Calibri"/>
                <w:b/>
              </w:rPr>
            </w:pPr>
            <w:r w:rsidRPr="00183FE9">
              <w:rPr>
                <w:rFonts w:ascii="Calibri" w:hAnsi="Calibri" w:cs="Calibri"/>
              </w:rPr>
              <w:t xml:space="preserve">We provide cleaning materials in order that frequently touched surfaces can be cleaned regularly throughout the day and </w:t>
            </w:r>
            <w:r w:rsidRPr="00183FE9">
              <w:rPr>
                <w:rFonts w:ascii="Calibri" w:hAnsi="Calibri" w:cs="Calibri"/>
                <w:b/>
              </w:rPr>
              <w:t xml:space="preserve">all staff are aware that they should be involved in this process, irrespective of role.  </w:t>
            </w:r>
          </w:p>
          <w:p w:rsidR="0073230D" w:rsidRPr="00183FE9" w:rsidRDefault="0073230D" w:rsidP="006E0462">
            <w:pPr>
              <w:rPr>
                <w:rFonts w:ascii="Calibri" w:hAnsi="Calibri" w:cs="Calibri"/>
              </w:rPr>
            </w:pPr>
          </w:p>
          <w:p w:rsidR="0073230D" w:rsidRPr="00183FE9" w:rsidRDefault="0073230D" w:rsidP="006E0462">
            <w:pPr>
              <w:rPr>
                <w:rFonts w:ascii="Calibri" w:hAnsi="Calibri" w:cs="Calibri"/>
              </w:rPr>
            </w:pPr>
            <w:r w:rsidRPr="00183FE9">
              <w:rPr>
                <w:rFonts w:ascii="Calibri" w:hAnsi="Calibri" w:cs="Calibri"/>
              </w:rPr>
              <w:t>The frequently touched areas which we clean regularly have been identified as, but not restricted to;</w:t>
            </w:r>
          </w:p>
          <w:p w:rsidR="0073230D" w:rsidRDefault="0073230D" w:rsidP="00A52738">
            <w:pPr>
              <w:pStyle w:val="ListParagraph"/>
              <w:numPr>
                <w:ilvl w:val="0"/>
                <w:numId w:val="2"/>
              </w:numPr>
              <w:contextualSpacing/>
              <w:rPr>
                <w:rFonts w:ascii="Calibri" w:hAnsi="Calibri"/>
              </w:rPr>
            </w:pPr>
            <w:r w:rsidRPr="00183FE9">
              <w:rPr>
                <w:rFonts w:ascii="Calibri" w:hAnsi="Calibri"/>
              </w:rPr>
              <w:t>tables, chairs, resources, equipment, doorknobs, light switches, countertops, handles, toilets, taps, sinks and electronics, such as tablets, touch screens, keyboards, telephones and remote controls.</w:t>
            </w:r>
          </w:p>
          <w:p w:rsidR="00A52738" w:rsidRDefault="00A52738" w:rsidP="00A52738">
            <w:pPr>
              <w:contextualSpacing/>
              <w:rPr>
                <w:rFonts w:ascii="Calibri" w:hAnsi="Calibri"/>
              </w:rPr>
            </w:pPr>
          </w:p>
          <w:p w:rsidR="00A52738" w:rsidRPr="00FA40FA" w:rsidRDefault="00536741" w:rsidP="00A52738">
            <w:pPr>
              <w:pStyle w:val="DefaultText"/>
              <w:rPr>
                <w:rFonts w:asciiTheme="minorHAnsi" w:hAnsiTheme="minorHAnsi" w:cstheme="minorHAnsi"/>
                <w:noProof w:val="0"/>
                <w:sz w:val="20"/>
                <w:lang w:val="en-GB"/>
              </w:rPr>
            </w:pPr>
            <w:r w:rsidRPr="00536741">
              <w:rPr>
                <w:rFonts w:asciiTheme="minorHAnsi" w:hAnsiTheme="minorHAnsi" w:cstheme="minorHAnsi"/>
                <w:noProof w:val="0"/>
                <w:sz w:val="20"/>
                <w:lang w:val="en-GB"/>
              </w:rPr>
              <w:t xml:space="preserve">Personal Work Stations </w:t>
            </w:r>
            <w:r>
              <w:rPr>
                <w:rFonts w:asciiTheme="minorHAnsi" w:hAnsiTheme="minorHAnsi" w:cstheme="minorHAnsi"/>
                <w:noProof w:val="0"/>
                <w:sz w:val="20"/>
                <w:lang w:val="en-GB"/>
              </w:rPr>
              <w:t>(eg teacher desks, office desks)</w:t>
            </w:r>
            <w:r w:rsidRPr="00536741">
              <w:rPr>
                <w:rFonts w:asciiTheme="minorHAnsi" w:hAnsiTheme="minorHAnsi" w:cstheme="minorHAnsi"/>
                <w:noProof w:val="0"/>
                <w:sz w:val="20"/>
                <w:lang w:val="en-GB"/>
              </w:rPr>
              <w:t xml:space="preserve">- </w:t>
            </w:r>
            <w:r w:rsidR="00A52738" w:rsidRPr="00536741">
              <w:rPr>
                <w:rFonts w:asciiTheme="minorHAnsi" w:hAnsiTheme="minorHAnsi" w:cstheme="minorHAnsi"/>
                <w:noProof w:val="0"/>
                <w:sz w:val="20"/>
                <w:lang w:val="en-GB"/>
              </w:rPr>
              <w:t>All desk hard surface areas to be cleaned by the employee</w:t>
            </w:r>
            <w:r w:rsidR="00D57FD3" w:rsidRPr="00536741">
              <w:rPr>
                <w:rFonts w:asciiTheme="minorHAnsi" w:hAnsiTheme="minorHAnsi" w:cstheme="minorHAnsi"/>
                <w:noProof w:val="0"/>
                <w:sz w:val="20"/>
                <w:lang w:val="en-GB"/>
              </w:rPr>
              <w:t>.</w:t>
            </w:r>
            <w:r w:rsidR="00A52738" w:rsidRPr="00536741">
              <w:rPr>
                <w:rFonts w:asciiTheme="minorHAnsi" w:hAnsiTheme="minorHAnsi" w:cstheme="minorHAnsi"/>
                <w:noProof w:val="0"/>
                <w:sz w:val="20"/>
                <w:lang w:val="en-GB"/>
              </w:rPr>
              <w:t xml:space="preserve"> This to include, desk, chair arms, keyboard, mouse and any other items regularly touched or handled. </w:t>
            </w:r>
            <w:r w:rsidR="00A52738" w:rsidRPr="00536741">
              <w:rPr>
                <w:rFonts w:asciiTheme="minorHAnsi" w:hAnsiTheme="minorHAnsi" w:cstheme="minorHAnsi"/>
                <w:sz w:val="20"/>
              </w:rPr>
              <w:t>Telephones to be sanitised at start and end of the day with appropriate sanitiser</w:t>
            </w:r>
          </w:p>
          <w:p w:rsidR="0073230D" w:rsidRPr="00183FE9" w:rsidRDefault="0073230D" w:rsidP="006E0462">
            <w:pPr>
              <w:rPr>
                <w:rFonts w:ascii="Calibri" w:hAnsi="Calibri"/>
              </w:rPr>
            </w:pPr>
          </w:p>
          <w:p w:rsidR="0073230D" w:rsidRPr="00183FE9" w:rsidRDefault="0073230D" w:rsidP="006E0462">
            <w:pPr>
              <w:rPr>
                <w:rFonts w:ascii="Calibri" w:hAnsi="Calibri"/>
              </w:rPr>
            </w:pPr>
            <w:r w:rsidRPr="00FA40FA">
              <w:rPr>
                <w:rFonts w:ascii="Calibri" w:hAnsi="Calibri"/>
              </w:rPr>
              <w:t xml:space="preserve">Using </w:t>
            </w:r>
            <w:r w:rsidR="006E0462">
              <w:rPr>
                <w:rFonts w:ascii="Calibri" w:hAnsi="Calibri"/>
              </w:rPr>
              <w:t>appropriate cleaning products and</w:t>
            </w:r>
            <w:r w:rsidRPr="00FA40FA">
              <w:rPr>
                <w:rFonts w:ascii="Calibri" w:hAnsi="Calibri"/>
              </w:rPr>
              <w:t xml:space="preserve"> disposable </w:t>
            </w:r>
            <w:r w:rsidR="006E0462">
              <w:rPr>
                <w:rFonts w:ascii="Calibri" w:hAnsi="Calibri"/>
              </w:rPr>
              <w:t>paper towels</w:t>
            </w:r>
            <w:r w:rsidRPr="00FA40FA">
              <w:rPr>
                <w:rFonts w:ascii="Calibri" w:hAnsi="Calibri"/>
              </w:rPr>
              <w:t xml:space="preserve">, hard surfaces should be cleaned </w:t>
            </w:r>
            <w:r w:rsidR="006E0462">
              <w:rPr>
                <w:rFonts w:ascii="Calibri" w:hAnsi="Calibri"/>
              </w:rPr>
              <w:t>on a regular basis</w:t>
            </w:r>
            <w:r w:rsidRPr="00FA40FA">
              <w:rPr>
                <w:rFonts w:ascii="Calibri" w:hAnsi="Calibri"/>
              </w:rPr>
              <w:t>.</w:t>
            </w:r>
          </w:p>
          <w:p w:rsidR="0073230D" w:rsidRPr="00183FE9" w:rsidRDefault="0073230D" w:rsidP="006E0462">
            <w:pPr>
              <w:rPr>
                <w:rFonts w:ascii="Calibri" w:hAnsi="Calibri"/>
              </w:rPr>
            </w:pPr>
          </w:p>
          <w:p w:rsidR="0073230D" w:rsidRPr="00183FE9" w:rsidRDefault="0073230D" w:rsidP="006E0462">
            <w:pPr>
              <w:rPr>
                <w:rFonts w:ascii="Calibri" w:hAnsi="Calibri"/>
              </w:rPr>
            </w:pPr>
            <w:r w:rsidRPr="00183FE9">
              <w:rPr>
                <w:rFonts w:ascii="Calibri" w:hAnsi="Calibri"/>
              </w:rPr>
              <w:t xml:space="preserve">All cleaning will be carried out in accordance with </w:t>
            </w:r>
            <w:hyperlink r:id="rId8" w:history="1">
              <w:r w:rsidRPr="00183FE9">
                <w:rPr>
                  <w:rStyle w:val="Hyperlink"/>
                  <w:rFonts w:ascii="Calibri" w:hAnsi="Calibri"/>
                </w:rPr>
                <w:t>COVID 19- guidance for non-healthcare settings</w:t>
              </w:r>
            </w:hyperlink>
            <w:r w:rsidRPr="00183FE9">
              <w:rPr>
                <w:rFonts w:ascii="Calibri" w:hAnsi="Calibri"/>
              </w:rPr>
              <w:t>.</w:t>
            </w:r>
          </w:p>
          <w:p w:rsidR="0073230D" w:rsidRPr="00183FE9" w:rsidRDefault="0073230D" w:rsidP="006E0462">
            <w:pPr>
              <w:rPr>
                <w:rFonts w:ascii="Calibri" w:hAnsi="Calibri"/>
              </w:rPr>
            </w:pPr>
          </w:p>
          <w:p w:rsidR="0073230D" w:rsidRPr="00183FE9" w:rsidRDefault="0073230D" w:rsidP="006E0462">
            <w:pPr>
              <w:rPr>
                <w:rFonts w:ascii="Calibri" w:hAnsi="Calibri"/>
              </w:rPr>
            </w:pPr>
            <w:r w:rsidRPr="00183FE9">
              <w:rPr>
                <w:rFonts w:ascii="Calibri" w:hAnsi="Calibri" w:cs="Calibri"/>
              </w:rPr>
              <w:t>A cleaning regime for each school will be provided by Facilities Management or Mitie.  This will detail the cleaning arrangements for each school.</w:t>
            </w:r>
          </w:p>
          <w:p w:rsidR="0073230D" w:rsidRPr="00183FE9" w:rsidRDefault="0073230D" w:rsidP="006E0462">
            <w:pPr>
              <w:rPr>
                <w:rFonts w:ascii="Calibri" w:hAnsi="Calibri"/>
              </w:rPr>
            </w:pPr>
          </w:p>
          <w:p w:rsidR="0073230D" w:rsidRPr="00183FE9" w:rsidRDefault="0073230D" w:rsidP="006E0462">
            <w:pPr>
              <w:rPr>
                <w:rFonts w:ascii="Calibri" w:hAnsi="Calibri"/>
              </w:rPr>
            </w:pPr>
            <w:r w:rsidRPr="00183FE9">
              <w:rPr>
                <w:rFonts w:ascii="Calibri" w:hAnsi="Calibri"/>
              </w:rPr>
              <w:t xml:space="preserve">Shared resources should be avoided or kept to a minimum and must be cleaned in between each use.  Young people are not permitted to bring in toys or personal belongings from home. The information pack sent to all parents reflects this position.  </w:t>
            </w:r>
          </w:p>
          <w:p w:rsidR="0073230D" w:rsidRPr="00183FE9" w:rsidRDefault="0073230D" w:rsidP="006E0462">
            <w:pPr>
              <w:rPr>
                <w:rFonts w:ascii="Calibri" w:hAnsi="Calibri"/>
              </w:rPr>
            </w:pPr>
          </w:p>
          <w:p w:rsidR="0073230D" w:rsidRPr="00183FE9" w:rsidRDefault="0073230D" w:rsidP="006E0462">
            <w:pPr>
              <w:rPr>
                <w:rFonts w:ascii="Calibri" w:hAnsi="Calibri"/>
              </w:rPr>
            </w:pPr>
            <w:r w:rsidRPr="00183FE9">
              <w:rPr>
                <w:rFonts w:ascii="Calibri" w:hAnsi="Calibri"/>
              </w:rPr>
              <w:t>We have instructed all school employees to keep personal items to a minimum in the workplace. They have been advised not to share personal items, stationery, crockery etc.</w:t>
            </w:r>
          </w:p>
          <w:p w:rsidR="0073230D" w:rsidRPr="00183FE9" w:rsidRDefault="0073230D" w:rsidP="006E0462">
            <w:pPr>
              <w:rPr>
                <w:rFonts w:ascii="Calibri" w:hAnsi="Calibri"/>
              </w:rPr>
            </w:pPr>
          </w:p>
          <w:p w:rsidR="0073230D" w:rsidRPr="00183FE9" w:rsidRDefault="0073230D" w:rsidP="006E0462">
            <w:pPr>
              <w:rPr>
                <w:rFonts w:ascii="Calibri" w:hAnsi="Calibri" w:cs="Calibri"/>
              </w:rPr>
            </w:pPr>
            <w:r w:rsidRPr="00183FE9">
              <w:rPr>
                <w:rFonts w:ascii="Calibri" w:hAnsi="Calibri" w:cs="Calibri"/>
              </w:rPr>
              <w:t>We have provided hand sanitiser on entering and leaving the building and in other communal or public areas</w:t>
            </w:r>
            <w:r w:rsidRPr="00183FE9">
              <w:rPr>
                <w:rFonts w:ascii="Calibri" w:hAnsi="Calibri" w:cs="Calibri"/>
                <w:i/>
                <w:color w:val="FF0000"/>
              </w:rPr>
              <w:t xml:space="preserve">. </w:t>
            </w:r>
            <w:r w:rsidRPr="00536741">
              <w:rPr>
                <w:rFonts w:ascii="Calibri" w:hAnsi="Calibri" w:cs="Calibri"/>
              </w:rPr>
              <w:t xml:space="preserve">Signage </w:t>
            </w:r>
            <w:r w:rsidR="006E0462" w:rsidRPr="00536741">
              <w:rPr>
                <w:rFonts w:ascii="Calibri" w:hAnsi="Calibri" w:cs="Calibri"/>
              </w:rPr>
              <w:t xml:space="preserve">will be </w:t>
            </w:r>
            <w:r w:rsidRPr="00536741">
              <w:rPr>
                <w:rFonts w:ascii="Calibri" w:hAnsi="Calibri" w:cs="Calibri"/>
              </w:rPr>
              <w:t>posted to highlight these areas</w:t>
            </w:r>
            <w:r w:rsidRPr="00536741">
              <w:rPr>
                <w:rFonts w:ascii="Calibri" w:hAnsi="Calibri" w:cs="Calibri"/>
                <w:b/>
              </w:rPr>
              <w:t>.</w:t>
            </w:r>
            <w:r w:rsidRPr="00183FE9">
              <w:rPr>
                <w:rFonts w:ascii="Calibri" w:hAnsi="Calibri" w:cs="Calibri"/>
                <w:i/>
              </w:rPr>
              <w:t xml:space="preserve"> </w:t>
            </w:r>
          </w:p>
          <w:p w:rsidR="0073230D" w:rsidRPr="00183FE9" w:rsidRDefault="0073230D" w:rsidP="006E0462">
            <w:pPr>
              <w:rPr>
                <w:rFonts w:ascii="Calibri" w:hAnsi="Calibri" w:cs="Calibri"/>
              </w:rPr>
            </w:pPr>
          </w:p>
          <w:p w:rsidR="0073230D" w:rsidRPr="00183FE9" w:rsidRDefault="0073230D" w:rsidP="006E0462">
            <w:pPr>
              <w:rPr>
                <w:rFonts w:ascii="Calibri" w:hAnsi="Calibri" w:cs="Calibri"/>
              </w:rPr>
            </w:pPr>
            <w:r w:rsidRPr="00183FE9">
              <w:rPr>
                <w:rFonts w:ascii="Calibri" w:hAnsi="Calibri" w:cs="Calibri"/>
              </w:rPr>
              <w:t>Staff are aware that all cleaning materials should be disposed of in a general waste bin which will be emptied daily by a Facilities Management employee or Facilities Management provider (DBFM, PPP). We have communicated with the Facilities Management provider and understand our roles (PPP, DBFM)</w:t>
            </w:r>
          </w:p>
          <w:p w:rsidR="0073230D" w:rsidRPr="00183FE9" w:rsidRDefault="0073230D" w:rsidP="006E0462">
            <w:pPr>
              <w:rPr>
                <w:rFonts w:ascii="Calibri" w:hAnsi="Calibri"/>
              </w:rPr>
            </w:pPr>
          </w:p>
          <w:p w:rsidR="0022464B" w:rsidRDefault="0022464B" w:rsidP="006E0462">
            <w:pPr>
              <w:rPr>
                <w:rFonts w:ascii="Calibri" w:hAnsi="Calibri" w:cs="Arial"/>
                <w:b/>
              </w:rPr>
            </w:pPr>
          </w:p>
          <w:p w:rsidR="0022464B" w:rsidRDefault="0022464B" w:rsidP="006E0462">
            <w:pPr>
              <w:rPr>
                <w:rFonts w:ascii="Calibri" w:hAnsi="Calibri" w:cs="Arial"/>
                <w:b/>
              </w:rPr>
            </w:pPr>
          </w:p>
          <w:p w:rsidR="0022464B" w:rsidRDefault="0022464B" w:rsidP="006E0462">
            <w:pPr>
              <w:rPr>
                <w:rFonts w:ascii="Calibri" w:hAnsi="Calibri" w:cs="Arial"/>
                <w:b/>
              </w:rPr>
            </w:pPr>
          </w:p>
          <w:p w:rsidR="00536741" w:rsidRDefault="00536741" w:rsidP="006E0462">
            <w:pPr>
              <w:rPr>
                <w:rFonts w:ascii="Calibri" w:hAnsi="Calibri" w:cs="Arial"/>
                <w:b/>
              </w:rPr>
            </w:pPr>
          </w:p>
          <w:p w:rsidR="00536741" w:rsidRDefault="00536741" w:rsidP="006E0462">
            <w:pPr>
              <w:rPr>
                <w:rFonts w:ascii="Calibri" w:hAnsi="Calibri" w:cs="Arial"/>
                <w:b/>
              </w:rPr>
            </w:pPr>
          </w:p>
          <w:p w:rsidR="00536741" w:rsidRDefault="00536741" w:rsidP="006E0462">
            <w:pPr>
              <w:rPr>
                <w:rFonts w:ascii="Calibri" w:hAnsi="Calibri" w:cs="Arial"/>
                <w:b/>
              </w:rPr>
            </w:pPr>
          </w:p>
          <w:p w:rsidR="00536741" w:rsidRDefault="00536741" w:rsidP="006E0462">
            <w:pPr>
              <w:rPr>
                <w:rFonts w:ascii="Calibri" w:hAnsi="Calibri" w:cs="Arial"/>
                <w:b/>
              </w:rPr>
            </w:pPr>
          </w:p>
          <w:p w:rsidR="0022464B" w:rsidRDefault="0022464B" w:rsidP="006E0462">
            <w:pPr>
              <w:rPr>
                <w:rFonts w:ascii="Calibri" w:hAnsi="Calibri" w:cs="Arial"/>
                <w:b/>
              </w:rPr>
            </w:pPr>
          </w:p>
          <w:p w:rsidR="0022464B" w:rsidRDefault="0022464B" w:rsidP="006E0462">
            <w:pPr>
              <w:rPr>
                <w:rFonts w:ascii="Calibri" w:hAnsi="Calibri" w:cs="Arial"/>
                <w:b/>
              </w:rPr>
            </w:pPr>
          </w:p>
          <w:p w:rsidR="0073230D" w:rsidRPr="00183FE9" w:rsidRDefault="0073230D" w:rsidP="006E0462">
            <w:pPr>
              <w:rPr>
                <w:rFonts w:ascii="Calibri" w:hAnsi="Calibri" w:cs="Arial"/>
                <w:b/>
              </w:rPr>
            </w:pPr>
            <w:r w:rsidRPr="00183FE9">
              <w:rPr>
                <w:rFonts w:ascii="Calibri" w:hAnsi="Calibri" w:cs="Arial"/>
                <w:b/>
              </w:rPr>
              <w:t>1.2. Physical Distancing</w:t>
            </w:r>
          </w:p>
          <w:p w:rsidR="0073230D" w:rsidRPr="00183FE9" w:rsidRDefault="0073230D" w:rsidP="006E0462">
            <w:pPr>
              <w:rPr>
                <w:rFonts w:ascii="Calibri" w:hAnsi="Calibri" w:cs="Arial"/>
                <w:b/>
              </w:rPr>
            </w:pPr>
          </w:p>
          <w:p w:rsidR="0073230D" w:rsidRPr="00183FE9" w:rsidRDefault="0073230D" w:rsidP="006E0462">
            <w:pPr>
              <w:ind w:left="45"/>
              <w:rPr>
                <w:rFonts w:ascii="Calibri" w:hAnsi="Calibri" w:cs="Arial"/>
                <w:color w:val="333333"/>
                <w:lang w:val="en"/>
              </w:rPr>
            </w:pPr>
            <w:r w:rsidRPr="00183FE9">
              <w:rPr>
                <w:rFonts w:ascii="Calibri" w:hAnsi="Calibri" w:cs="Arial"/>
                <w:color w:val="333333"/>
                <w:lang w:val="en"/>
              </w:rPr>
              <w:t xml:space="preserve">A capacity assessment for the initial phase of re-opening has been carried out and takes consideration of the total number of available staff (both teaching and support staff), including estimates on staff absence rates based upon shielding requirements and the impact of successful TTIS (test, trace, isolate, support) practices </w:t>
            </w:r>
            <w:r w:rsidRPr="00183FE9">
              <w:rPr>
                <w:rFonts w:ascii="Calibri" w:hAnsi="Calibri" w:cs="Arial"/>
                <w:lang w:val="en"/>
              </w:rPr>
              <w:t>or ‘</w:t>
            </w:r>
            <w:r w:rsidRPr="00183FE9">
              <w:rPr>
                <w:rFonts w:ascii="Calibri" w:hAnsi="Calibri" w:cs="Arial"/>
                <w:b/>
                <w:lang w:val="en"/>
              </w:rPr>
              <w:t>Test and Protect’</w:t>
            </w:r>
            <w:r w:rsidRPr="00183FE9">
              <w:rPr>
                <w:rFonts w:ascii="Calibri" w:hAnsi="Calibri" w:cs="Arial"/>
                <w:lang w:val="en"/>
              </w:rPr>
              <w:t xml:space="preserve"> as it is called in Scotland. </w:t>
            </w:r>
            <w:r w:rsidRPr="00183FE9">
              <w:rPr>
                <w:rFonts w:ascii="Calibri" w:hAnsi="Calibri" w:cs="Arial"/>
                <w:color w:val="333333"/>
                <w:lang w:val="en"/>
              </w:rPr>
              <w:t>Physical distancing in staff spaces (such as staff rooms, toilets etc.) will also form part of the capacity considerations.</w:t>
            </w:r>
          </w:p>
          <w:p w:rsidR="0073230D" w:rsidRPr="00183FE9" w:rsidRDefault="0073230D" w:rsidP="006E0462">
            <w:pPr>
              <w:rPr>
                <w:rFonts w:ascii="Calibri" w:hAnsi="Calibri" w:cs="Arial"/>
                <w:color w:val="333333"/>
                <w:lang w:val="en"/>
              </w:rPr>
            </w:pPr>
          </w:p>
          <w:p w:rsidR="0073230D" w:rsidRPr="00183FE9" w:rsidRDefault="0073230D" w:rsidP="006E0462">
            <w:pPr>
              <w:ind w:left="45"/>
              <w:rPr>
                <w:rFonts w:ascii="Calibri" w:hAnsi="Calibri" w:cs="Arial"/>
                <w:color w:val="FF0000"/>
              </w:rPr>
            </w:pPr>
            <w:r w:rsidRPr="00183FE9">
              <w:rPr>
                <w:rFonts w:ascii="Calibri" w:hAnsi="Calibri" w:cs="Arial"/>
              </w:rPr>
              <w:t xml:space="preserve">Following </w:t>
            </w:r>
            <w:hyperlink r:id="rId9" w:history="1">
              <w:r w:rsidRPr="00183FE9">
                <w:rPr>
                  <w:rStyle w:val="Hyperlink"/>
                  <w:rFonts w:ascii="Calibri" w:hAnsi="Calibri" w:cs="Arial"/>
                </w:rPr>
                <w:t>guidance on physical distancing</w:t>
              </w:r>
            </w:hyperlink>
            <w:r w:rsidRPr="00183FE9">
              <w:rPr>
                <w:rFonts w:ascii="Calibri" w:hAnsi="Calibri" w:cs="Arial"/>
              </w:rPr>
              <w:t xml:space="preserve">, </w:t>
            </w:r>
            <w:hyperlink r:id="rId10" w:history="1">
              <w:r w:rsidRPr="00183FE9">
                <w:rPr>
                  <w:rStyle w:val="Hyperlink"/>
                  <w:rFonts w:ascii="Calibri" w:hAnsi="Calibri" w:cs="Arial"/>
                </w:rPr>
                <w:t>re-opening schools guide</w:t>
              </w:r>
            </w:hyperlink>
            <w:r w:rsidRPr="00183FE9">
              <w:rPr>
                <w:rFonts w:ascii="Calibri" w:hAnsi="Calibri" w:cs="Arial"/>
              </w:rPr>
              <w:t xml:space="preserve"> and South Ayrshire’s Local Phasing Recovery Plan and Operating Guidance for Schools we have adopted practical measures and procedures to ensure physical distancing by increasing distance and decreasing interaction is in place and can be maintained throughout the work activity in our school environments throughout the day. This includes arriving at school, taking food/toilet breaks, when accessing communal areas and when leaving the school environment. These are outlined in </w:t>
            </w:r>
            <w:r w:rsidR="00757619" w:rsidRPr="00183FE9">
              <w:rPr>
                <w:rFonts w:ascii="Calibri" w:hAnsi="Calibri" w:cs="Arial"/>
              </w:rPr>
              <w:t>paragraphs</w:t>
            </w:r>
            <w:r w:rsidRPr="00183FE9">
              <w:rPr>
                <w:rFonts w:ascii="Calibri" w:hAnsi="Calibri" w:cs="Arial"/>
              </w:rPr>
              <w:t xml:space="preserve"> below;</w:t>
            </w:r>
          </w:p>
          <w:p w:rsidR="0073230D" w:rsidRPr="00183FE9" w:rsidRDefault="0073230D" w:rsidP="006E0462">
            <w:pPr>
              <w:rPr>
                <w:rFonts w:ascii="Calibri" w:hAnsi="Calibri" w:cs="Arial"/>
              </w:rPr>
            </w:pPr>
          </w:p>
          <w:p w:rsidR="0073230D" w:rsidRPr="00183FE9" w:rsidRDefault="0073230D" w:rsidP="006E0462">
            <w:pPr>
              <w:ind w:left="45"/>
              <w:rPr>
                <w:rFonts w:ascii="Calibri" w:hAnsi="Calibri" w:cs="Arial"/>
              </w:rPr>
            </w:pPr>
            <w:r w:rsidRPr="00183FE9">
              <w:rPr>
                <w:rFonts w:ascii="Calibri" w:hAnsi="Calibri" w:cs="Arial"/>
              </w:rPr>
              <w:t>We have communicated the following advice/information to employees, parents/carers and young people;</w:t>
            </w:r>
          </w:p>
          <w:p w:rsidR="0073230D" w:rsidRPr="00183FE9" w:rsidRDefault="0073230D" w:rsidP="006E0462">
            <w:pPr>
              <w:rPr>
                <w:rFonts w:ascii="Calibri" w:hAnsi="Calibri" w:cs="Arial"/>
              </w:rPr>
            </w:pPr>
          </w:p>
          <w:p w:rsidR="0073230D" w:rsidRPr="00183FE9" w:rsidRDefault="0073230D" w:rsidP="006E0462">
            <w:pPr>
              <w:spacing w:after="160" w:line="259" w:lineRule="auto"/>
              <w:rPr>
                <w:rFonts w:ascii="Calibri" w:hAnsi="Calibri"/>
                <w:b/>
                <w:u w:val="single"/>
              </w:rPr>
            </w:pPr>
            <w:r w:rsidRPr="00183FE9">
              <w:rPr>
                <w:rFonts w:ascii="Calibri" w:hAnsi="Calibri"/>
                <w:b/>
                <w:u w:val="single"/>
              </w:rPr>
              <w:t>1.2.1 Travel to School</w:t>
            </w:r>
          </w:p>
          <w:p w:rsidR="0073230D" w:rsidRPr="00183FE9" w:rsidRDefault="0073230D" w:rsidP="00A52738">
            <w:pPr>
              <w:pStyle w:val="ListParagraph"/>
              <w:numPr>
                <w:ilvl w:val="0"/>
                <w:numId w:val="2"/>
              </w:numPr>
              <w:contextualSpacing/>
              <w:rPr>
                <w:rFonts w:ascii="Calibri" w:hAnsi="Calibri"/>
              </w:rPr>
            </w:pPr>
            <w:r w:rsidRPr="00183FE9">
              <w:rPr>
                <w:rFonts w:ascii="Calibri" w:hAnsi="Calibri"/>
              </w:rPr>
              <w:t>We encourage young people and staff to walk or cycle to school and instruct them to adhere to physical distancing at all times.</w:t>
            </w:r>
          </w:p>
          <w:p w:rsidR="0073230D" w:rsidRPr="00183FE9" w:rsidRDefault="0073230D" w:rsidP="00A52738">
            <w:pPr>
              <w:pStyle w:val="ListParagraph"/>
              <w:numPr>
                <w:ilvl w:val="0"/>
                <w:numId w:val="2"/>
              </w:numPr>
              <w:contextualSpacing/>
              <w:rPr>
                <w:rFonts w:ascii="Calibri" w:hAnsi="Calibri"/>
              </w:rPr>
            </w:pPr>
            <w:r w:rsidRPr="00183FE9">
              <w:rPr>
                <w:rFonts w:ascii="Calibri" w:hAnsi="Calibri"/>
              </w:rPr>
              <w:t>Young people using school transport to follow guidance from education/ contractor – this information has been provided in the information pack sent to parents/carers.</w:t>
            </w:r>
          </w:p>
          <w:p w:rsidR="0073230D" w:rsidRDefault="0073230D" w:rsidP="00A52738">
            <w:pPr>
              <w:pStyle w:val="ListParagraph"/>
              <w:numPr>
                <w:ilvl w:val="0"/>
                <w:numId w:val="2"/>
              </w:numPr>
              <w:contextualSpacing/>
              <w:rPr>
                <w:rFonts w:ascii="Calibri" w:hAnsi="Calibri"/>
              </w:rPr>
            </w:pPr>
            <w:r w:rsidRPr="00183FE9">
              <w:rPr>
                <w:rFonts w:ascii="Calibri" w:hAnsi="Calibri"/>
              </w:rPr>
              <w:t xml:space="preserve">We have advised employees, parents/carers and young people to utilise their own transport in preference to public transport where walking and cycling are not possible. </w:t>
            </w:r>
          </w:p>
          <w:p w:rsidR="00845295" w:rsidRPr="00536741" w:rsidRDefault="00845295" w:rsidP="00A52738">
            <w:pPr>
              <w:pStyle w:val="ListParagraph"/>
              <w:numPr>
                <w:ilvl w:val="0"/>
                <w:numId w:val="2"/>
              </w:numPr>
              <w:overflowPunct w:val="0"/>
              <w:autoSpaceDE w:val="0"/>
              <w:autoSpaceDN w:val="0"/>
              <w:adjustRightInd w:val="0"/>
              <w:contextualSpacing/>
              <w:jc w:val="both"/>
              <w:textAlignment w:val="baseline"/>
              <w:rPr>
                <w:rFonts w:cstheme="minorHAnsi"/>
                <w:color w:val="auto"/>
                <w:szCs w:val="20"/>
              </w:rPr>
            </w:pPr>
            <w:r w:rsidRPr="00536741">
              <w:rPr>
                <w:rFonts w:cstheme="minorHAnsi"/>
                <w:color w:val="auto"/>
                <w:szCs w:val="20"/>
              </w:rPr>
              <w:t>If public transport cannot be avoided, the employee should be encouraged to follow current government advice in respect of “face coverings”.</w:t>
            </w:r>
          </w:p>
          <w:p w:rsidR="00845295" w:rsidRDefault="00845295" w:rsidP="00A52738">
            <w:pPr>
              <w:pStyle w:val="ListParagraph"/>
              <w:numPr>
                <w:ilvl w:val="0"/>
                <w:numId w:val="2"/>
              </w:numPr>
              <w:overflowPunct w:val="0"/>
              <w:autoSpaceDE w:val="0"/>
              <w:autoSpaceDN w:val="0"/>
              <w:adjustRightInd w:val="0"/>
              <w:contextualSpacing/>
              <w:jc w:val="both"/>
              <w:textAlignment w:val="baseline"/>
              <w:rPr>
                <w:rFonts w:cstheme="minorHAnsi"/>
                <w:color w:val="auto"/>
                <w:szCs w:val="20"/>
              </w:rPr>
            </w:pPr>
            <w:r w:rsidRPr="00536741">
              <w:rPr>
                <w:rFonts w:cstheme="minorHAnsi"/>
                <w:color w:val="auto"/>
                <w:szCs w:val="20"/>
              </w:rPr>
              <w:t>Parents should not use onsite car parking facilities</w:t>
            </w:r>
          </w:p>
          <w:p w:rsidR="00536741" w:rsidRDefault="00536741" w:rsidP="00536741">
            <w:pPr>
              <w:overflowPunct w:val="0"/>
              <w:autoSpaceDE w:val="0"/>
              <w:autoSpaceDN w:val="0"/>
              <w:adjustRightInd w:val="0"/>
              <w:contextualSpacing/>
              <w:jc w:val="both"/>
              <w:textAlignment w:val="baseline"/>
              <w:rPr>
                <w:rFonts w:cstheme="minorHAnsi"/>
                <w:color w:val="auto"/>
                <w:szCs w:val="20"/>
              </w:rPr>
            </w:pPr>
          </w:p>
          <w:p w:rsidR="00536741" w:rsidRPr="00536741" w:rsidRDefault="00536741" w:rsidP="00536741">
            <w:pPr>
              <w:overflowPunct w:val="0"/>
              <w:autoSpaceDE w:val="0"/>
              <w:autoSpaceDN w:val="0"/>
              <w:adjustRightInd w:val="0"/>
              <w:contextualSpacing/>
              <w:jc w:val="both"/>
              <w:textAlignment w:val="baseline"/>
              <w:rPr>
                <w:rFonts w:cstheme="minorHAnsi"/>
                <w:color w:val="auto"/>
                <w:szCs w:val="20"/>
              </w:rPr>
            </w:pPr>
          </w:p>
          <w:p w:rsidR="0073230D" w:rsidRPr="00183FE9" w:rsidRDefault="0073230D" w:rsidP="006E0462">
            <w:pPr>
              <w:rPr>
                <w:rFonts w:ascii="Calibri" w:hAnsi="Calibri"/>
              </w:rPr>
            </w:pPr>
          </w:p>
          <w:p w:rsidR="0022464B" w:rsidRDefault="0022464B" w:rsidP="006E0462">
            <w:pPr>
              <w:rPr>
                <w:rFonts w:ascii="Calibri" w:hAnsi="Calibri"/>
                <w:b/>
                <w:u w:val="single"/>
              </w:rPr>
            </w:pPr>
          </w:p>
          <w:p w:rsidR="0022464B" w:rsidRDefault="0022464B" w:rsidP="006E0462">
            <w:pPr>
              <w:rPr>
                <w:rFonts w:ascii="Calibri" w:hAnsi="Calibri"/>
                <w:b/>
                <w:u w:val="single"/>
              </w:rPr>
            </w:pPr>
          </w:p>
          <w:p w:rsidR="0022464B" w:rsidRDefault="0022464B" w:rsidP="006E0462">
            <w:pPr>
              <w:rPr>
                <w:rFonts w:ascii="Calibri" w:hAnsi="Calibri"/>
                <w:b/>
                <w:u w:val="single"/>
              </w:rPr>
            </w:pPr>
          </w:p>
          <w:p w:rsidR="0022464B" w:rsidRDefault="0022464B" w:rsidP="006E0462">
            <w:pPr>
              <w:rPr>
                <w:rFonts w:ascii="Calibri" w:hAnsi="Calibri"/>
                <w:b/>
                <w:u w:val="single"/>
              </w:rPr>
            </w:pPr>
          </w:p>
          <w:p w:rsidR="0022464B" w:rsidRDefault="0022464B" w:rsidP="006E0462">
            <w:pPr>
              <w:rPr>
                <w:rFonts w:ascii="Calibri" w:hAnsi="Calibri"/>
                <w:b/>
                <w:u w:val="single"/>
              </w:rPr>
            </w:pPr>
          </w:p>
          <w:p w:rsidR="0073230D" w:rsidRPr="00183FE9" w:rsidRDefault="0073230D" w:rsidP="006E0462">
            <w:pPr>
              <w:rPr>
                <w:rFonts w:ascii="Calibri" w:hAnsi="Calibri"/>
                <w:b/>
                <w:u w:val="single"/>
              </w:rPr>
            </w:pPr>
            <w:r w:rsidRPr="00183FE9">
              <w:rPr>
                <w:rFonts w:ascii="Calibri" w:hAnsi="Calibri"/>
                <w:b/>
                <w:u w:val="single"/>
              </w:rPr>
              <w:t xml:space="preserve">1.2.2 Arrival and departure from school </w:t>
            </w:r>
          </w:p>
          <w:p w:rsidR="0073230D" w:rsidRPr="00183FE9" w:rsidRDefault="0073230D" w:rsidP="006E0462">
            <w:pPr>
              <w:rPr>
                <w:rFonts w:ascii="Calibri" w:hAnsi="Calibri"/>
                <w:b/>
                <w:u w:val="single"/>
              </w:rPr>
            </w:pPr>
          </w:p>
          <w:p w:rsidR="0073230D" w:rsidRPr="00183FE9" w:rsidRDefault="0073230D" w:rsidP="00A52738">
            <w:pPr>
              <w:pStyle w:val="ListParagraph"/>
              <w:numPr>
                <w:ilvl w:val="0"/>
                <w:numId w:val="2"/>
              </w:numPr>
              <w:contextualSpacing/>
              <w:rPr>
                <w:rFonts w:ascii="Calibri" w:hAnsi="Calibri"/>
              </w:rPr>
            </w:pPr>
            <w:r w:rsidRPr="00183FE9">
              <w:rPr>
                <w:rFonts w:ascii="Calibri" w:hAnsi="Calibri" w:cs="Arial"/>
                <w:lang w:val="en"/>
              </w:rPr>
              <w:t xml:space="preserve">We have assessed arrival and departure times and opted to stagger theses as follows </w:t>
            </w:r>
            <w:r w:rsidR="00536741">
              <w:rPr>
                <w:rFonts w:ascii="Calibri" w:hAnsi="Calibri" w:cs="Arial"/>
                <w:lang w:val="en"/>
              </w:rPr>
              <w:t>–</w:t>
            </w:r>
            <w:r w:rsidRPr="00183FE9">
              <w:rPr>
                <w:rFonts w:ascii="Calibri" w:hAnsi="Calibri" w:cs="Arial"/>
                <w:lang w:val="en"/>
              </w:rPr>
              <w:t xml:space="preserve"> </w:t>
            </w:r>
            <w:r w:rsidR="00536741">
              <w:rPr>
                <w:rFonts w:ascii="Calibri" w:hAnsi="Calibri" w:cs="Arial"/>
                <w:i/>
                <w:color w:val="FF0000"/>
                <w:lang w:val="en"/>
              </w:rPr>
              <w:t>See attached parents’ information sheet</w:t>
            </w:r>
            <w:r w:rsidRPr="00183FE9">
              <w:rPr>
                <w:rFonts w:ascii="Calibri" w:hAnsi="Calibri" w:cs="Arial"/>
                <w:lang w:val="en"/>
              </w:rPr>
              <w:t xml:space="preserve"> </w:t>
            </w:r>
            <w:r w:rsidR="0022464B" w:rsidRPr="00536741">
              <w:rPr>
                <w:rFonts w:ascii="Calibri" w:hAnsi="Calibri" w:cs="Arial"/>
                <w:color w:val="auto"/>
                <w:lang w:val="en"/>
              </w:rPr>
              <w:t>Alteration to school hours has been agreed following consultation.</w:t>
            </w:r>
            <w:r w:rsidR="0022464B" w:rsidRPr="00FA40FA">
              <w:rPr>
                <w:rFonts w:ascii="Calibri" w:hAnsi="Calibri" w:cs="Arial"/>
                <w:color w:val="auto"/>
                <w:lang w:val="en"/>
              </w:rPr>
              <w:t xml:space="preserve"> </w:t>
            </w:r>
            <w:r w:rsidRPr="00183FE9">
              <w:rPr>
                <w:rFonts w:ascii="Calibri" w:hAnsi="Calibri" w:cs="Arial"/>
                <w:lang w:val="en"/>
              </w:rPr>
              <w:t>Clear guidance has been issued to parents and young people in the communications provided</w:t>
            </w:r>
            <w:r w:rsidR="0022464B">
              <w:rPr>
                <w:rFonts w:ascii="Calibri" w:hAnsi="Calibri" w:cs="Arial"/>
                <w:lang w:val="en"/>
              </w:rPr>
              <w:t xml:space="preserve">. </w:t>
            </w:r>
            <w:r w:rsidRPr="00183FE9">
              <w:rPr>
                <w:rFonts w:ascii="Calibri" w:hAnsi="Calibri" w:cs="Arial"/>
                <w:lang w:val="en"/>
              </w:rPr>
              <w:t>This is to avoid congregating in playground areas</w:t>
            </w:r>
          </w:p>
          <w:p w:rsidR="0022464B" w:rsidRPr="00536741" w:rsidRDefault="0073230D" w:rsidP="00766BCD">
            <w:pPr>
              <w:pStyle w:val="ListParagraph"/>
              <w:numPr>
                <w:ilvl w:val="0"/>
                <w:numId w:val="2"/>
              </w:numPr>
              <w:contextualSpacing/>
              <w:rPr>
                <w:rFonts w:ascii="Calibri" w:hAnsi="Calibri"/>
                <w:b/>
                <w:u w:val="single"/>
              </w:rPr>
            </w:pPr>
            <w:r w:rsidRPr="00536741">
              <w:rPr>
                <w:rFonts w:ascii="Calibri" w:hAnsi="Calibri"/>
              </w:rPr>
              <w:t>Drop off and pick up is limited to 1 adult per family. Parents/carers must leave the playground immediately following drop off/ pick up. This information has also been included in the information pack. Staggered drop off/pick helps prevent school gate socialising</w:t>
            </w:r>
          </w:p>
          <w:p w:rsidR="00536741" w:rsidRDefault="00536741" w:rsidP="00536741">
            <w:pPr>
              <w:contextualSpacing/>
              <w:rPr>
                <w:rFonts w:ascii="Calibri" w:hAnsi="Calibri"/>
                <w:b/>
                <w:u w:val="single"/>
              </w:rPr>
            </w:pPr>
          </w:p>
          <w:p w:rsidR="00536741" w:rsidRPr="00536741" w:rsidRDefault="00536741" w:rsidP="00536741">
            <w:pPr>
              <w:contextualSpacing/>
              <w:rPr>
                <w:rFonts w:ascii="Calibri" w:hAnsi="Calibri"/>
                <w:b/>
                <w:u w:val="single"/>
              </w:rPr>
            </w:pPr>
          </w:p>
          <w:p w:rsidR="0073230D" w:rsidRPr="00183FE9" w:rsidRDefault="0073230D" w:rsidP="006E0462">
            <w:pPr>
              <w:rPr>
                <w:rFonts w:ascii="Calibri" w:hAnsi="Calibri"/>
                <w:b/>
                <w:u w:val="single"/>
              </w:rPr>
            </w:pPr>
            <w:r w:rsidRPr="00183FE9">
              <w:rPr>
                <w:rFonts w:ascii="Calibri" w:hAnsi="Calibri"/>
                <w:b/>
                <w:u w:val="single"/>
              </w:rPr>
              <w:t>1.2.3 Physical Distancing within the school</w:t>
            </w:r>
          </w:p>
          <w:p w:rsidR="0073230D" w:rsidRPr="00183FE9" w:rsidRDefault="0073230D" w:rsidP="006E0462">
            <w:pPr>
              <w:rPr>
                <w:rFonts w:ascii="Calibri" w:hAnsi="Calibri"/>
                <w:b/>
                <w:u w:val="single"/>
              </w:rPr>
            </w:pPr>
          </w:p>
          <w:p w:rsidR="0073230D" w:rsidRPr="00183FE9" w:rsidRDefault="0073230D" w:rsidP="006E0462">
            <w:pPr>
              <w:rPr>
                <w:rFonts w:ascii="Calibri" w:hAnsi="Calibri"/>
              </w:rPr>
            </w:pPr>
            <w:r w:rsidRPr="00183FE9">
              <w:rPr>
                <w:rFonts w:ascii="Calibri" w:hAnsi="Calibri"/>
              </w:rPr>
              <w:t xml:space="preserve">We have assessed the measures necessary to maintain physical distancing by increasing distance and decreasing interaction within schools and agreed to the following measures. This information has also been provided in the information pack. </w:t>
            </w:r>
          </w:p>
          <w:p w:rsidR="0073230D" w:rsidRPr="00183FE9" w:rsidRDefault="0073230D" w:rsidP="00A52738">
            <w:pPr>
              <w:pStyle w:val="ListParagraph"/>
              <w:numPr>
                <w:ilvl w:val="0"/>
                <w:numId w:val="2"/>
              </w:numPr>
              <w:contextualSpacing/>
              <w:rPr>
                <w:rFonts w:ascii="Calibri" w:hAnsi="Calibri"/>
              </w:rPr>
            </w:pPr>
            <w:r w:rsidRPr="00183FE9">
              <w:rPr>
                <w:rFonts w:ascii="Calibri" w:hAnsi="Calibri" w:cs="Arial"/>
                <w:color w:val="333333"/>
                <w:lang w:val="en"/>
              </w:rPr>
              <w:t>Teaching in smaller groups, with a degree of rotation / alternation.</w:t>
            </w:r>
          </w:p>
          <w:p w:rsidR="0073230D" w:rsidRPr="00183FE9" w:rsidRDefault="0073230D" w:rsidP="00A52738">
            <w:pPr>
              <w:pStyle w:val="ListParagraph"/>
              <w:numPr>
                <w:ilvl w:val="0"/>
                <w:numId w:val="2"/>
              </w:numPr>
              <w:contextualSpacing/>
              <w:rPr>
                <w:rFonts w:ascii="Calibri" w:hAnsi="Calibri"/>
              </w:rPr>
            </w:pPr>
            <w:r w:rsidRPr="00183FE9">
              <w:rPr>
                <w:rFonts w:ascii="Calibri" w:hAnsi="Calibri" w:cs="Arial"/>
                <w:color w:val="333333"/>
                <w:lang w:val="en"/>
              </w:rPr>
              <w:t>Where practicable, minimising the mixing of such groups</w:t>
            </w:r>
            <w:r w:rsidRPr="00183FE9">
              <w:rPr>
                <w:rFonts w:ascii="Calibri" w:hAnsi="Calibri"/>
              </w:rPr>
              <w:t xml:space="preserve">. </w:t>
            </w:r>
          </w:p>
          <w:p w:rsidR="0073230D" w:rsidRPr="00183FE9" w:rsidRDefault="0073230D" w:rsidP="00A52738">
            <w:pPr>
              <w:pStyle w:val="ListParagraph"/>
              <w:numPr>
                <w:ilvl w:val="0"/>
                <w:numId w:val="2"/>
              </w:numPr>
              <w:contextualSpacing/>
              <w:rPr>
                <w:rFonts w:ascii="Calibri" w:hAnsi="Calibri"/>
              </w:rPr>
            </w:pPr>
            <w:r w:rsidRPr="00183FE9">
              <w:rPr>
                <w:rFonts w:ascii="Calibri" w:hAnsi="Calibri"/>
                <w:lang w:val="en"/>
              </w:rPr>
              <w:t>Breaks being staggered by class, to avoid pupils from different classes coming into contact where possible (particularly when indoors and some more enclosed outdoor spaces).</w:t>
            </w:r>
          </w:p>
          <w:p w:rsidR="0073230D" w:rsidRPr="0022464B" w:rsidRDefault="0073230D" w:rsidP="00A52738">
            <w:pPr>
              <w:pStyle w:val="ListParagraph"/>
              <w:numPr>
                <w:ilvl w:val="0"/>
                <w:numId w:val="2"/>
              </w:numPr>
              <w:contextualSpacing/>
              <w:rPr>
                <w:rFonts w:ascii="Calibri" w:hAnsi="Calibri"/>
              </w:rPr>
            </w:pPr>
            <w:r w:rsidRPr="00183FE9">
              <w:rPr>
                <w:rFonts w:ascii="Calibri" w:hAnsi="Calibri" w:cs="Arial"/>
                <w:color w:val="333333"/>
                <w:lang w:val="en"/>
              </w:rPr>
              <w:t>Seating positions being re</w:t>
            </w:r>
            <w:r w:rsidR="00133721">
              <w:rPr>
                <w:rFonts w:ascii="Calibri" w:hAnsi="Calibri" w:cs="Arial"/>
                <w:color w:val="333333"/>
                <w:lang w:val="en"/>
              </w:rPr>
              <w:t>-</w:t>
            </w:r>
            <w:r w:rsidRPr="00183FE9">
              <w:rPr>
                <w:rFonts w:ascii="Calibri" w:hAnsi="Calibri" w:cs="Arial"/>
                <w:color w:val="333333"/>
                <w:lang w:val="en"/>
              </w:rPr>
              <w:t>organised so that pupils are a safe distance apart (for example, 2m when seated at desks). Pupils  are seated so as not to face each other.</w:t>
            </w:r>
          </w:p>
          <w:p w:rsidR="0022464B" w:rsidRPr="00536741" w:rsidRDefault="0022464B" w:rsidP="0022464B">
            <w:pPr>
              <w:numPr>
                <w:ilvl w:val="0"/>
                <w:numId w:val="2"/>
              </w:numPr>
              <w:rPr>
                <w:rFonts w:cstheme="minorHAnsi"/>
                <w:color w:val="auto"/>
                <w:szCs w:val="20"/>
              </w:rPr>
            </w:pPr>
            <w:r w:rsidRPr="00536741">
              <w:rPr>
                <w:rFonts w:cstheme="minorHAnsi"/>
                <w:color w:val="auto"/>
                <w:szCs w:val="20"/>
              </w:rPr>
              <w:t xml:space="preserve">Quarantined desks to be clearly indicated with “Out of Use” signage, excess chairs </w:t>
            </w:r>
            <w:r w:rsidR="00133721" w:rsidRPr="00536741">
              <w:rPr>
                <w:rFonts w:cstheme="minorHAnsi"/>
                <w:color w:val="auto"/>
                <w:szCs w:val="20"/>
              </w:rPr>
              <w:t>to be kept in</w:t>
            </w:r>
            <w:r w:rsidRPr="00536741">
              <w:rPr>
                <w:rFonts w:cstheme="minorHAnsi"/>
                <w:color w:val="auto"/>
                <w:szCs w:val="20"/>
              </w:rPr>
              <w:t xml:space="preserve"> classrooms</w:t>
            </w:r>
            <w:r w:rsidR="00757619" w:rsidRPr="00536741">
              <w:rPr>
                <w:rFonts w:cstheme="minorHAnsi"/>
                <w:color w:val="auto"/>
                <w:szCs w:val="20"/>
              </w:rPr>
              <w:t xml:space="preserve"> where possible</w:t>
            </w:r>
            <w:r w:rsidRPr="00536741">
              <w:rPr>
                <w:rFonts w:cstheme="minorHAnsi"/>
                <w:color w:val="auto"/>
                <w:szCs w:val="20"/>
              </w:rPr>
              <w:t>.</w:t>
            </w:r>
          </w:p>
          <w:p w:rsidR="0073230D" w:rsidRPr="00183FE9" w:rsidRDefault="0073230D" w:rsidP="00A52738">
            <w:pPr>
              <w:pStyle w:val="ListParagraph"/>
              <w:numPr>
                <w:ilvl w:val="0"/>
                <w:numId w:val="2"/>
              </w:numPr>
              <w:contextualSpacing/>
              <w:rPr>
                <w:rFonts w:ascii="Calibri" w:hAnsi="Calibri"/>
              </w:rPr>
            </w:pPr>
            <w:r w:rsidRPr="00FA40FA">
              <w:rPr>
                <w:rFonts w:ascii="Calibri" w:hAnsi="Calibri" w:cs="Arial"/>
                <w:color w:val="auto"/>
                <w:lang w:val="en"/>
              </w:rPr>
              <w:t xml:space="preserve">Increased use of outdoor spaces or </w:t>
            </w:r>
            <w:r w:rsidRPr="00183FE9">
              <w:rPr>
                <w:rFonts w:ascii="Calibri" w:hAnsi="Calibri" w:cs="Arial"/>
                <w:lang w:val="en"/>
              </w:rPr>
              <w:t>alternative Council owned or community facilities.</w:t>
            </w:r>
          </w:p>
          <w:p w:rsidR="0073230D" w:rsidRPr="00183FE9" w:rsidRDefault="0073230D" w:rsidP="00A52738">
            <w:pPr>
              <w:pStyle w:val="ListParagraph"/>
              <w:numPr>
                <w:ilvl w:val="0"/>
                <w:numId w:val="2"/>
              </w:numPr>
              <w:contextualSpacing/>
              <w:rPr>
                <w:rFonts w:ascii="Calibri" w:hAnsi="Calibri"/>
              </w:rPr>
            </w:pPr>
            <w:r w:rsidRPr="00183FE9">
              <w:rPr>
                <w:rFonts w:ascii="Calibri" w:hAnsi="Calibri"/>
              </w:rPr>
              <w:t>Movement around school is limited as much as possible with one way systems and external circulation implemented if required (also see 2.5 – general precautions). Signage and floor markings support this. Age appropriate supervision is in place.</w:t>
            </w:r>
          </w:p>
          <w:p w:rsidR="0073230D" w:rsidRPr="00183FE9" w:rsidRDefault="0073230D" w:rsidP="00A52738">
            <w:pPr>
              <w:pStyle w:val="ListParagraph"/>
              <w:numPr>
                <w:ilvl w:val="0"/>
                <w:numId w:val="2"/>
              </w:numPr>
              <w:contextualSpacing/>
              <w:rPr>
                <w:rFonts w:ascii="Calibri" w:hAnsi="Calibri"/>
              </w:rPr>
            </w:pPr>
            <w:r w:rsidRPr="00183FE9">
              <w:rPr>
                <w:rFonts w:ascii="Calibri" w:hAnsi="Calibri"/>
              </w:rPr>
              <w:t>Toilets – gathering in toilet areas is strongly discouraged and measures have been put in place in our school to prevent this as follows</w:t>
            </w:r>
            <w:r w:rsidR="00536741">
              <w:rPr>
                <w:rFonts w:ascii="Calibri" w:hAnsi="Calibri"/>
                <w:color w:val="FF0000"/>
              </w:rPr>
              <w:t xml:space="preserve">: onsite janitors will be informed to monitor use of toilets.  </w:t>
            </w:r>
          </w:p>
          <w:p w:rsidR="0073230D" w:rsidRDefault="0073230D" w:rsidP="00A52738">
            <w:pPr>
              <w:pStyle w:val="ListParagraph"/>
              <w:numPr>
                <w:ilvl w:val="0"/>
                <w:numId w:val="2"/>
              </w:numPr>
              <w:contextualSpacing/>
              <w:rPr>
                <w:rFonts w:ascii="Calibri" w:hAnsi="Calibri"/>
              </w:rPr>
            </w:pPr>
            <w:r w:rsidRPr="00183FE9">
              <w:rPr>
                <w:rFonts w:ascii="Calibri" w:hAnsi="Calibri"/>
              </w:rPr>
              <w:t>Furniture is arranged to maintain physical distancing.</w:t>
            </w:r>
          </w:p>
          <w:p w:rsidR="0073230D" w:rsidRPr="00183FE9" w:rsidRDefault="0073230D" w:rsidP="00A52738">
            <w:pPr>
              <w:pStyle w:val="ListParagraph"/>
              <w:numPr>
                <w:ilvl w:val="0"/>
                <w:numId w:val="2"/>
              </w:numPr>
              <w:contextualSpacing/>
              <w:rPr>
                <w:rFonts w:ascii="Calibri" w:hAnsi="Calibri"/>
              </w:rPr>
            </w:pPr>
            <w:r w:rsidRPr="00183FE9">
              <w:rPr>
                <w:rFonts w:ascii="Calibri" w:hAnsi="Calibri"/>
              </w:rPr>
              <w:t>Young people sit at the same desk if attending on consecutive days if feasible.</w:t>
            </w:r>
          </w:p>
          <w:p w:rsidR="0073230D" w:rsidRPr="00183FE9" w:rsidRDefault="0073230D" w:rsidP="00A52738">
            <w:pPr>
              <w:pStyle w:val="ListParagraph"/>
              <w:numPr>
                <w:ilvl w:val="0"/>
                <w:numId w:val="2"/>
              </w:numPr>
              <w:contextualSpacing/>
              <w:rPr>
                <w:rFonts w:ascii="Calibri" w:hAnsi="Calibri"/>
              </w:rPr>
            </w:pPr>
            <w:r w:rsidRPr="00183FE9">
              <w:rPr>
                <w:rFonts w:ascii="Calibri" w:hAnsi="Calibri"/>
                <w:lang w:val="en"/>
              </w:rPr>
              <w:t xml:space="preserve">Where practicable, we </w:t>
            </w:r>
            <w:bookmarkStart w:id="0" w:name="_Hlk42843989"/>
            <w:r w:rsidR="00133721" w:rsidRPr="00183FE9">
              <w:rPr>
                <w:rFonts w:ascii="Calibri" w:hAnsi="Calibri"/>
                <w:lang w:val="en"/>
              </w:rPr>
              <w:t>endeavor</w:t>
            </w:r>
            <w:r w:rsidRPr="00183FE9">
              <w:rPr>
                <w:rFonts w:ascii="Calibri" w:hAnsi="Calibri"/>
                <w:lang w:val="en"/>
              </w:rPr>
              <w:t xml:space="preserve"> </w:t>
            </w:r>
            <w:bookmarkEnd w:id="0"/>
            <w:r w:rsidRPr="00183FE9">
              <w:rPr>
                <w:rFonts w:ascii="Calibri" w:hAnsi="Calibri"/>
                <w:lang w:val="en"/>
              </w:rPr>
              <w:t>to ensure that Teachers, rather than pupils, move to other classes.</w:t>
            </w:r>
            <w:r w:rsidRPr="00183FE9">
              <w:rPr>
                <w:rFonts w:ascii="Calibri" w:hAnsi="Calibri"/>
              </w:rPr>
              <w:t xml:space="preserve"> Teachers will aim to remain with the group of young people they are allocated to and not come into contact with other groups where possible.(EY, Primary, Special Schools, ASN Bases)</w:t>
            </w:r>
          </w:p>
          <w:p w:rsidR="0073230D" w:rsidRPr="00183FE9" w:rsidRDefault="0073230D" w:rsidP="00A52738">
            <w:pPr>
              <w:pStyle w:val="ListParagraph"/>
              <w:numPr>
                <w:ilvl w:val="0"/>
                <w:numId w:val="2"/>
              </w:numPr>
              <w:contextualSpacing/>
              <w:rPr>
                <w:rFonts w:ascii="Calibri" w:hAnsi="Calibri"/>
              </w:rPr>
            </w:pPr>
            <w:r w:rsidRPr="00183FE9">
              <w:rPr>
                <w:rFonts w:ascii="Calibri" w:hAnsi="Calibri"/>
                <w:lang w:val="en"/>
              </w:rPr>
              <w:t xml:space="preserve">We endeavor to ensure that numbers of </w:t>
            </w:r>
            <w:r w:rsidRPr="00183FE9">
              <w:rPr>
                <w:rFonts w:ascii="Calibri" w:hAnsi="Calibri"/>
              </w:rPr>
              <w:t>Teaching/support staff in School at any one time is limited to only those required to teach/support the expected occupancy levels on any given day.</w:t>
            </w:r>
          </w:p>
          <w:p w:rsidR="0073230D" w:rsidRPr="00183FE9" w:rsidRDefault="0073230D" w:rsidP="00A52738">
            <w:pPr>
              <w:pStyle w:val="ListParagraph"/>
              <w:numPr>
                <w:ilvl w:val="0"/>
                <w:numId w:val="2"/>
              </w:numPr>
              <w:contextualSpacing/>
              <w:rPr>
                <w:rFonts w:ascii="Calibri" w:hAnsi="Calibri"/>
              </w:rPr>
            </w:pPr>
            <w:r w:rsidRPr="00183FE9">
              <w:rPr>
                <w:rFonts w:ascii="Calibri" w:hAnsi="Calibri"/>
                <w:lang w:val="en"/>
              </w:rPr>
              <w:t>Appropriate arrangements are made to cater for individual needs on a case by case basis and particularly for children with severe and complex needs where handling and personal care is required, in line with legislative requirements. (Additional space will be required for some children and young people with additional support needs who rely upon the use of equipment, such as hoists, particularly where this provision is provided in a mainstream school setting. Additional precautions are implemented under such circumstances, including individualised risk assessments.</w:t>
            </w:r>
            <w:r w:rsidRPr="00183FE9">
              <w:rPr>
                <w:rFonts w:ascii="Calibri" w:hAnsi="Calibri"/>
                <w:i/>
                <w:color w:val="FF0000"/>
                <w:lang w:val="en"/>
              </w:rPr>
              <w:t xml:space="preserve"> </w:t>
            </w:r>
            <w:r w:rsidR="00536741">
              <w:rPr>
                <w:rFonts w:ascii="Calibri" w:hAnsi="Calibri"/>
                <w:i/>
                <w:color w:val="FF0000"/>
                <w:lang w:val="en"/>
              </w:rPr>
              <w:t>See Early Years Risk Assessment for changing children.</w:t>
            </w:r>
          </w:p>
          <w:p w:rsidR="0073230D" w:rsidRPr="00183FE9" w:rsidRDefault="0073230D" w:rsidP="00A52738">
            <w:pPr>
              <w:pStyle w:val="ListParagraph"/>
              <w:numPr>
                <w:ilvl w:val="0"/>
                <w:numId w:val="2"/>
              </w:numPr>
              <w:contextualSpacing/>
              <w:rPr>
                <w:rFonts w:ascii="Calibri" w:hAnsi="Calibri"/>
              </w:rPr>
            </w:pPr>
            <w:r w:rsidRPr="00183FE9">
              <w:rPr>
                <w:rFonts w:ascii="Calibri" w:hAnsi="Calibri"/>
              </w:rPr>
              <w:t>Staff members have been instructed to adhere to physical distancing during breaks.</w:t>
            </w:r>
          </w:p>
          <w:p w:rsidR="0073230D" w:rsidRDefault="0073230D" w:rsidP="00A52738">
            <w:pPr>
              <w:pStyle w:val="ListParagraph"/>
              <w:numPr>
                <w:ilvl w:val="0"/>
                <w:numId w:val="2"/>
              </w:numPr>
              <w:contextualSpacing/>
              <w:rPr>
                <w:rFonts w:ascii="Calibri" w:hAnsi="Calibri"/>
              </w:rPr>
            </w:pPr>
            <w:r w:rsidRPr="00183FE9">
              <w:rPr>
                <w:rFonts w:ascii="Calibri" w:hAnsi="Calibri"/>
              </w:rPr>
              <w:t>Meetings and training sessions will be conducted through virtual conferencing where possible.</w:t>
            </w:r>
          </w:p>
          <w:p w:rsidR="00845295" w:rsidRPr="00536741" w:rsidRDefault="00845295" w:rsidP="00A52738">
            <w:pPr>
              <w:pStyle w:val="ListParagraph"/>
              <w:numPr>
                <w:ilvl w:val="0"/>
                <w:numId w:val="2"/>
              </w:numPr>
              <w:overflowPunct w:val="0"/>
              <w:autoSpaceDE w:val="0"/>
              <w:autoSpaceDN w:val="0"/>
              <w:adjustRightInd w:val="0"/>
              <w:contextualSpacing/>
              <w:jc w:val="both"/>
              <w:textAlignment w:val="baseline"/>
              <w:rPr>
                <w:rFonts w:cstheme="minorHAnsi"/>
                <w:color w:val="auto"/>
                <w:szCs w:val="20"/>
              </w:rPr>
            </w:pPr>
            <w:r w:rsidRPr="00536741">
              <w:rPr>
                <w:rFonts w:cstheme="minorHAnsi"/>
                <w:color w:val="auto"/>
                <w:szCs w:val="20"/>
              </w:rPr>
              <w:t>Only employee’s whose job requires to be carried out on-site should travel to the site whilst the governments stay at home advice exists. Home working should be retained in place where possible.</w:t>
            </w:r>
          </w:p>
          <w:p w:rsidR="00845295" w:rsidRPr="00536741" w:rsidRDefault="00845295" w:rsidP="00A52738">
            <w:pPr>
              <w:pStyle w:val="ListParagraph"/>
              <w:numPr>
                <w:ilvl w:val="0"/>
                <w:numId w:val="2"/>
              </w:numPr>
              <w:contextualSpacing/>
              <w:rPr>
                <w:rFonts w:cstheme="minorHAnsi"/>
                <w:color w:val="auto"/>
                <w:szCs w:val="20"/>
              </w:rPr>
            </w:pPr>
            <w:r w:rsidRPr="00536741">
              <w:rPr>
                <w:rFonts w:cstheme="minorHAnsi"/>
                <w:color w:val="auto"/>
                <w:szCs w:val="20"/>
              </w:rPr>
              <w:t>Flexible shift patterns should be adopted</w:t>
            </w:r>
            <w:r w:rsidR="00D57FD3" w:rsidRPr="00536741">
              <w:rPr>
                <w:rFonts w:cstheme="minorHAnsi"/>
                <w:color w:val="auto"/>
                <w:szCs w:val="20"/>
              </w:rPr>
              <w:t>,</w:t>
            </w:r>
            <w:r w:rsidRPr="00536741">
              <w:rPr>
                <w:rFonts w:cstheme="minorHAnsi"/>
                <w:color w:val="auto"/>
                <w:szCs w:val="20"/>
              </w:rPr>
              <w:t xml:space="preserve"> where appropriate</w:t>
            </w:r>
            <w:r w:rsidR="00D57FD3" w:rsidRPr="00536741">
              <w:rPr>
                <w:rFonts w:cstheme="minorHAnsi"/>
                <w:color w:val="auto"/>
                <w:szCs w:val="20"/>
              </w:rPr>
              <w:t>,</w:t>
            </w:r>
            <w:r w:rsidRPr="00536741">
              <w:rPr>
                <w:rFonts w:cstheme="minorHAnsi"/>
                <w:color w:val="auto"/>
                <w:szCs w:val="20"/>
              </w:rPr>
              <w:t xml:space="preserve"> to reduce the risks associated with a historical rush hour commute and office start times</w:t>
            </w:r>
            <w:r w:rsidR="00D57FD3" w:rsidRPr="00536741">
              <w:rPr>
                <w:rFonts w:cstheme="minorHAnsi"/>
                <w:color w:val="auto"/>
                <w:szCs w:val="20"/>
              </w:rPr>
              <w:t>. (Flexibility would mean staff only need to be on-site when required for activities that they are unable to do at home).</w:t>
            </w:r>
          </w:p>
          <w:p w:rsidR="0073230D" w:rsidRPr="00183FE9" w:rsidRDefault="0073230D" w:rsidP="006E0462">
            <w:pPr>
              <w:pStyle w:val="ListParagraph"/>
              <w:ind w:left="360"/>
              <w:rPr>
                <w:rFonts w:ascii="Calibri" w:hAnsi="Calibri"/>
                <w:i/>
                <w:color w:val="FF0000"/>
              </w:rPr>
            </w:pPr>
          </w:p>
          <w:p w:rsidR="0073230D" w:rsidRPr="00183FE9" w:rsidRDefault="0073230D" w:rsidP="006E0462">
            <w:pPr>
              <w:rPr>
                <w:rFonts w:ascii="Calibri" w:hAnsi="Calibri"/>
                <w:b/>
                <w:u w:val="single"/>
              </w:rPr>
            </w:pPr>
            <w:r w:rsidRPr="00183FE9">
              <w:rPr>
                <w:rFonts w:ascii="Calibri" w:hAnsi="Calibri"/>
                <w:b/>
                <w:u w:val="single"/>
              </w:rPr>
              <w:t>1.2.4 Visits</w:t>
            </w:r>
          </w:p>
          <w:p w:rsidR="0073230D" w:rsidRPr="00183FE9" w:rsidRDefault="0073230D" w:rsidP="006E0462">
            <w:pPr>
              <w:rPr>
                <w:rFonts w:ascii="Calibri" w:hAnsi="Calibri"/>
                <w:b/>
                <w:u w:val="single"/>
              </w:rPr>
            </w:pPr>
          </w:p>
          <w:p w:rsidR="0073230D" w:rsidRPr="00183FE9" w:rsidRDefault="0073230D" w:rsidP="00A52738">
            <w:pPr>
              <w:pStyle w:val="ListParagraph"/>
              <w:numPr>
                <w:ilvl w:val="0"/>
                <w:numId w:val="2"/>
              </w:numPr>
              <w:contextualSpacing/>
              <w:rPr>
                <w:rFonts w:ascii="Calibri" w:hAnsi="Calibri"/>
              </w:rPr>
            </w:pPr>
            <w:r w:rsidRPr="00183FE9">
              <w:rPr>
                <w:rFonts w:ascii="Calibri" w:hAnsi="Calibri"/>
              </w:rPr>
              <w:t>Visitors are not</w:t>
            </w:r>
            <w:r w:rsidRPr="00183FE9">
              <w:rPr>
                <w:rFonts w:ascii="Calibri" w:hAnsi="Calibri"/>
                <w:color w:val="FF0000"/>
              </w:rPr>
              <w:t xml:space="preserve"> </w:t>
            </w:r>
            <w:r w:rsidRPr="00183FE9">
              <w:rPr>
                <w:rFonts w:ascii="Calibri" w:hAnsi="Calibri"/>
              </w:rPr>
              <w:t xml:space="preserve">permitted to the school unless essential </w:t>
            </w:r>
            <w:r w:rsidR="008F1897">
              <w:rPr>
                <w:rFonts w:ascii="Calibri" w:hAnsi="Calibri"/>
              </w:rPr>
              <w:t xml:space="preserve"> </w:t>
            </w:r>
            <w:r w:rsidR="008F1897" w:rsidRPr="00536741">
              <w:rPr>
                <w:rFonts w:ascii="Calibri" w:hAnsi="Calibri"/>
              </w:rPr>
              <w:t>and with prior appointment</w:t>
            </w:r>
            <w:r w:rsidR="00133721" w:rsidRPr="00536741">
              <w:rPr>
                <w:rFonts w:ascii="Calibri" w:hAnsi="Calibri"/>
              </w:rPr>
              <w:t xml:space="preserve"> </w:t>
            </w:r>
            <w:r w:rsidRPr="00536741">
              <w:rPr>
                <w:rFonts w:ascii="Calibri" w:hAnsi="Calibri"/>
              </w:rPr>
              <w:t>(</w:t>
            </w:r>
            <w:r w:rsidRPr="00183FE9">
              <w:rPr>
                <w:rFonts w:ascii="Calibri" w:hAnsi="Calibri"/>
              </w:rPr>
              <w:t>e.g. essential building maintenance).</w:t>
            </w:r>
          </w:p>
          <w:p w:rsidR="0073230D" w:rsidRPr="00183FE9" w:rsidRDefault="0073230D" w:rsidP="00A52738">
            <w:pPr>
              <w:pStyle w:val="ListParagraph"/>
              <w:numPr>
                <w:ilvl w:val="0"/>
                <w:numId w:val="2"/>
              </w:numPr>
              <w:contextualSpacing/>
              <w:rPr>
                <w:rFonts w:ascii="Calibri" w:hAnsi="Calibri"/>
              </w:rPr>
            </w:pPr>
            <w:r w:rsidRPr="00183FE9">
              <w:rPr>
                <w:rFonts w:ascii="Calibri" w:hAnsi="Calibri"/>
              </w:rPr>
              <w:t>Where essential visits are required these will be made outside of school hours where possible.</w:t>
            </w:r>
          </w:p>
          <w:p w:rsidR="0073230D" w:rsidRPr="00183FE9" w:rsidRDefault="0073230D" w:rsidP="00A52738">
            <w:pPr>
              <w:pStyle w:val="ListParagraph"/>
              <w:numPr>
                <w:ilvl w:val="0"/>
                <w:numId w:val="2"/>
              </w:numPr>
              <w:contextualSpacing/>
              <w:rPr>
                <w:rFonts w:ascii="Calibri" w:hAnsi="Calibri"/>
              </w:rPr>
            </w:pPr>
            <w:r w:rsidRPr="00183FE9">
              <w:rPr>
                <w:rFonts w:ascii="Calibri" w:hAnsi="Calibri"/>
              </w:rPr>
              <w:t>Parents are not permitted to enter the school building without an appointment.</w:t>
            </w:r>
          </w:p>
          <w:p w:rsidR="0073230D" w:rsidRPr="00183FE9" w:rsidRDefault="0073230D" w:rsidP="00A52738">
            <w:pPr>
              <w:pStyle w:val="ListParagraph"/>
              <w:numPr>
                <w:ilvl w:val="0"/>
                <w:numId w:val="2"/>
              </w:numPr>
              <w:contextualSpacing/>
              <w:rPr>
                <w:rFonts w:ascii="Calibri" w:hAnsi="Calibri"/>
              </w:rPr>
            </w:pPr>
            <w:r w:rsidRPr="00183FE9">
              <w:rPr>
                <w:rFonts w:ascii="Calibri" w:hAnsi="Calibri"/>
              </w:rPr>
              <w:t>New family show rounds will be done virtually or outside of school hours.</w:t>
            </w:r>
          </w:p>
          <w:p w:rsidR="0073230D" w:rsidRPr="00183FE9" w:rsidRDefault="0073230D" w:rsidP="006E0462">
            <w:pPr>
              <w:pStyle w:val="ListParagraph"/>
              <w:ind w:left="360"/>
              <w:rPr>
                <w:rFonts w:ascii="Calibri" w:hAnsi="Calibri"/>
              </w:rPr>
            </w:pPr>
          </w:p>
          <w:p w:rsidR="0073230D" w:rsidRPr="00183FE9" w:rsidRDefault="0073230D" w:rsidP="006E0462">
            <w:pPr>
              <w:rPr>
                <w:rFonts w:ascii="Calibri" w:hAnsi="Calibri"/>
              </w:rPr>
            </w:pPr>
          </w:p>
          <w:p w:rsidR="0073230D" w:rsidRPr="00183FE9" w:rsidRDefault="0073230D" w:rsidP="00A52738">
            <w:pPr>
              <w:pStyle w:val="ListParagraph"/>
              <w:numPr>
                <w:ilvl w:val="2"/>
                <w:numId w:val="2"/>
              </w:numPr>
              <w:contextualSpacing/>
              <w:rPr>
                <w:rFonts w:ascii="Calibri" w:hAnsi="Calibri"/>
                <w:b/>
                <w:sz w:val="23"/>
                <w:szCs w:val="23"/>
              </w:rPr>
            </w:pPr>
            <w:r w:rsidRPr="00183FE9">
              <w:rPr>
                <w:rFonts w:ascii="Calibri" w:hAnsi="Calibri"/>
                <w:b/>
                <w:sz w:val="23"/>
                <w:szCs w:val="23"/>
              </w:rPr>
              <w:t xml:space="preserve">General Precautions </w:t>
            </w:r>
          </w:p>
          <w:p w:rsidR="0073230D" w:rsidRPr="00183FE9" w:rsidRDefault="0073230D" w:rsidP="006E0462">
            <w:pPr>
              <w:rPr>
                <w:rFonts w:ascii="Calibri" w:hAnsi="Calibri"/>
                <w:b/>
                <w:sz w:val="23"/>
                <w:szCs w:val="23"/>
              </w:rPr>
            </w:pPr>
          </w:p>
          <w:p w:rsidR="0073230D" w:rsidRPr="00183FE9" w:rsidRDefault="0073230D" w:rsidP="006E0462">
            <w:pPr>
              <w:rPr>
                <w:rFonts w:ascii="Calibri" w:hAnsi="Calibri"/>
                <w:i/>
                <w:color w:val="FF0000"/>
              </w:rPr>
            </w:pPr>
            <w:r w:rsidRPr="00183FE9">
              <w:rPr>
                <w:rFonts w:ascii="Calibri" w:hAnsi="Calibri"/>
              </w:rPr>
              <w:t xml:space="preserve">We have considered and included the following general precautions </w:t>
            </w:r>
            <w:r w:rsidR="00766BCD">
              <w:rPr>
                <w:rFonts w:ascii="Calibri" w:hAnsi="Calibri"/>
                <w:i/>
                <w:color w:val="FF0000"/>
              </w:rPr>
              <w:t>:</w:t>
            </w:r>
          </w:p>
          <w:p w:rsidR="0073230D" w:rsidRPr="00183FE9" w:rsidRDefault="0073230D" w:rsidP="006E0462">
            <w:pPr>
              <w:rPr>
                <w:rFonts w:ascii="Calibri" w:hAnsi="Calibri"/>
                <w:color w:val="FF0000"/>
              </w:rPr>
            </w:pPr>
          </w:p>
          <w:p w:rsidR="00B622A1" w:rsidRPr="00FA40FA" w:rsidRDefault="00B622A1" w:rsidP="00B622A1">
            <w:pPr>
              <w:overflowPunct w:val="0"/>
              <w:autoSpaceDE w:val="0"/>
              <w:autoSpaceDN w:val="0"/>
              <w:adjustRightInd w:val="0"/>
              <w:contextualSpacing/>
              <w:textAlignment w:val="baseline"/>
              <w:rPr>
                <w:rFonts w:ascii="Arial" w:hAnsi="Arial" w:cs="Arial"/>
                <w:color w:val="auto"/>
                <w:sz w:val="22"/>
              </w:rPr>
            </w:pPr>
            <w:r w:rsidRPr="00766BCD">
              <w:rPr>
                <w:rFonts w:cstheme="minorHAnsi"/>
                <w:color w:val="auto"/>
                <w:szCs w:val="20"/>
              </w:rPr>
              <w:t>We have considered how pupils get into the school to avoid bottlenecks and areas of congestion as follows</w:t>
            </w:r>
            <w:r w:rsidR="00766BCD" w:rsidRPr="00766BCD">
              <w:rPr>
                <w:rFonts w:cstheme="minorHAnsi"/>
                <w:color w:val="auto"/>
                <w:szCs w:val="20"/>
              </w:rPr>
              <w:t>:</w:t>
            </w:r>
            <w:r w:rsidR="00766BCD">
              <w:rPr>
                <w:rFonts w:cstheme="minorHAnsi"/>
                <w:color w:val="auto"/>
                <w:szCs w:val="20"/>
              </w:rPr>
              <w:t xml:space="preserve"> Children will enter by assigned doors – Early Years – EY entrance; P1</w:t>
            </w:r>
            <w:r w:rsidR="00967B8A">
              <w:rPr>
                <w:rFonts w:cstheme="minorHAnsi"/>
                <w:color w:val="auto"/>
                <w:szCs w:val="20"/>
              </w:rPr>
              <w:t>Main Door</w:t>
            </w:r>
            <w:r w:rsidR="00766BCD">
              <w:rPr>
                <w:rFonts w:cstheme="minorHAnsi"/>
                <w:color w:val="auto"/>
                <w:szCs w:val="20"/>
              </w:rPr>
              <w:t xml:space="preserve">; </w:t>
            </w:r>
            <w:r w:rsidR="00967B8A">
              <w:rPr>
                <w:rFonts w:cstheme="minorHAnsi"/>
                <w:color w:val="auto"/>
                <w:szCs w:val="20"/>
              </w:rPr>
              <w:t>Taxi children – by  backdoor from community carpark; all other children – children’s main door</w:t>
            </w:r>
          </w:p>
          <w:p w:rsidR="00B622A1" w:rsidRPr="00B622A1" w:rsidRDefault="00B622A1" w:rsidP="00B622A1">
            <w:pPr>
              <w:overflowPunct w:val="0"/>
              <w:autoSpaceDE w:val="0"/>
              <w:autoSpaceDN w:val="0"/>
              <w:adjustRightInd w:val="0"/>
              <w:contextualSpacing/>
              <w:textAlignment w:val="baseline"/>
              <w:rPr>
                <w:rFonts w:ascii="Arial" w:hAnsi="Arial" w:cs="Arial"/>
                <w:sz w:val="22"/>
              </w:rPr>
            </w:pPr>
          </w:p>
          <w:p w:rsidR="0073230D" w:rsidRPr="00183FE9" w:rsidRDefault="0073230D" w:rsidP="006E0462">
            <w:pPr>
              <w:spacing w:after="160" w:line="259" w:lineRule="auto"/>
              <w:rPr>
                <w:rFonts w:ascii="Calibri" w:hAnsi="Calibri"/>
              </w:rPr>
            </w:pPr>
            <w:r w:rsidRPr="00183FE9">
              <w:rPr>
                <w:rFonts w:ascii="Calibri" w:hAnsi="Calibri"/>
              </w:rPr>
              <w:t>We have installed physical barriers/screens in key areas as follows</w:t>
            </w:r>
            <w:r w:rsidR="00766BCD">
              <w:rPr>
                <w:rFonts w:ascii="Calibri" w:hAnsi="Calibri"/>
                <w:color w:val="FF0000"/>
              </w:rPr>
              <w:t>: Gym hall for excess furniture.</w:t>
            </w:r>
          </w:p>
          <w:p w:rsidR="0073230D" w:rsidRPr="00183FE9" w:rsidRDefault="0073230D" w:rsidP="006E0462">
            <w:pPr>
              <w:spacing w:after="160" w:line="259" w:lineRule="auto"/>
              <w:rPr>
                <w:rFonts w:ascii="Calibri" w:hAnsi="Calibri"/>
                <w:i/>
                <w:color w:val="FF0000"/>
              </w:rPr>
            </w:pPr>
            <w:r w:rsidRPr="00183FE9">
              <w:rPr>
                <w:rFonts w:ascii="Calibri" w:hAnsi="Calibri"/>
              </w:rPr>
              <w:t>We have revised office/school layout to facilitate physical distancing as follows</w:t>
            </w:r>
            <w:r w:rsidR="00766BCD">
              <w:rPr>
                <w:rFonts w:ascii="Calibri" w:hAnsi="Calibri"/>
                <w:color w:val="FF0000"/>
              </w:rPr>
              <w:t xml:space="preserve">; photocopier moved to </w:t>
            </w:r>
            <w:r w:rsidR="00967B8A">
              <w:rPr>
                <w:rFonts w:ascii="Calibri" w:hAnsi="Calibri"/>
                <w:color w:val="FF0000"/>
              </w:rPr>
              <w:t>main corridor outside main office.</w:t>
            </w:r>
          </w:p>
          <w:p w:rsidR="0073230D" w:rsidRPr="00183FE9" w:rsidRDefault="0073230D" w:rsidP="006E0462">
            <w:pPr>
              <w:spacing w:after="160" w:line="259" w:lineRule="auto"/>
              <w:rPr>
                <w:rFonts w:ascii="Calibri" w:hAnsi="Calibri"/>
                <w:b/>
                <w:color w:val="FF0000"/>
              </w:rPr>
            </w:pPr>
            <w:r w:rsidRPr="00183FE9">
              <w:rPr>
                <w:rFonts w:ascii="Calibri" w:hAnsi="Calibri"/>
              </w:rPr>
              <w:t>We manage access to communal areas such as kitchens, meeting rooms, mail and print rooms,  staffrooms, kitchens and toilets as follows</w:t>
            </w:r>
            <w:r w:rsidR="00766BCD">
              <w:rPr>
                <w:rFonts w:ascii="Calibri" w:hAnsi="Calibri"/>
                <w:color w:val="FF0000"/>
              </w:rPr>
              <w:t xml:space="preserve">: 2 adults at any one time.  Staff responsible for sanitising area after use.  </w:t>
            </w:r>
          </w:p>
          <w:p w:rsidR="0073230D" w:rsidRPr="00183FE9" w:rsidRDefault="0073230D" w:rsidP="006E0462">
            <w:pPr>
              <w:spacing w:after="160" w:line="259" w:lineRule="auto"/>
              <w:rPr>
                <w:rFonts w:ascii="Calibri" w:hAnsi="Calibri"/>
              </w:rPr>
            </w:pPr>
            <w:r w:rsidRPr="00183FE9">
              <w:rPr>
                <w:rFonts w:ascii="Calibri" w:hAnsi="Calibri"/>
              </w:rPr>
              <w:t xml:space="preserve">We have displayed notices/posters advising of measures in place e.g.  </w:t>
            </w:r>
            <w:r w:rsidR="00766BCD" w:rsidRPr="00183FE9">
              <w:rPr>
                <w:rFonts w:ascii="Calibri" w:hAnsi="Calibri"/>
              </w:rPr>
              <w:t>hygiene (</w:t>
            </w:r>
            <w:r w:rsidRPr="00183FE9">
              <w:rPr>
                <w:rFonts w:ascii="Calibri" w:hAnsi="Calibri"/>
              </w:rPr>
              <w:t>personal and workplace), hand sanitising stations, safe working, physical distancing and access to communal areas.</w:t>
            </w:r>
          </w:p>
          <w:p w:rsidR="0073230D" w:rsidRPr="00183FE9" w:rsidRDefault="0073230D" w:rsidP="006E0462">
            <w:pPr>
              <w:spacing w:after="160" w:line="259" w:lineRule="auto"/>
              <w:rPr>
                <w:rFonts w:ascii="Calibri" w:hAnsi="Calibri"/>
              </w:rPr>
            </w:pPr>
            <w:r w:rsidRPr="00183FE9">
              <w:rPr>
                <w:rFonts w:ascii="Calibri" w:hAnsi="Calibri"/>
              </w:rPr>
              <w:t>We have halted hot-desking until further notice. Where reception desks operate, measures are in place to ensure that they are thoroughly cleaned between users.</w:t>
            </w:r>
          </w:p>
          <w:p w:rsidR="00766BCD" w:rsidRDefault="0073230D" w:rsidP="006E0462">
            <w:pPr>
              <w:spacing w:after="160" w:line="259" w:lineRule="auto"/>
              <w:rPr>
                <w:rFonts w:ascii="Calibri" w:hAnsi="Calibri"/>
                <w:color w:val="FF0000"/>
              </w:rPr>
            </w:pPr>
            <w:r w:rsidRPr="00183FE9">
              <w:rPr>
                <w:rFonts w:ascii="Calibri" w:hAnsi="Calibri"/>
              </w:rPr>
              <w:t>We have considered staggered work days/weeks, start/finish and lunch times and agreed the following</w:t>
            </w:r>
            <w:r w:rsidRPr="00183FE9">
              <w:rPr>
                <w:rFonts w:ascii="Calibri" w:hAnsi="Calibri"/>
                <w:color w:val="FF0000"/>
              </w:rPr>
              <w:t xml:space="preserve"> </w:t>
            </w:r>
            <w:r w:rsidR="00766BCD">
              <w:rPr>
                <w:rFonts w:ascii="Calibri" w:hAnsi="Calibri"/>
                <w:color w:val="FF0000"/>
              </w:rPr>
              <w:t>: See attached parents information sheet.</w:t>
            </w:r>
          </w:p>
          <w:p w:rsidR="0073230D" w:rsidRPr="00183FE9" w:rsidRDefault="0073230D" w:rsidP="006E0462">
            <w:pPr>
              <w:spacing w:after="160" w:line="259" w:lineRule="auto"/>
              <w:rPr>
                <w:rFonts w:ascii="Calibri" w:hAnsi="Calibri"/>
              </w:rPr>
            </w:pPr>
            <w:r w:rsidRPr="00183FE9">
              <w:rPr>
                <w:rFonts w:ascii="Calibri" w:hAnsi="Calibri"/>
              </w:rPr>
              <w:t>We have considered staff cohorting – if practical - to keep fixed, small working groups separate from others and agreed the following</w:t>
            </w:r>
            <w:r w:rsidR="00766BCD">
              <w:rPr>
                <w:rFonts w:ascii="Calibri" w:hAnsi="Calibri"/>
                <w:color w:val="FF0000"/>
              </w:rPr>
              <w:t xml:space="preserve">: classes supported by same support staff each day.  </w:t>
            </w:r>
          </w:p>
          <w:p w:rsidR="0073230D" w:rsidRPr="00183FE9" w:rsidRDefault="0073230D" w:rsidP="006E0462">
            <w:pPr>
              <w:spacing w:after="160" w:line="259" w:lineRule="auto"/>
              <w:rPr>
                <w:rFonts w:ascii="Calibri" w:hAnsi="Calibri"/>
              </w:rPr>
            </w:pPr>
            <w:r w:rsidRPr="00183FE9">
              <w:rPr>
                <w:rFonts w:ascii="Calibri" w:hAnsi="Calibri"/>
              </w:rPr>
              <w:t>Our PE changing facilities are being managed as follows</w:t>
            </w:r>
            <w:r w:rsidR="00766BCD">
              <w:rPr>
                <w:rFonts w:ascii="Calibri" w:hAnsi="Calibri"/>
                <w:color w:val="FF0000"/>
              </w:rPr>
              <w:t>; children wear appropriate clothing to school to allow for PE.</w:t>
            </w:r>
          </w:p>
          <w:p w:rsidR="0073230D" w:rsidRPr="00183FE9" w:rsidRDefault="0073230D" w:rsidP="006E0462">
            <w:pPr>
              <w:spacing w:after="160" w:line="259" w:lineRule="auto"/>
              <w:rPr>
                <w:rFonts w:ascii="Calibri" w:hAnsi="Calibri"/>
                <w:color w:val="FF0000"/>
              </w:rPr>
            </w:pPr>
            <w:r w:rsidRPr="00183FE9">
              <w:rPr>
                <w:rFonts w:ascii="Calibri" w:hAnsi="Calibri"/>
              </w:rPr>
              <w:t>We have agreed a revision to our First Aid arrangements to allow for physical distancing as follows</w:t>
            </w:r>
            <w:r w:rsidR="00766BCD">
              <w:rPr>
                <w:rFonts w:ascii="Calibri" w:hAnsi="Calibri"/>
                <w:color w:val="FF0000"/>
              </w:rPr>
              <w:t xml:space="preserve">: Key first aider to administer first aid when required – Ms </w:t>
            </w:r>
            <w:r w:rsidR="00967B8A">
              <w:rPr>
                <w:rFonts w:ascii="Calibri" w:hAnsi="Calibri"/>
                <w:color w:val="FF0000"/>
              </w:rPr>
              <w:t>McCathie</w:t>
            </w:r>
            <w:r w:rsidR="00766BCD">
              <w:rPr>
                <w:rFonts w:ascii="Calibri" w:hAnsi="Calibri"/>
                <w:color w:val="FF0000"/>
              </w:rPr>
              <w:t xml:space="preserve"> – following NHS guidance.  First aid recorded and parents informed.  </w:t>
            </w:r>
          </w:p>
          <w:p w:rsidR="0073230D" w:rsidRPr="00183FE9" w:rsidRDefault="0073230D" w:rsidP="006E0462">
            <w:pPr>
              <w:spacing w:after="160" w:line="259" w:lineRule="auto"/>
              <w:rPr>
                <w:rFonts w:ascii="Calibri" w:hAnsi="Calibri"/>
              </w:rPr>
            </w:pPr>
            <w:r w:rsidRPr="00183FE9">
              <w:rPr>
                <w:rFonts w:ascii="Calibri" w:hAnsi="Calibri"/>
              </w:rPr>
              <w:t>We maintain registration procedures and have made other revisions for Fire Safety – our evacuation plan and assembly point arrangements have been reviewed to reflect this (refer to guidance (link) if required). Information and instruction on any revisions to fire safety arrangements have been made to all school staff and pupils.</w:t>
            </w:r>
          </w:p>
          <w:p w:rsidR="0073230D" w:rsidRDefault="0073230D" w:rsidP="006E0462">
            <w:pPr>
              <w:rPr>
                <w:rFonts w:ascii="Calibri" w:hAnsi="Calibri"/>
              </w:rPr>
            </w:pPr>
          </w:p>
          <w:p w:rsidR="00766BCD" w:rsidRDefault="00766BCD" w:rsidP="006E0462">
            <w:pPr>
              <w:rPr>
                <w:rFonts w:ascii="Calibri" w:hAnsi="Calibri"/>
              </w:rPr>
            </w:pPr>
          </w:p>
          <w:p w:rsidR="00967B8A" w:rsidRDefault="00967B8A" w:rsidP="006E0462">
            <w:pPr>
              <w:rPr>
                <w:rFonts w:ascii="Calibri" w:hAnsi="Calibri"/>
              </w:rPr>
            </w:pPr>
          </w:p>
          <w:p w:rsidR="00967B8A" w:rsidRDefault="00967B8A" w:rsidP="006E0462">
            <w:pPr>
              <w:rPr>
                <w:rFonts w:ascii="Calibri" w:hAnsi="Calibri"/>
              </w:rPr>
            </w:pPr>
          </w:p>
          <w:p w:rsidR="00967B8A" w:rsidRDefault="00967B8A" w:rsidP="006E0462">
            <w:pPr>
              <w:rPr>
                <w:rFonts w:ascii="Calibri" w:hAnsi="Calibri"/>
              </w:rPr>
            </w:pPr>
          </w:p>
          <w:p w:rsidR="00766BCD" w:rsidRDefault="00766BCD" w:rsidP="006E0462">
            <w:pPr>
              <w:rPr>
                <w:rFonts w:ascii="Calibri" w:hAnsi="Calibri"/>
              </w:rPr>
            </w:pPr>
          </w:p>
          <w:p w:rsidR="00766BCD" w:rsidRDefault="00766BCD" w:rsidP="006E0462">
            <w:pPr>
              <w:rPr>
                <w:rFonts w:ascii="Calibri" w:hAnsi="Calibri"/>
              </w:rPr>
            </w:pPr>
          </w:p>
          <w:p w:rsidR="00766BCD" w:rsidRPr="00183FE9" w:rsidRDefault="00766BCD" w:rsidP="006E0462">
            <w:pPr>
              <w:rPr>
                <w:rFonts w:ascii="Calibri" w:hAnsi="Calibri"/>
              </w:rPr>
            </w:pPr>
          </w:p>
          <w:p w:rsidR="0073230D" w:rsidRPr="00183FE9" w:rsidRDefault="0073230D" w:rsidP="006E0462">
            <w:pPr>
              <w:spacing w:after="160" w:line="259" w:lineRule="auto"/>
              <w:rPr>
                <w:rFonts w:ascii="Calibri" w:hAnsi="Calibri" w:cstheme="minorHAnsi"/>
                <w:b/>
                <w:sz w:val="23"/>
                <w:szCs w:val="23"/>
              </w:rPr>
            </w:pPr>
            <w:r w:rsidRPr="00183FE9">
              <w:rPr>
                <w:rFonts w:ascii="Calibri" w:hAnsi="Calibri" w:cstheme="minorHAnsi"/>
                <w:b/>
                <w:sz w:val="23"/>
                <w:szCs w:val="23"/>
              </w:rPr>
              <w:t xml:space="preserve">1.2.6 Attendance </w:t>
            </w:r>
          </w:p>
          <w:p w:rsidR="0073230D" w:rsidRPr="00183FE9" w:rsidRDefault="0073230D" w:rsidP="00A52738">
            <w:pPr>
              <w:pStyle w:val="ListParagraph"/>
              <w:numPr>
                <w:ilvl w:val="0"/>
                <w:numId w:val="2"/>
              </w:numPr>
              <w:contextualSpacing/>
              <w:rPr>
                <w:rFonts w:ascii="Calibri" w:hAnsi="Calibri"/>
              </w:rPr>
            </w:pPr>
            <w:r w:rsidRPr="00183FE9">
              <w:rPr>
                <w:rFonts w:ascii="Calibri" w:hAnsi="Calibri"/>
              </w:rPr>
              <w:t>Staff and young people should only attend school if they are symptom free, have completed the required isolation period or achieved a negative test result</w:t>
            </w:r>
            <w:r w:rsidRPr="00183FE9">
              <w:rPr>
                <w:rFonts w:ascii="Calibri" w:hAnsi="Calibri"/>
                <w:i/>
              </w:rPr>
              <w:t>.</w:t>
            </w:r>
          </w:p>
          <w:p w:rsidR="00B077DB" w:rsidRPr="00766BCD" w:rsidRDefault="0073230D" w:rsidP="00A52738">
            <w:pPr>
              <w:pStyle w:val="ListParagraph"/>
              <w:numPr>
                <w:ilvl w:val="0"/>
                <w:numId w:val="2"/>
              </w:numPr>
              <w:contextualSpacing/>
              <w:rPr>
                <w:rFonts w:ascii="Calibri" w:hAnsi="Calibri"/>
              </w:rPr>
            </w:pPr>
            <w:r w:rsidRPr="00766BCD">
              <w:rPr>
                <w:rFonts w:ascii="Calibri" w:hAnsi="Calibri"/>
              </w:rPr>
              <w:t xml:space="preserve">Any staff member or child who has been told to shield </w:t>
            </w:r>
            <w:r w:rsidR="00CF2E7E" w:rsidRPr="00766BCD">
              <w:rPr>
                <w:rFonts w:ascii="Calibri" w:hAnsi="Calibri"/>
              </w:rPr>
              <w:t>cannot attend school and should be supported to work/be educated at home.</w:t>
            </w:r>
            <w:r w:rsidR="00291680" w:rsidRPr="00766BCD">
              <w:rPr>
                <w:rFonts w:ascii="Calibri" w:hAnsi="Calibri"/>
              </w:rPr>
              <w:t xml:space="preserve"> Staff or children</w:t>
            </w:r>
            <w:r w:rsidR="007C2615" w:rsidRPr="00766BCD">
              <w:rPr>
                <w:rFonts w:ascii="Calibri" w:hAnsi="Calibri"/>
              </w:rPr>
              <w:t xml:space="preserve"> </w:t>
            </w:r>
            <w:r w:rsidRPr="00766BCD">
              <w:rPr>
                <w:rFonts w:ascii="Calibri" w:hAnsi="Calibri"/>
              </w:rPr>
              <w:t xml:space="preserve">who </w:t>
            </w:r>
            <w:r w:rsidR="00B077DB" w:rsidRPr="00766BCD">
              <w:rPr>
                <w:rFonts w:ascii="Calibri" w:hAnsi="Calibri"/>
              </w:rPr>
              <w:t xml:space="preserve">are </w:t>
            </w:r>
            <w:r w:rsidR="009A6FD9" w:rsidRPr="00766BCD">
              <w:rPr>
                <w:rFonts w:ascii="Calibri" w:hAnsi="Calibri"/>
              </w:rPr>
              <w:t>in the higher risk category (</w:t>
            </w:r>
            <w:r w:rsidRPr="00766BCD">
              <w:rPr>
                <w:rFonts w:ascii="Calibri" w:hAnsi="Calibri"/>
              </w:rPr>
              <w:t>clinically vulnerable</w:t>
            </w:r>
            <w:r w:rsidR="009A6FD9" w:rsidRPr="00766BCD">
              <w:rPr>
                <w:rFonts w:ascii="Calibri" w:hAnsi="Calibri"/>
              </w:rPr>
              <w:t>)</w:t>
            </w:r>
            <w:r w:rsidR="002235E9" w:rsidRPr="00766BCD">
              <w:rPr>
                <w:rFonts w:ascii="Calibri" w:hAnsi="Calibri"/>
              </w:rPr>
              <w:t xml:space="preserve"> </w:t>
            </w:r>
            <w:r w:rsidR="00B077DB" w:rsidRPr="00766BCD">
              <w:rPr>
                <w:rFonts w:ascii="Calibri" w:hAnsi="Calibri"/>
              </w:rPr>
              <w:t>should be encouraged to work from/educated at home where possible. If they require to go to school an individual risk assessment should be undertaken in line with the national guidance.</w:t>
            </w:r>
          </w:p>
          <w:p w:rsidR="0073230D" w:rsidRPr="00DD6FC1" w:rsidRDefault="00B077DB" w:rsidP="00A52738">
            <w:pPr>
              <w:pStyle w:val="ListParagraph"/>
              <w:numPr>
                <w:ilvl w:val="0"/>
                <w:numId w:val="2"/>
              </w:numPr>
              <w:contextualSpacing/>
              <w:rPr>
                <w:rFonts w:ascii="Calibri" w:hAnsi="Calibri"/>
              </w:rPr>
            </w:pPr>
            <w:r w:rsidRPr="00DD6FC1">
              <w:rPr>
                <w:rFonts w:ascii="Calibri" w:hAnsi="Calibri"/>
              </w:rPr>
              <w:t>Staff/children who live</w:t>
            </w:r>
            <w:r w:rsidR="0073230D" w:rsidRPr="00DD6FC1">
              <w:rPr>
                <w:rFonts w:ascii="Calibri" w:hAnsi="Calibri"/>
              </w:rPr>
              <w:t xml:space="preserve"> in a household with someone who has been advised to shield </w:t>
            </w:r>
            <w:r w:rsidR="00DA3881" w:rsidRPr="00DD6FC1">
              <w:rPr>
                <w:rFonts w:ascii="Calibri" w:hAnsi="Calibri"/>
              </w:rPr>
              <w:t>should only attend school if they are able to stringently adhere to physical distancing.</w:t>
            </w:r>
          </w:p>
          <w:p w:rsidR="0073230D" w:rsidRPr="00183FE9" w:rsidRDefault="0073230D" w:rsidP="00A52738">
            <w:pPr>
              <w:pStyle w:val="ListParagraph"/>
              <w:numPr>
                <w:ilvl w:val="0"/>
                <w:numId w:val="2"/>
              </w:numPr>
              <w:spacing w:after="160" w:line="259" w:lineRule="auto"/>
              <w:contextualSpacing/>
              <w:rPr>
                <w:rFonts w:ascii="Calibri" w:hAnsi="Calibri"/>
              </w:rPr>
            </w:pPr>
            <w:r w:rsidRPr="00183FE9">
              <w:rPr>
                <w:rFonts w:ascii="Calibri" w:hAnsi="Calibri"/>
              </w:rPr>
              <w:t>Only parents who are symptom free and or have completed the required isolation periods will be permitted to drop off or collect their child. (Information on attendance and any alternative arrangements have been provided in the communications with parents/ca</w:t>
            </w:r>
            <w:r w:rsidR="006E0462">
              <w:rPr>
                <w:rFonts w:ascii="Calibri" w:hAnsi="Calibri"/>
              </w:rPr>
              <w:t>r</w:t>
            </w:r>
            <w:r w:rsidRPr="00183FE9">
              <w:rPr>
                <w:rFonts w:ascii="Calibri" w:hAnsi="Calibri"/>
              </w:rPr>
              <w:t xml:space="preserve">ers). </w:t>
            </w:r>
          </w:p>
          <w:p w:rsidR="0073230D" w:rsidRPr="00183FE9" w:rsidRDefault="0073230D" w:rsidP="006E0462">
            <w:pPr>
              <w:spacing w:after="160" w:line="259" w:lineRule="auto"/>
              <w:rPr>
                <w:rFonts w:ascii="Calibri" w:hAnsi="Calibri"/>
              </w:rPr>
            </w:pPr>
          </w:p>
          <w:p w:rsidR="0073230D" w:rsidRPr="00183FE9" w:rsidRDefault="0073230D" w:rsidP="006E0462">
            <w:pPr>
              <w:autoSpaceDE w:val="0"/>
              <w:autoSpaceDN w:val="0"/>
              <w:adjustRightInd w:val="0"/>
              <w:spacing w:after="181"/>
              <w:rPr>
                <w:rFonts w:ascii="Calibri" w:hAnsi="Calibri" w:cs="Arial"/>
                <w:b/>
                <w:sz w:val="23"/>
                <w:szCs w:val="23"/>
              </w:rPr>
            </w:pPr>
            <w:r w:rsidRPr="00183FE9">
              <w:rPr>
                <w:rFonts w:ascii="Calibri" w:hAnsi="Calibri" w:cs="Arial"/>
                <w:b/>
                <w:sz w:val="23"/>
                <w:szCs w:val="23"/>
              </w:rPr>
              <w:t xml:space="preserve">1.2.7. Personal Protective Equipment </w:t>
            </w:r>
          </w:p>
          <w:p w:rsidR="0073230D" w:rsidRPr="00183FE9" w:rsidRDefault="0073230D" w:rsidP="006E0462">
            <w:pPr>
              <w:rPr>
                <w:rFonts w:ascii="Calibri" w:hAnsi="Calibri"/>
                <w:i/>
                <w:color w:val="FF0000"/>
              </w:rPr>
            </w:pPr>
            <w:r w:rsidRPr="00183FE9">
              <w:rPr>
                <w:rFonts w:ascii="Calibri" w:hAnsi="Calibri"/>
              </w:rPr>
              <w:t xml:space="preserve">The Personal Protective requirements for our specific Service are detailed in the Operational Guidance for schools and will be informed by risk assessments for individuals or activities.  Further specific requirements for our school are as follows………. </w:t>
            </w:r>
            <w:r w:rsidR="00766BCD">
              <w:rPr>
                <w:rFonts w:ascii="Calibri" w:hAnsi="Calibri"/>
                <w:i/>
                <w:color w:val="FF0000"/>
              </w:rPr>
              <w:t>N/A</w:t>
            </w:r>
          </w:p>
          <w:p w:rsidR="0073230D" w:rsidRPr="00183FE9" w:rsidRDefault="0073230D" w:rsidP="006E0462">
            <w:pPr>
              <w:rPr>
                <w:rFonts w:ascii="Calibri" w:hAnsi="Calibri" w:cs="Arial"/>
              </w:rPr>
            </w:pPr>
          </w:p>
          <w:p w:rsidR="0073230D" w:rsidRPr="00183FE9" w:rsidRDefault="0073230D" w:rsidP="006E0462">
            <w:pPr>
              <w:rPr>
                <w:rFonts w:ascii="Calibri" w:hAnsi="Calibri" w:cs="Arial"/>
              </w:rPr>
            </w:pPr>
            <w:r w:rsidRPr="00183FE9">
              <w:rPr>
                <w:rFonts w:ascii="Calibri" w:hAnsi="Calibri" w:cs="Arial"/>
              </w:rPr>
              <w:t>Where physical distancing cannot be achieved a risk assessment to determine any PPE required must be carried out.(e.g personal care, attending to a young/unwell pupil)</w:t>
            </w:r>
          </w:p>
          <w:p w:rsidR="0073230D" w:rsidRPr="00183FE9" w:rsidRDefault="0073230D" w:rsidP="006E0462">
            <w:pPr>
              <w:ind w:left="360"/>
              <w:rPr>
                <w:rFonts w:ascii="Calibri" w:hAnsi="Calibri" w:cs="Arial"/>
              </w:rPr>
            </w:pPr>
          </w:p>
          <w:p w:rsidR="0073230D" w:rsidRPr="00183FE9" w:rsidRDefault="0073230D" w:rsidP="00A52738">
            <w:pPr>
              <w:numPr>
                <w:ilvl w:val="0"/>
                <w:numId w:val="2"/>
              </w:numPr>
              <w:rPr>
                <w:rFonts w:ascii="Calibri" w:hAnsi="Calibri" w:cs="Arial"/>
              </w:rPr>
            </w:pPr>
            <w:r w:rsidRPr="00183FE9">
              <w:rPr>
                <w:rFonts w:ascii="Calibri" w:hAnsi="Calibri" w:cs="Arial"/>
              </w:rPr>
              <w:t>If a child, young person or other learner becomes unwell with symptoms of coronavirus while in their school setting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 If a dynamic risk assessment determines that there is a risk of splashing to the eyes, for example from coughing, spitting, or vomiting, then eye protection should also be worn</w:t>
            </w:r>
          </w:p>
          <w:p w:rsidR="0073230D" w:rsidRPr="00183FE9" w:rsidRDefault="0073230D" w:rsidP="006E0462">
            <w:pPr>
              <w:rPr>
                <w:rFonts w:ascii="Calibri" w:hAnsi="Calibri"/>
              </w:rPr>
            </w:pPr>
          </w:p>
          <w:p w:rsidR="0073230D" w:rsidRPr="00183FE9" w:rsidRDefault="0073230D" w:rsidP="006E0462">
            <w:pPr>
              <w:rPr>
                <w:rFonts w:ascii="Calibri" w:hAnsi="Calibri"/>
              </w:rPr>
            </w:pPr>
            <w:r w:rsidRPr="00183FE9">
              <w:rPr>
                <w:rFonts w:ascii="Calibri" w:hAnsi="Calibri"/>
              </w:rPr>
              <w:t xml:space="preserve">Our teams are instructed in how to utilise all PPE provided and how to access replacement PPE. </w:t>
            </w:r>
          </w:p>
          <w:p w:rsidR="0073230D" w:rsidRPr="00183FE9" w:rsidRDefault="0073230D" w:rsidP="006E0462">
            <w:pPr>
              <w:rPr>
                <w:rFonts w:ascii="Calibri" w:hAnsi="Calibri"/>
              </w:rPr>
            </w:pPr>
          </w:p>
          <w:p w:rsidR="0073230D" w:rsidRPr="00183FE9" w:rsidRDefault="0073230D" w:rsidP="006E0462">
            <w:pPr>
              <w:rPr>
                <w:rFonts w:ascii="Calibri" w:hAnsi="Calibri"/>
                <w:strike/>
              </w:rPr>
            </w:pPr>
            <w:r w:rsidRPr="00183FE9">
              <w:rPr>
                <w:rFonts w:ascii="Calibri" w:hAnsi="Calibri"/>
              </w:rPr>
              <w:t xml:space="preserve">Our teams are aware of reporting procedures should they have concerns over any PPE issued. </w:t>
            </w:r>
          </w:p>
          <w:p w:rsidR="0073230D" w:rsidRPr="00183FE9" w:rsidRDefault="0073230D" w:rsidP="006E0462">
            <w:pPr>
              <w:rPr>
                <w:rFonts w:ascii="Calibri" w:hAnsi="Calibri"/>
              </w:rPr>
            </w:pPr>
          </w:p>
          <w:p w:rsidR="0073230D" w:rsidRPr="00183FE9" w:rsidRDefault="0073230D" w:rsidP="006E0462">
            <w:pPr>
              <w:rPr>
                <w:rFonts w:ascii="Calibri" w:hAnsi="Calibri" w:cs="Arial"/>
                <w:b/>
                <w:sz w:val="23"/>
                <w:szCs w:val="23"/>
              </w:rPr>
            </w:pPr>
            <w:r w:rsidRPr="00183FE9">
              <w:rPr>
                <w:rFonts w:ascii="Calibri" w:hAnsi="Calibri"/>
                <w:b/>
                <w:sz w:val="24"/>
              </w:rPr>
              <w:t xml:space="preserve">1.2.8 </w:t>
            </w:r>
            <w:r w:rsidRPr="00183FE9">
              <w:rPr>
                <w:rFonts w:ascii="Calibri" w:hAnsi="Calibri" w:cs="Arial"/>
                <w:b/>
                <w:sz w:val="23"/>
                <w:szCs w:val="23"/>
              </w:rPr>
              <w:t xml:space="preserve">General </w:t>
            </w:r>
          </w:p>
          <w:p w:rsidR="0073230D" w:rsidRPr="00183FE9" w:rsidRDefault="0073230D" w:rsidP="006E0462">
            <w:pPr>
              <w:rPr>
                <w:rFonts w:ascii="Calibri" w:hAnsi="Calibri" w:cs="Arial"/>
                <w:b/>
                <w:sz w:val="23"/>
                <w:szCs w:val="23"/>
              </w:rPr>
            </w:pPr>
          </w:p>
          <w:p w:rsidR="0073230D" w:rsidRPr="00183FE9" w:rsidRDefault="0073230D" w:rsidP="006E0462">
            <w:pPr>
              <w:autoSpaceDE w:val="0"/>
              <w:autoSpaceDN w:val="0"/>
              <w:adjustRightInd w:val="0"/>
              <w:spacing w:after="181"/>
              <w:rPr>
                <w:rFonts w:ascii="Calibri" w:hAnsi="Calibri" w:cs="Arial"/>
                <w:b/>
              </w:rPr>
            </w:pPr>
            <w:r w:rsidRPr="00183FE9">
              <w:rPr>
                <w:rFonts w:ascii="Calibri" w:hAnsi="Calibri" w:cs="Arial"/>
                <w:b/>
              </w:rPr>
              <w:t>Our staff are aware of the following general precautions;</w:t>
            </w:r>
          </w:p>
          <w:p w:rsidR="0073230D" w:rsidRPr="00183FE9" w:rsidRDefault="0073230D" w:rsidP="006E0462">
            <w:pPr>
              <w:spacing w:after="200" w:line="276" w:lineRule="auto"/>
              <w:contextualSpacing/>
              <w:rPr>
                <w:rFonts w:ascii="Calibri" w:hAnsi="Calibri" w:cs="Arial"/>
                <w:u w:val="single"/>
              </w:rPr>
            </w:pPr>
            <w:r w:rsidRPr="00183FE9">
              <w:rPr>
                <w:rFonts w:ascii="Calibri" w:hAnsi="Calibri" w:cs="Arial"/>
                <w:u w:val="single"/>
              </w:rPr>
              <w:t>Out with School Environment</w:t>
            </w:r>
          </w:p>
          <w:p w:rsidR="0073230D" w:rsidRPr="00183FE9" w:rsidRDefault="0073230D" w:rsidP="006E0462">
            <w:pPr>
              <w:spacing w:after="200" w:line="276" w:lineRule="auto"/>
              <w:contextualSpacing/>
              <w:rPr>
                <w:rFonts w:ascii="Calibri" w:hAnsi="Calibri" w:cs="Arial"/>
              </w:rPr>
            </w:pPr>
          </w:p>
          <w:p w:rsidR="0073230D" w:rsidRPr="00183FE9" w:rsidRDefault="0073230D" w:rsidP="006E0462">
            <w:pPr>
              <w:spacing w:after="200" w:line="276" w:lineRule="auto"/>
              <w:contextualSpacing/>
              <w:rPr>
                <w:rFonts w:ascii="Calibri" w:hAnsi="Calibri" w:cs="Arial"/>
              </w:rPr>
            </w:pPr>
            <w:r w:rsidRPr="00183FE9">
              <w:rPr>
                <w:rFonts w:ascii="Calibri" w:hAnsi="Calibri" w:cs="Arial"/>
              </w:rPr>
              <w:t xml:space="preserve">To self isolate for 7 days if they have any symptoms of Covid 19, including anosmia and refer to </w:t>
            </w:r>
            <w:hyperlink r:id="rId11" w:history="1">
              <w:r w:rsidRPr="00183FE9">
                <w:rPr>
                  <w:rStyle w:val="Hyperlink"/>
                  <w:rFonts w:ascii="Calibri" w:hAnsi="Calibri" w:cs="Arial"/>
                </w:rPr>
                <w:t>NHS inform website</w:t>
              </w:r>
            </w:hyperlink>
            <w:r w:rsidRPr="00183FE9">
              <w:rPr>
                <w:rFonts w:ascii="Calibri" w:hAnsi="Calibri" w:cs="Arial"/>
              </w:rPr>
              <w:t xml:space="preserve">. </w:t>
            </w:r>
          </w:p>
          <w:p w:rsidR="0073230D" w:rsidRPr="00183FE9" w:rsidRDefault="0073230D" w:rsidP="006E0462">
            <w:pPr>
              <w:spacing w:after="200" w:line="276" w:lineRule="auto"/>
              <w:contextualSpacing/>
              <w:rPr>
                <w:rFonts w:ascii="Calibri" w:hAnsi="Calibri" w:cs="Arial"/>
              </w:rPr>
            </w:pPr>
            <w:r w:rsidRPr="00183FE9">
              <w:rPr>
                <w:rFonts w:ascii="Calibri" w:hAnsi="Calibri" w:cs="Arial"/>
              </w:rPr>
              <w:t>Self Isolation is required for 14 days if you live with a confirmed case or someone displaying symptoms of Covid</w:t>
            </w:r>
            <w:r w:rsidR="00133721">
              <w:rPr>
                <w:rFonts w:ascii="Calibri" w:hAnsi="Calibri" w:cs="Arial"/>
              </w:rPr>
              <w:t>-</w:t>
            </w:r>
            <w:r w:rsidRPr="00183FE9">
              <w:rPr>
                <w:rFonts w:ascii="Calibri" w:hAnsi="Calibri" w:cs="Arial"/>
              </w:rPr>
              <w:t xml:space="preserve">19. If you develop symptoms within the 14 days you must self isolate for a </w:t>
            </w:r>
            <w:r w:rsidRPr="00133721">
              <w:rPr>
                <w:rFonts w:ascii="Calibri" w:hAnsi="Calibri" w:cs="Arial"/>
              </w:rPr>
              <w:t>further</w:t>
            </w:r>
            <w:r w:rsidRPr="00183FE9">
              <w:rPr>
                <w:rFonts w:ascii="Calibri" w:hAnsi="Calibri" w:cs="Arial"/>
              </w:rPr>
              <w:t xml:space="preserve"> 7 days – refer to NHS inform website. This information is also provided to parents in the information pack. </w:t>
            </w:r>
          </w:p>
          <w:p w:rsidR="0073230D" w:rsidRPr="00183FE9" w:rsidRDefault="0073230D" w:rsidP="006E0462">
            <w:pPr>
              <w:spacing w:after="200" w:line="276" w:lineRule="auto"/>
              <w:contextualSpacing/>
              <w:rPr>
                <w:rFonts w:ascii="Calibri" w:hAnsi="Calibri" w:cs="Arial"/>
              </w:rPr>
            </w:pPr>
          </w:p>
          <w:p w:rsidR="0073230D" w:rsidRPr="00183FE9" w:rsidRDefault="0073230D" w:rsidP="006E0462">
            <w:pPr>
              <w:spacing w:after="200" w:line="276" w:lineRule="auto"/>
              <w:contextualSpacing/>
              <w:rPr>
                <w:rFonts w:ascii="Calibri" w:hAnsi="Calibri" w:cs="Arial"/>
              </w:rPr>
            </w:pPr>
            <w:r w:rsidRPr="00183FE9">
              <w:rPr>
                <w:rFonts w:ascii="Calibri" w:hAnsi="Calibri" w:cs="Arial"/>
              </w:rPr>
              <w:t>Where contact has been made with a person who is suspected or confirmed to have COVID-19 contact your School Management Team or Education Human Resources and discuss any requirement to self isolate. Where cases are identified in employees, public health advice will be implemented to assess the risk to other employees or pupils who have been in contact with them.</w:t>
            </w:r>
          </w:p>
          <w:p w:rsidR="0073230D" w:rsidRPr="00183FE9" w:rsidRDefault="0073230D" w:rsidP="006E0462">
            <w:pPr>
              <w:spacing w:after="200" w:line="276" w:lineRule="auto"/>
              <w:contextualSpacing/>
              <w:rPr>
                <w:rFonts w:ascii="Calibri" w:hAnsi="Calibri" w:cs="Arial"/>
              </w:rPr>
            </w:pPr>
          </w:p>
          <w:p w:rsidR="0073230D" w:rsidRPr="00183FE9" w:rsidRDefault="0073230D" w:rsidP="006E0462">
            <w:pPr>
              <w:spacing w:after="200" w:line="276" w:lineRule="auto"/>
              <w:contextualSpacing/>
              <w:rPr>
                <w:rFonts w:ascii="Calibri" w:hAnsi="Calibri" w:cs="Arial"/>
                <w:u w:val="single"/>
              </w:rPr>
            </w:pPr>
            <w:r w:rsidRPr="00183FE9">
              <w:rPr>
                <w:rFonts w:ascii="Calibri" w:hAnsi="Calibri" w:cs="Arial"/>
                <w:u w:val="single"/>
              </w:rPr>
              <w:t xml:space="preserve">Within School Environment </w:t>
            </w:r>
          </w:p>
          <w:p w:rsidR="0073230D" w:rsidRPr="00183FE9" w:rsidRDefault="0073230D" w:rsidP="006E0462">
            <w:pPr>
              <w:spacing w:after="200" w:line="276" w:lineRule="auto"/>
              <w:contextualSpacing/>
              <w:rPr>
                <w:rFonts w:ascii="Calibri" w:hAnsi="Calibri" w:cs="Arial"/>
              </w:rPr>
            </w:pPr>
            <w:r w:rsidRPr="00183FE9">
              <w:rPr>
                <w:rFonts w:ascii="Calibri" w:hAnsi="Calibri" w:cs="Arial"/>
              </w:rPr>
              <w:t xml:space="preserve">The actions to be taken if someone becomes unwell with symptoms of COVID-19 while in the school environment are outlined as follows and can be found in the document </w:t>
            </w:r>
            <w:hyperlink r:id="rId12" w:history="1">
              <w:r w:rsidRPr="00183FE9">
                <w:rPr>
                  <w:rStyle w:val="Hyperlink"/>
                  <w:rFonts w:ascii="Calibri" w:hAnsi="Calibri" w:cs="Arial"/>
                </w:rPr>
                <w:t>COVID -19- Guidance for non health care settings.</w:t>
              </w:r>
            </w:hyperlink>
          </w:p>
          <w:p w:rsidR="0073230D" w:rsidRPr="00183FE9" w:rsidRDefault="0073230D" w:rsidP="006E0462">
            <w:pPr>
              <w:spacing w:after="160" w:line="259" w:lineRule="auto"/>
              <w:rPr>
                <w:rFonts w:ascii="Calibri" w:hAnsi="Calibri"/>
              </w:rPr>
            </w:pPr>
          </w:p>
          <w:p w:rsidR="0073230D" w:rsidRPr="00183FE9" w:rsidRDefault="0073230D" w:rsidP="006E0462">
            <w:pPr>
              <w:spacing w:after="160" w:line="259" w:lineRule="auto"/>
              <w:rPr>
                <w:rFonts w:ascii="Calibri" w:hAnsi="Calibri"/>
              </w:rPr>
            </w:pPr>
            <w:r w:rsidRPr="00183FE9">
              <w:rPr>
                <w:rFonts w:ascii="Calibri" w:hAnsi="Calibri"/>
              </w:rPr>
              <w:t>Symptomatic Individuals</w:t>
            </w:r>
          </w:p>
          <w:p w:rsidR="0073230D" w:rsidRPr="00183FE9" w:rsidRDefault="0073230D" w:rsidP="00A52738">
            <w:pPr>
              <w:pStyle w:val="ListParagraph"/>
              <w:numPr>
                <w:ilvl w:val="0"/>
                <w:numId w:val="2"/>
              </w:numPr>
              <w:spacing w:after="160" w:line="259" w:lineRule="auto"/>
              <w:contextualSpacing/>
              <w:rPr>
                <w:rFonts w:ascii="Calibri" w:hAnsi="Calibri"/>
              </w:rPr>
            </w:pPr>
            <w:r w:rsidRPr="00183FE9">
              <w:rPr>
                <w:rFonts w:ascii="Calibri" w:hAnsi="Calibri"/>
              </w:rPr>
              <w:t>If a child begins displaying a continuous cough or a high temperature, they will be sent home to isolate as per the guidelines.</w:t>
            </w:r>
          </w:p>
          <w:p w:rsidR="0073230D" w:rsidRPr="00183FE9" w:rsidRDefault="0073230D" w:rsidP="00A52738">
            <w:pPr>
              <w:pStyle w:val="ListParagraph"/>
              <w:numPr>
                <w:ilvl w:val="0"/>
                <w:numId w:val="2"/>
              </w:numPr>
              <w:spacing w:after="160" w:line="259" w:lineRule="auto"/>
              <w:contextualSpacing/>
              <w:rPr>
                <w:rFonts w:ascii="Calibri" w:hAnsi="Calibri"/>
              </w:rPr>
            </w:pPr>
            <w:r w:rsidRPr="00183FE9">
              <w:rPr>
                <w:rFonts w:ascii="Calibri" w:hAnsi="Calibri"/>
              </w:rPr>
              <w:t>A child awaiting collection will be moved, if possible and appropriate, to a room where they can be isolated behind a closed door. If it is not possible to isolate them, they should be moved to an area which is at least 2 metres away from other people. A window should be opened for ventilation where possible.</w:t>
            </w:r>
          </w:p>
          <w:p w:rsidR="0073230D" w:rsidRPr="00183FE9" w:rsidRDefault="0073230D" w:rsidP="00A52738">
            <w:pPr>
              <w:pStyle w:val="ListParagraph"/>
              <w:numPr>
                <w:ilvl w:val="0"/>
                <w:numId w:val="2"/>
              </w:numPr>
              <w:spacing w:after="160" w:line="259" w:lineRule="auto"/>
              <w:contextualSpacing/>
              <w:rPr>
                <w:rFonts w:ascii="Calibri" w:hAnsi="Calibri"/>
              </w:rPr>
            </w:pPr>
            <w:r w:rsidRPr="00183FE9">
              <w:rPr>
                <w:rFonts w:ascii="Calibri" w:hAnsi="Calibri"/>
              </w:rPr>
              <w:t>If the child needs to go to the toilet while waiting to be collected, the toilet will be cleaned and disinfected using standard cleaning products before being used by anyone else.</w:t>
            </w:r>
          </w:p>
          <w:p w:rsidR="0073230D" w:rsidRPr="00183FE9" w:rsidRDefault="0073230D" w:rsidP="00A52738">
            <w:pPr>
              <w:pStyle w:val="ListParagraph"/>
              <w:numPr>
                <w:ilvl w:val="0"/>
                <w:numId w:val="2"/>
              </w:numPr>
              <w:spacing w:after="160" w:line="259" w:lineRule="auto"/>
              <w:contextualSpacing/>
              <w:rPr>
                <w:rFonts w:ascii="Calibri" w:hAnsi="Calibri"/>
              </w:rPr>
            </w:pPr>
            <w:r w:rsidRPr="00183FE9">
              <w:rPr>
                <w:rFonts w:ascii="Calibri" w:hAnsi="Calibri"/>
              </w:rPr>
              <w:t xml:space="preserve">The area where the child is waiting to be collected will be thoroughly cleaned. </w:t>
            </w:r>
          </w:p>
          <w:p w:rsidR="0073230D" w:rsidRPr="00183FE9" w:rsidRDefault="0073230D" w:rsidP="00A52738">
            <w:pPr>
              <w:pStyle w:val="ListParagraph"/>
              <w:numPr>
                <w:ilvl w:val="0"/>
                <w:numId w:val="2"/>
              </w:numPr>
              <w:spacing w:after="160" w:line="259" w:lineRule="auto"/>
              <w:contextualSpacing/>
              <w:rPr>
                <w:rFonts w:ascii="Calibri" w:hAnsi="Calibri"/>
              </w:rPr>
            </w:pPr>
            <w:r w:rsidRPr="00183FE9">
              <w:rPr>
                <w:rFonts w:ascii="Calibri" w:hAnsi="Calibri"/>
              </w:rPr>
              <w:t>If a child or member of staff becomes ill with symptoms of COVID-19 they will be tested (if over 5yrs old) . They will only be allowed back to school after a negative test result or appropriate isolation has finished.</w:t>
            </w:r>
          </w:p>
          <w:p w:rsidR="0073230D" w:rsidRPr="00183FE9" w:rsidRDefault="0073230D" w:rsidP="006E0462">
            <w:pPr>
              <w:spacing w:after="160" w:line="259" w:lineRule="auto"/>
              <w:rPr>
                <w:rFonts w:ascii="Calibri" w:hAnsi="Calibri"/>
              </w:rPr>
            </w:pPr>
            <w:r w:rsidRPr="00183FE9">
              <w:rPr>
                <w:rFonts w:ascii="Calibri" w:hAnsi="Calibri"/>
              </w:rPr>
              <w:t>If clinical advice is needed, the staff, parent or guardian should go online to NHS 111 (or call 111 if they don’t have internet access)</w:t>
            </w:r>
          </w:p>
          <w:p w:rsidR="0073230D" w:rsidRPr="00183FE9" w:rsidRDefault="0073230D" w:rsidP="006E0462">
            <w:pPr>
              <w:spacing w:after="160" w:line="259" w:lineRule="auto"/>
              <w:rPr>
                <w:rFonts w:ascii="Calibri" w:hAnsi="Calibri"/>
              </w:rPr>
            </w:pPr>
            <w:r w:rsidRPr="00183FE9">
              <w:rPr>
                <w:rFonts w:ascii="Calibri" w:hAnsi="Calibri"/>
              </w:rPr>
              <w:t xml:space="preserve">We will ensure that all employees and parents are advised in the information pack that if  anyone (staff or pupil) over the age of 5 has any of the symptoms of Covid-19 (a new continuous cough, temperature or loss or change of taste or smell, is advised to  immediately visit </w:t>
            </w:r>
            <w:hyperlink r:id="rId13" w:history="1">
              <w:r w:rsidRPr="00183FE9">
                <w:rPr>
                  <w:rStyle w:val="Hyperlink"/>
                  <w:rFonts w:ascii="Calibri" w:hAnsi="Calibri"/>
                  <w:color w:val="auto"/>
                </w:rPr>
                <w:t>NHS inform</w:t>
              </w:r>
            </w:hyperlink>
            <w:r w:rsidRPr="00183FE9">
              <w:rPr>
                <w:rFonts w:ascii="Calibri" w:hAnsi="Calibri"/>
              </w:rPr>
              <w:t xml:space="preserve"> or call 0800 028 2816 to arrange testing</w:t>
            </w:r>
          </w:p>
          <w:p w:rsidR="0073230D" w:rsidRPr="00183FE9" w:rsidRDefault="0073230D" w:rsidP="006E0462">
            <w:pPr>
              <w:autoSpaceDE w:val="0"/>
              <w:autoSpaceDN w:val="0"/>
              <w:adjustRightInd w:val="0"/>
              <w:spacing w:after="181"/>
              <w:rPr>
                <w:rFonts w:ascii="Calibri" w:hAnsi="Calibri" w:cs="Arial"/>
                <w:b/>
                <w:sz w:val="23"/>
                <w:szCs w:val="23"/>
              </w:rPr>
            </w:pPr>
            <w:r w:rsidRPr="00183FE9">
              <w:rPr>
                <w:rFonts w:ascii="Calibri" w:hAnsi="Calibri" w:cs="Arial"/>
                <w:b/>
                <w:sz w:val="23"/>
                <w:szCs w:val="23"/>
              </w:rPr>
              <w:t>1.2.9. Communication / Information / Instruction</w:t>
            </w:r>
          </w:p>
          <w:p w:rsidR="0073230D" w:rsidRPr="00183FE9" w:rsidRDefault="0073230D" w:rsidP="00A52738">
            <w:pPr>
              <w:pStyle w:val="ListParagraph"/>
              <w:numPr>
                <w:ilvl w:val="0"/>
                <w:numId w:val="2"/>
              </w:numPr>
              <w:autoSpaceDE w:val="0"/>
              <w:autoSpaceDN w:val="0"/>
              <w:adjustRightInd w:val="0"/>
              <w:spacing w:after="181"/>
              <w:contextualSpacing/>
              <w:rPr>
                <w:rFonts w:ascii="Calibri" w:eastAsia="Calibri" w:hAnsi="Calibri" w:cs="Times New Roman"/>
              </w:rPr>
            </w:pPr>
            <w:r w:rsidRPr="00183FE9">
              <w:rPr>
                <w:rFonts w:ascii="Calibri" w:eastAsia="Calibri" w:hAnsi="Calibri" w:cs="Times New Roman"/>
              </w:rPr>
              <w:t>All staff members receive appropriate instruction and information on infection control and have read and understood the guidance relating to COVID-19 and the risk assessments within which they will be operating. Staff training records will be kept and maintained. A presentation will be issued to all schools for communication with all staff to support this.</w:t>
            </w:r>
          </w:p>
          <w:p w:rsidR="0073230D" w:rsidRPr="00A52738" w:rsidRDefault="0073230D" w:rsidP="00A52738">
            <w:pPr>
              <w:pStyle w:val="ListParagraph"/>
              <w:numPr>
                <w:ilvl w:val="0"/>
                <w:numId w:val="2"/>
              </w:numPr>
              <w:autoSpaceDE w:val="0"/>
              <w:autoSpaceDN w:val="0"/>
              <w:adjustRightInd w:val="0"/>
              <w:spacing w:after="181"/>
              <w:contextualSpacing/>
              <w:rPr>
                <w:rFonts w:ascii="Calibri" w:eastAsia="Calibri" w:hAnsi="Calibri" w:cs="Times New Roman"/>
              </w:rPr>
            </w:pPr>
            <w:r w:rsidRPr="00183FE9">
              <w:rPr>
                <w:rFonts w:ascii="Calibri" w:hAnsi="Calibri"/>
              </w:rPr>
              <w:t>Parents/carers have received a school information pack and receive regular clear communication regarding the role they play in safe operating procedures and all measures being taken to ensure the safety of their young people and themselves.</w:t>
            </w:r>
          </w:p>
          <w:p w:rsidR="00A52738" w:rsidRPr="00766BCD" w:rsidRDefault="00A52738" w:rsidP="00A52738">
            <w:pPr>
              <w:pStyle w:val="ListParagraph"/>
              <w:numPr>
                <w:ilvl w:val="0"/>
                <w:numId w:val="2"/>
              </w:numPr>
              <w:overflowPunct w:val="0"/>
              <w:autoSpaceDE w:val="0"/>
              <w:autoSpaceDN w:val="0"/>
              <w:adjustRightInd w:val="0"/>
              <w:contextualSpacing/>
              <w:textAlignment w:val="baseline"/>
              <w:rPr>
                <w:rFonts w:cstheme="minorHAnsi"/>
                <w:color w:val="auto"/>
                <w:szCs w:val="20"/>
              </w:rPr>
            </w:pPr>
            <w:r w:rsidRPr="00766BCD">
              <w:rPr>
                <w:rFonts w:cstheme="minorHAnsi"/>
                <w:color w:val="auto"/>
                <w:szCs w:val="20"/>
              </w:rPr>
              <w:t>Signage to be put in place identifying maximum numbers allowed in each room.</w:t>
            </w:r>
          </w:p>
          <w:p w:rsidR="00B622A1" w:rsidRPr="00766BCD" w:rsidRDefault="00B622A1" w:rsidP="00A52738">
            <w:pPr>
              <w:pStyle w:val="ListParagraph"/>
              <w:numPr>
                <w:ilvl w:val="0"/>
                <w:numId w:val="2"/>
              </w:numPr>
              <w:autoSpaceDE w:val="0"/>
              <w:autoSpaceDN w:val="0"/>
              <w:adjustRightInd w:val="0"/>
              <w:contextualSpacing/>
              <w:rPr>
                <w:rFonts w:eastAsia="Calibri" w:cstheme="minorHAnsi"/>
                <w:color w:val="auto"/>
                <w:szCs w:val="20"/>
              </w:rPr>
            </w:pPr>
            <w:r w:rsidRPr="00766BCD">
              <w:rPr>
                <w:rFonts w:cstheme="minorHAnsi"/>
                <w:color w:val="auto"/>
                <w:szCs w:val="20"/>
              </w:rPr>
              <w:t>No communal food, i.e. sweets, biscuits etc allowed in classrooms and staff bases.</w:t>
            </w:r>
          </w:p>
          <w:p w:rsidR="00B622A1" w:rsidRPr="00766BCD" w:rsidRDefault="00B622A1" w:rsidP="00A52738">
            <w:pPr>
              <w:pStyle w:val="NormalWeb"/>
              <w:numPr>
                <w:ilvl w:val="0"/>
                <w:numId w:val="2"/>
              </w:numPr>
              <w:spacing w:after="0" w:afterAutospacing="0"/>
              <w:rPr>
                <w:rFonts w:asciiTheme="minorHAnsi" w:hAnsiTheme="minorHAnsi" w:cstheme="minorHAnsi"/>
                <w:sz w:val="20"/>
                <w:szCs w:val="20"/>
              </w:rPr>
            </w:pPr>
            <w:r w:rsidRPr="00766BCD">
              <w:rPr>
                <w:rFonts w:asciiTheme="minorHAnsi" w:hAnsiTheme="minorHAnsi" w:cstheme="minorHAnsi"/>
                <w:sz w:val="20"/>
                <w:szCs w:val="20"/>
              </w:rPr>
              <w:t>Regular checkpoint meetings to discuss what is going well, concerns, suggestions, risk assessment, Health and Safety reps, if available, to be present and meetings minuted.</w:t>
            </w:r>
          </w:p>
          <w:p w:rsidR="00B622A1" w:rsidRPr="00766BCD" w:rsidRDefault="00B622A1" w:rsidP="00A52738">
            <w:pPr>
              <w:pStyle w:val="NormalWeb"/>
              <w:numPr>
                <w:ilvl w:val="0"/>
                <w:numId w:val="2"/>
              </w:numPr>
              <w:rPr>
                <w:rFonts w:asciiTheme="minorHAnsi" w:hAnsiTheme="minorHAnsi" w:cstheme="minorHAnsi"/>
                <w:sz w:val="20"/>
                <w:szCs w:val="20"/>
              </w:rPr>
            </w:pPr>
            <w:r w:rsidRPr="00766BCD">
              <w:rPr>
                <w:rFonts w:asciiTheme="minorHAnsi" w:hAnsiTheme="minorHAnsi" w:cstheme="minorHAnsi"/>
                <w:sz w:val="20"/>
                <w:szCs w:val="20"/>
              </w:rPr>
              <w:t>Pro-active monitoring that all the school controls and social distancing measures are being adhered to by staff and pupils.</w:t>
            </w:r>
          </w:p>
          <w:p w:rsidR="00B622A1" w:rsidRPr="00766BCD" w:rsidRDefault="00B622A1" w:rsidP="00A52738">
            <w:pPr>
              <w:pStyle w:val="NormalWeb"/>
              <w:numPr>
                <w:ilvl w:val="0"/>
                <w:numId w:val="2"/>
              </w:numPr>
              <w:rPr>
                <w:rFonts w:asciiTheme="minorHAnsi" w:hAnsiTheme="minorHAnsi" w:cstheme="minorHAnsi"/>
                <w:sz w:val="20"/>
                <w:szCs w:val="20"/>
              </w:rPr>
            </w:pPr>
            <w:r w:rsidRPr="00766BCD">
              <w:rPr>
                <w:rFonts w:asciiTheme="minorHAnsi" w:hAnsiTheme="minorHAnsi" w:cstheme="minorHAnsi"/>
                <w:sz w:val="20"/>
                <w:szCs w:val="20"/>
              </w:rPr>
              <w:t>Reporting of any breaches to management for investigation</w:t>
            </w:r>
          </w:p>
          <w:p w:rsidR="00B622A1" w:rsidRPr="00766BCD" w:rsidRDefault="00B622A1" w:rsidP="00A52738">
            <w:pPr>
              <w:pStyle w:val="NormalWeb"/>
              <w:numPr>
                <w:ilvl w:val="0"/>
                <w:numId w:val="2"/>
              </w:numPr>
              <w:rPr>
                <w:rFonts w:asciiTheme="minorHAnsi" w:hAnsiTheme="minorHAnsi" w:cstheme="minorHAnsi"/>
                <w:sz w:val="20"/>
                <w:szCs w:val="20"/>
              </w:rPr>
            </w:pPr>
            <w:r w:rsidRPr="00766BCD">
              <w:rPr>
                <w:rFonts w:asciiTheme="minorHAnsi" w:hAnsiTheme="minorHAnsi" w:cstheme="minorHAnsi"/>
                <w:sz w:val="20"/>
                <w:szCs w:val="20"/>
              </w:rPr>
              <w:t>Appointment of “safety marshal” roles on site to monitor and enforce compliance on a day to day basis.</w:t>
            </w:r>
            <w:r w:rsidR="00996123">
              <w:rPr>
                <w:rFonts w:asciiTheme="minorHAnsi" w:hAnsiTheme="minorHAnsi" w:cstheme="minorHAnsi"/>
                <w:sz w:val="20"/>
                <w:szCs w:val="20"/>
              </w:rPr>
              <w:t xml:space="preserve"> –</w:t>
            </w:r>
            <w:r w:rsidR="00D8175E">
              <w:rPr>
                <w:rFonts w:asciiTheme="minorHAnsi" w:hAnsiTheme="minorHAnsi" w:cstheme="minorHAnsi"/>
                <w:sz w:val="20"/>
                <w:szCs w:val="20"/>
              </w:rPr>
              <w:t xml:space="preserve"> Mrs Sloan</w:t>
            </w:r>
            <w:r w:rsidR="00996123">
              <w:rPr>
                <w:rFonts w:asciiTheme="minorHAnsi" w:hAnsiTheme="minorHAnsi" w:cstheme="minorHAnsi"/>
                <w:sz w:val="20"/>
                <w:szCs w:val="20"/>
              </w:rPr>
              <w:t xml:space="preserve"> (Principal Teacher) </w:t>
            </w:r>
          </w:p>
          <w:p w:rsidR="0073230D" w:rsidRPr="00183FE9" w:rsidRDefault="0073230D" w:rsidP="006E0462">
            <w:pPr>
              <w:rPr>
                <w:rFonts w:ascii="Calibri" w:hAnsi="Calibri"/>
              </w:rPr>
            </w:pPr>
            <w:r w:rsidRPr="00183FE9">
              <w:rPr>
                <w:rFonts w:ascii="Calibri" w:hAnsi="Calibri"/>
                <w:b/>
                <w:sz w:val="24"/>
              </w:rPr>
              <w:t>For Information Only</w:t>
            </w:r>
            <w:r w:rsidRPr="00183FE9">
              <w:rPr>
                <w:rFonts w:ascii="Calibri" w:hAnsi="Calibri"/>
                <w:sz w:val="24"/>
              </w:rPr>
              <w:t xml:space="preserve"> </w:t>
            </w:r>
          </w:p>
          <w:p w:rsidR="0073230D" w:rsidRPr="00183FE9" w:rsidRDefault="0073230D" w:rsidP="006E0462">
            <w:pPr>
              <w:rPr>
                <w:rFonts w:ascii="Calibri" w:hAnsi="Calibri"/>
              </w:rPr>
            </w:pPr>
          </w:p>
          <w:p w:rsidR="0073230D" w:rsidRPr="00183FE9" w:rsidRDefault="0073230D" w:rsidP="006E0462">
            <w:pPr>
              <w:rPr>
                <w:rFonts w:ascii="Calibri" w:hAnsi="Calibri"/>
              </w:rPr>
            </w:pPr>
            <w:r w:rsidRPr="00183FE9">
              <w:rPr>
                <w:rFonts w:ascii="Calibri" w:hAnsi="Calibri"/>
              </w:rPr>
              <w:t xml:space="preserve">Our teams are aware that the Scottish Government has published guidance on the use of textile face coverings by members of the public for situations where physical distancing is not possible.  South Ayrshire Council endorses this approach and strongly recommends that all Council Employees follow the guidance and wear face coverings in specific circumstances (ie. for short periods of time in crowded </w:t>
            </w:r>
            <w:r w:rsidRPr="00183FE9">
              <w:rPr>
                <w:rFonts w:ascii="Calibri" w:hAnsi="Calibri"/>
                <w:b/>
              </w:rPr>
              <w:t>public</w:t>
            </w:r>
            <w:r w:rsidRPr="00183FE9">
              <w:rPr>
                <w:rFonts w:ascii="Calibri" w:hAnsi="Calibri"/>
              </w:rPr>
              <w:t xml:space="preserve"> situations, enclosed </w:t>
            </w:r>
            <w:r w:rsidRPr="00183FE9">
              <w:rPr>
                <w:rFonts w:ascii="Calibri" w:hAnsi="Calibri"/>
                <w:b/>
              </w:rPr>
              <w:t>public</w:t>
            </w:r>
            <w:r w:rsidRPr="00183FE9">
              <w:rPr>
                <w:rFonts w:ascii="Calibri" w:hAnsi="Calibri"/>
              </w:rPr>
              <w:t xml:space="preserve"> spaces including </w:t>
            </w:r>
            <w:r w:rsidRPr="00183FE9">
              <w:rPr>
                <w:rFonts w:ascii="Calibri" w:hAnsi="Calibri"/>
                <w:b/>
              </w:rPr>
              <w:t>public</w:t>
            </w:r>
            <w:r w:rsidRPr="00183FE9">
              <w:rPr>
                <w:rFonts w:ascii="Calibri" w:hAnsi="Calibri"/>
              </w:rPr>
              <w:t xml:space="preserve"> transport). This precautionary guidance should not be seen as an alternative to the PPE guidance for work activities described above. </w:t>
            </w:r>
          </w:p>
          <w:p w:rsidR="0073230D" w:rsidRPr="00183FE9" w:rsidRDefault="0073230D" w:rsidP="006E0462">
            <w:pPr>
              <w:rPr>
                <w:rFonts w:ascii="Calibri" w:hAnsi="Calibri"/>
              </w:rPr>
            </w:pPr>
            <w:r w:rsidRPr="00183FE9">
              <w:rPr>
                <w:rFonts w:ascii="Calibri" w:hAnsi="Calibri"/>
              </w:rPr>
              <w:t xml:space="preserve">The face coverings advice is also not intended as an infection prevention and control measure for the workplace or a means of substituting the health and safety mitigations in this risk assessment. Face coverings should be considered as a </w:t>
            </w:r>
            <w:r w:rsidRPr="00183FE9">
              <w:rPr>
                <w:rFonts w:ascii="Calibri" w:hAnsi="Calibri"/>
                <w:b/>
              </w:rPr>
              <w:t>non-mandatory</w:t>
            </w:r>
            <w:r w:rsidRPr="00183FE9">
              <w:rPr>
                <w:rFonts w:ascii="Calibri" w:hAnsi="Calibri"/>
              </w:rPr>
              <w:t xml:space="preserve"> enhancement to agreed physical and procedural adjustments for COVID-19 and useful under circumstances where proximity to others is considered a risk. </w:t>
            </w:r>
          </w:p>
          <w:p w:rsidR="0073230D" w:rsidRPr="00183FE9" w:rsidRDefault="0073230D" w:rsidP="006E0462">
            <w:pPr>
              <w:rPr>
                <w:rFonts w:ascii="Calibri" w:hAnsi="Calibri"/>
              </w:rPr>
            </w:pPr>
          </w:p>
          <w:p w:rsidR="0073230D" w:rsidRPr="00183FE9" w:rsidRDefault="0073230D" w:rsidP="006E0462">
            <w:pPr>
              <w:rPr>
                <w:rFonts w:ascii="Calibri" w:hAnsi="Calibri"/>
                <w:b/>
              </w:rPr>
            </w:pPr>
            <w:r w:rsidRPr="00183FE9">
              <w:rPr>
                <w:rFonts w:ascii="Calibri" w:hAnsi="Calibri"/>
                <w:b/>
              </w:rPr>
              <w:t>Physical distancing, personal and workplace hygiene, remain scientifically proven to be the most important and effective measures to prevent the spread of coronavirus.</w:t>
            </w:r>
          </w:p>
          <w:p w:rsidR="0073230D" w:rsidRPr="00183FE9" w:rsidRDefault="0073230D" w:rsidP="006E0462">
            <w:pPr>
              <w:rPr>
                <w:rFonts w:ascii="Calibri" w:hAnsi="Calibri" w:cs="Arial"/>
              </w:rPr>
            </w:pPr>
          </w:p>
        </w:tc>
      </w:tr>
      <w:tr w:rsidR="0073230D" w:rsidRPr="007568CF" w:rsidTr="006E0462">
        <w:tc>
          <w:tcPr>
            <w:tcW w:w="329" w:type="dxa"/>
          </w:tcPr>
          <w:p w:rsidR="0073230D" w:rsidRDefault="0073230D" w:rsidP="006E0462">
            <w:pPr>
              <w:rPr>
                <w:rFonts w:cs="Arial"/>
              </w:rPr>
            </w:pPr>
            <w:r>
              <w:rPr>
                <w:rFonts w:cs="Arial"/>
              </w:rPr>
              <w:t>2</w:t>
            </w:r>
          </w:p>
        </w:tc>
        <w:tc>
          <w:tcPr>
            <w:tcW w:w="1622" w:type="dxa"/>
            <w:gridSpan w:val="2"/>
          </w:tcPr>
          <w:p w:rsidR="0073230D" w:rsidRDefault="0073230D" w:rsidP="006E0462">
            <w:pPr>
              <w:rPr>
                <w:rFonts w:cs="Arial"/>
              </w:rPr>
            </w:pPr>
            <w:r>
              <w:rPr>
                <w:rFonts w:cs="Arial"/>
              </w:rPr>
              <w:t>Mental health which may be affected by COVID-19/social or workplace isolation.</w:t>
            </w:r>
          </w:p>
        </w:tc>
        <w:tc>
          <w:tcPr>
            <w:tcW w:w="1276" w:type="dxa"/>
          </w:tcPr>
          <w:p w:rsidR="0073230D" w:rsidRDefault="0073230D" w:rsidP="006E0462">
            <w:pPr>
              <w:rPr>
                <w:rFonts w:cs="Arial"/>
              </w:rPr>
            </w:pPr>
            <w:r>
              <w:rPr>
                <w:rFonts w:cs="Arial"/>
              </w:rPr>
              <w:t>Employees</w:t>
            </w:r>
          </w:p>
          <w:p w:rsidR="0073230D" w:rsidRDefault="0073230D" w:rsidP="006E0462">
            <w:pPr>
              <w:rPr>
                <w:rFonts w:cs="Arial"/>
              </w:rPr>
            </w:pPr>
            <w:r>
              <w:rPr>
                <w:rFonts w:cs="Arial"/>
              </w:rPr>
              <w:t>Pupils</w:t>
            </w:r>
          </w:p>
        </w:tc>
        <w:tc>
          <w:tcPr>
            <w:tcW w:w="1417" w:type="dxa"/>
          </w:tcPr>
          <w:p w:rsidR="0073230D" w:rsidRDefault="0073230D" w:rsidP="006E0462">
            <w:pPr>
              <w:pStyle w:val="ListParagraph"/>
              <w:autoSpaceDE w:val="0"/>
              <w:autoSpaceDN w:val="0"/>
              <w:adjustRightInd w:val="0"/>
              <w:spacing w:after="181"/>
              <w:rPr>
                <w:rFonts w:cs="Arial"/>
              </w:rPr>
            </w:pPr>
          </w:p>
        </w:tc>
        <w:tc>
          <w:tcPr>
            <w:tcW w:w="9498" w:type="dxa"/>
            <w:gridSpan w:val="4"/>
          </w:tcPr>
          <w:p w:rsidR="0073230D" w:rsidRPr="00183FE9" w:rsidRDefault="0073230D" w:rsidP="006E0462">
            <w:pPr>
              <w:autoSpaceDE w:val="0"/>
              <w:autoSpaceDN w:val="0"/>
              <w:adjustRightInd w:val="0"/>
              <w:spacing w:after="181"/>
              <w:rPr>
                <w:rFonts w:ascii="Calibri" w:hAnsi="Calibri" w:cs="Arial"/>
                <w:b/>
                <w:sz w:val="23"/>
                <w:szCs w:val="23"/>
              </w:rPr>
            </w:pPr>
            <w:r w:rsidRPr="00183FE9">
              <w:rPr>
                <w:rFonts w:ascii="Calibri" w:hAnsi="Calibri" w:cs="Arial"/>
                <w:b/>
                <w:sz w:val="23"/>
                <w:szCs w:val="23"/>
              </w:rPr>
              <w:t>2.1 Measures for staff wellbeing</w:t>
            </w:r>
          </w:p>
          <w:p w:rsidR="0073230D" w:rsidRPr="00183FE9" w:rsidRDefault="0073230D" w:rsidP="006E0462">
            <w:pPr>
              <w:autoSpaceDE w:val="0"/>
              <w:autoSpaceDN w:val="0"/>
              <w:adjustRightInd w:val="0"/>
              <w:spacing w:after="181"/>
              <w:rPr>
                <w:rFonts w:ascii="Calibri" w:hAnsi="Calibri" w:cs="Arial"/>
              </w:rPr>
            </w:pPr>
            <w:r w:rsidRPr="00183FE9">
              <w:rPr>
                <w:rFonts w:ascii="Calibri" w:hAnsi="Calibri" w:cs="Arial"/>
              </w:rPr>
              <w:t xml:space="preserve">We have considered the effects of the current national situation and personal circumstances of our employees. If required we have completed the Mental Health and Wellbeing sample Risk Assessment (link) and will seek further advice from colleagues in HR, Risk and Safety or Occupational Health as it is needed. </w:t>
            </w:r>
          </w:p>
          <w:p w:rsidR="0073230D" w:rsidRPr="00183FE9" w:rsidRDefault="0073230D" w:rsidP="006E0462">
            <w:pPr>
              <w:autoSpaceDE w:val="0"/>
              <w:autoSpaceDN w:val="0"/>
              <w:adjustRightInd w:val="0"/>
              <w:spacing w:after="181"/>
              <w:rPr>
                <w:rFonts w:ascii="Calibri" w:hAnsi="Calibri" w:cs="Arial"/>
              </w:rPr>
            </w:pPr>
            <w:r w:rsidRPr="00183FE9">
              <w:rPr>
                <w:rFonts w:ascii="Calibri" w:hAnsi="Calibri" w:cs="Arial"/>
              </w:rPr>
              <w:t>We are aware that we have access to;</w:t>
            </w:r>
          </w:p>
          <w:p w:rsidR="0073230D" w:rsidRPr="00183FE9" w:rsidRDefault="0073230D" w:rsidP="006E0462">
            <w:pPr>
              <w:autoSpaceDE w:val="0"/>
              <w:autoSpaceDN w:val="0"/>
              <w:adjustRightInd w:val="0"/>
              <w:spacing w:after="181"/>
              <w:rPr>
                <w:rFonts w:ascii="Calibri" w:hAnsi="Calibri" w:cs="Arial"/>
              </w:rPr>
            </w:pPr>
            <w:r w:rsidRPr="00183FE9">
              <w:rPr>
                <w:rFonts w:ascii="Calibri" w:hAnsi="Calibri" w:cs="Arial"/>
              </w:rPr>
              <w:t xml:space="preserve">The resources on the  </w:t>
            </w:r>
            <w:hyperlink r:id="rId14" w:history="1">
              <w:r w:rsidRPr="00183FE9">
                <w:rPr>
                  <w:rStyle w:val="Hyperlink"/>
                  <w:rFonts w:ascii="Calibri" w:hAnsi="Calibri" w:cs="Arial"/>
                </w:rPr>
                <w:t>Healthy Working Lives page</w:t>
              </w:r>
            </w:hyperlink>
            <w:r w:rsidRPr="00183FE9">
              <w:rPr>
                <w:rFonts w:ascii="Calibri" w:hAnsi="Calibri" w:cs="Arial"/>
              </w:rPr>
              <w:t xml:space="preserve"> on the CORE for current advice on maintaining and supporting employee health and well being.</w:t>
            </w:r>
          </w:p>
          <w:p w:rsidR="0073230D" w:rsidRPr="00183FE9" w:rsidRDefault="0073230D" w:rsidP="006E0462">
            <w:pPr>
              <w:autoSpaceDE w:val="0"/>
              <w:autoSpaceDN w:val="0"/>
              <w:adjustRightInd w:val="0"/>
              <w:spacing w:after="181"/>
              <w:rPr>
                <w:rFonts w:ascii="Calibri" w:hAnsi="Calibri" w:cs="Arial"/>
              </w:rPr>
            </w:pPr>
            <w:r w:rsidRPr="00183FE9">
              <w:rPr>
                <w:rFonts w:ascii="Calibri" w:hAnsi="Calibri" w:cs="Arial"/>
              </w:rPr>
              <w:t xml:space="preserve">The sample Mental Health and Wellbeing COVID-19 risk assessment Health and Safety COVID-19 page on the CORE.  </w:t>
            </w:r>
          </w:p>
          <w:p w:rsidR="0073230D" w:rsidRPr="00183FE9" w:rsidRDefault="0073230D" w:rsidP="006E0462">
            <w:pPr>
              <w:autoSpaceDE w:val="0"/>
              <w:autoSpaceDN w:val="0"/>
              <w:adjustRightInd w:val="0"/>
              <w:spacing w:after="181"/>
              <w:rPr>
                <w:rFonts w:ascii="Calibri" w:hAnsi="Calibri" w:cs="Arial"/>
              </w:rPr>
            </w:pPr>
            <w:r w:rsidRPr="00183FE9">
              <w:rPr>
                <w:rFonts w:ascii="Calibri" w:hAnsi="Calibri" w:cs="Arial"/>
              </w:rPr>
              <w:t xml:space="preserve">The  </w:t>
            </w:r>
            <w:hyperlink r:id="rId15" w:history="1">
              <w:r w:rsidRPr="00183FE9">
                <w:rPr>
                  <w:rStyle w:val="Hyperlink"/>
                  <w:rFonts w:ascii="Calibri" w:hAnsi="Calibri" w:cs="Arial"/>
                </w:rPr>
                <w:t>HR Stress Management Guidance</w:t>
              </w:r>
            </w:hyperlink>
            <w:r w:rsidRPr="00183FE9">
              <w:rPr>
                <w:rFonts w:ascii="Calibri" w:hAnsi="Calibri" w:cs="Arial"/>
              </w:rPr>
              <w:t xml:space="preserve"> under policies and procedures and consider undertaking stress risk assessment for those affected. </w:t>
            </w:r>
            <w:r w:rsidRPr="00183FE9">
              <w:rPr>
                <w:rFonts w:ascii="Calibri" w:hAnsi="Calibri"/>
              </w:rPr>
              <w:t xml:space="preserve"> </w:t>
            </w:r>
            <w:hyperlink r:id="rId16" w:history="1">
              <w:r w:rsidRPr="00183FE9">
                <w:rPr>
                  <w:rStyle w:val="Hyperlink"/>
                  <w:rFonts w:ascii="Calibri" w:hAnsi="Calibri"/>
                </w:rPr>
                <w:t>Risk, Safety &amp; Resilience - Forms (Health and Safety)</w:t>
              </w:r>
            </w:hyperlink>
            <w:r w:rsidRPr="00183FE9">
              <w:rPr>
                <w:rFonts w:ascii="Calibri" w:hAnsi="Calibri"/>
              </w:rPr>
              <w:t xml:space="preserve"> </w:t>
            </w:r>
          </w:p>
          <w:p w:rsidR="0073230D" w:rsidRDefault="0073230D" w:rsidP="006E0462">
            <w:pPr>
              <w:autoSpaceDE w:val="0"/>
              <w:autoSpaceDN w:val="0"/>
              <w:adjustRightInd w:val="0"/>
              <w:spacing w:after="181"/>
              <w:rPr>
                <w:rFonts w:ascii="Calibri" w:hAnsi="Calibri" w:cs="Arial"/>
                <w:szCs w:val="23"/>
              </w:rPr>
            </w:pPr>
            <w:r w:rsidRPr="00183FE9">
              <w:rPr>
                <w:rFonts w:ascii="Calibri" w:hAnsi="Calibri" w:cs="Arial"/>
              </w:rPr>
              <w:t>The Return to Work Guidance document produced by Risk and Safety Team. (link)</w:t>
            </w:r>
            <w:r w:rsidRPr="00183FE9">
              <w:rPr>
                <w:rFonts w:ascii="Calibri" w:hAnsi="Calibri" w:cs="Arial"/>
                <w:szCs w:val="23"/>
              </w:rPr>
              <w:t xml:space="preserve"> </w:t>
            </w:r>
          </w:p>
          <w:p w:rsidR="00A52738" w:rsidRPr="00996123" w:rsidRDefault="00A52738" w:rsidP="00A52738">
            <w:pPr>
              <w:numPr>
                <w:ilvl w:val="0"/>
                <w:numId w:val="15"/>
              </w:numPr>
              <w:ind w:left="373" w:hanging="373"/>
              <w:rPr>
                <w:rFonts w:cstheme="minorHAnsi"/>
                <w:color w:val="auto"/>
                <w:szCs w:val="20"/>
              </w:rPr>
            </w:pPr>
            <w:r w:rsidRPr="00996123">
              <w:rPr>
                <w:rFonts w:cstheme="minorHAnsi"/>
                <w:color w:val="auto"/>
                <w:szCs w:val="20"/>
              </w:rPr>
              <w:t>Wellbeing champions established within the school and information available for coping techniques.</w:t>
            </w:r>
          </w:p>
          <w:p w:rsidR="00A52738" w:rsidRPr="00996123" w:rsidRDefault="00A52738" w:rsidP="00A52738">
            <w:pPr>
              <w:numPr>
                <w:ilvl w:val="0"/>
                <w:numId w:val="15"/>
              </w:numPr>
              <w:ind w:left="373" w:hanging="373"/>
              <w:rPr>
                <w:rFonts w:cstheme="minorHAnsi"/>
                <w:color w:val="auto"/>
                <w:szCs w:val="20"/>
              </w:rPr>
            </w:pPr>
            <w:r w:rsidRPr="00996123">
              <w:rPr>
                <w:rFonts w:cstheme="minorHAnsi"/>
                <w:color w:val="auto"/>
                <w:szCs w:val="20"/>
              </w:rPr>
              <w:t>Wellbeing checks to be incorporated at regular meetings.</w:t>
            </w:r>
          </w:p>
          <w:p w:rsidR="00A52738" w:rsidRDefault="00A52738" w:rsidP="006E0462">
            <w:pPr>
              <w:autoSpaceDE w:val="0"/>
              <w:autoSpaceDN w:val="0"/>
              <w:adjustRightInd w:val="0"/>
              <w:spacing w:after="181"/>
              <w:rPr>
                <w:rFonts w:ascii="Calibri" w:hAnsi="Calibri" w:cs="Arial"/>
                <w:szCs w:val="23"/>
              </w:rPr>
            </w:pPr>
          </w:p>
          <w:p w:rsidR="00996123" w:rsidRDefault="00996123" w:rsidP="006E0462">
            <w:pPr>
              <w:autoSpaceDE w:val="0"/>
              <w:autoSpaceDN w:val="0"/>
              <w:adjustRightInd w:val="0"/>
              <w:spacing w:after="181"/>
              <w:rPr>
                <w:rFonts w:ascii="Calibri" w:hAnsi="Calibri" w:cs="Arial"/>
                <w:szCs w:val="23"/>
              </w:rPr>
            </w:pPr>
          </w:p>
          <w:p w:rsidR="00996123" w:rsidRPr="00183FE9" w:rsidRDefault="00996123" w:rsidP="006E0462">
            <w:pPr>
              <w:autoSpaceDE w:val="0"/>
              <w:autoSpaceDN w:val="0"/>
              <w:adjustRightInd w:val="0"/>
              <w:spacing w:after="181"/>
              <w:rPr>
                <w:rFonts w:ascii="Calibri" w:hAnsi="Calibri" w:cs="Arial"/>
                <w:szCs w:val="23"/>
              </w:rPr>
            </w:pPr>
          </w:p>
          <w:p w:rsidR="0073230D" w:rsidRPr="00183FE9" w:rsidRDefault="0073230D" w:rsidP="006E0462">
            <w:pPr>
              <w:autoSpaceDE w:val="0"/>
              <w:autoSpaceDN w:val="0"/>
              <w:adjustRightInd w:val="0"/>
              <w:spacing w:after="181"/>
              <w:rPr>
                <w:rFonts w:ascii="Calibri" w:hAnsi="Calibri" w:cs="Arial"/>
                <w:b/>
                <w:sz w:val="23"/>
                <w:szCs w:val="23"/>
              </w:rPr>
            </w:pPr>
            <w:r w:rsidRPr="00183FE9">
              <w:rPr>
                <w:rFonts w:ascii="Calibri" w:hAnsi="Calibri" w:cs="Arial"/>
                <w:b/>
                <w:sz w:val="23"/>
                <w:szCs w:val="23"/>
              </w:rPr>
              <w:t>2.2 Measures for the wellbeing of young people</w:t>
            </w:r>
          </w:p>
          <w:p w:rsidR="0073230D" w:rsidRPr="00183FE9" w:rsidRDefault="0073230D" w:rsidP="0073230D">
            <w:pPr>
              <w:pStyle w:val="ListParagraph"/>
              <w:numPr>
                <w:ilvl w:val="0"/>
                <w:numId w:val="3"/>
              </w:numPr>
              <w:autoSpaceDE w:val="0"/>
              <w:autoSpaceDN w:val="0"/>
              <w:adjustRightInd w:val="0"/>
              <w:spacing w:after="181"/>
              <w:contextualSpacing/>
              <w:rPr>
                <w:rFonts w:ascii="Calibri" w:hAnsi="Calibri" w:cs="Arial"/>
                <w:szCs w:val="23"/>
              </w:rPr>
            </w:pPr>
            <w:r w:rsidRPr="00183FE9">
              <w:rPr>
                <w:rFonts w:ascii="Calibri" w:hAnsi="Calibri" w:cs="Arial"/>
                <w:szCs w:val="23"/>
              </w:rPr>
              <w:t>Young people taking time to settle after prolonged break and the change in routine will be supported by staff. All measures should be taken to minimise contact between the parent and other young people and staff members.</w:t>
            </w:r>
          </w:p>
          <w:p w:rsidR="0073230D" w:rsidRPr="00183FE9" w:rsidRDefault="0073230D" w:rsidP="0073230D">
            <w:pPr>
              <w:pStyle w:val="ListParagraph"/>
              <w:numPr>
                <w:ilvl w:val="0"/>
                <w:numId w:val="3"/>
              </w:numPr>
              <w:contextualSpacing/>
              <w:rPr>
                <w:rFonts w:ascii="Calibri" w:hAnsi="Calibri"/>
              </w:rPr>
            </w:pPr>
            <w:r w:rsidRPr="00183FE9">
              <w:rPr>
                <w:rFonts w:ascii="Calibri" w:hAnsi="Calibri"/>
              </w:rPr>
              <w:t>Young people are supported in developmentally appropriate ways to understand the steps they can take to keep themselves safe including regular hand washing and sneezing into a tissue.</w:t>
            </w:r>
          </w:p>
          <w:p w:rsidR="0073230D" w:rsidRPr="00183FE9" w:rsidRDefault="0073230D" w:rsidP="0073230D">
            <w:pPr>
              <w:pStyle w:val="ListParagraph"/>
              <w:numPr>
                <w:ilvl w:val="0"/>
                <w:numId w:val="3"/>
              </w:numPr>
              <w:autoSpaceDE w:val="0"/>
              <w:autoSpaceDN w:val="0"/>
              <w:adjustRightInd w:val="0"/>
              <w:spacing w:after="181"/>
              <w:contextualSpacing/>
              <w:rPr>
                <w:rFonts w:ascii="Calibri" w:hAnsi="Calibri" w:cs="Arial"/>
                <w:szCs w:val="23"/>
              </w:rPr>
            </w:pPr>
            <w:r w:rsidRPr="00183FE9">
              <w:rPr>
                <w:rFonts w:ascii="Calibri" w:hAnsi="Calibri"/>
              </w:rPr>
              <w:t>Young people are supported to understand the changes and challenges they may be encountering as a result of COVID-19 and staff need to ensure they are aware of young people’s attachments and their need for emotional support at this time.</w:t>
            </w:r>
          </w:p>
        </w:tc>
      </w:tr>
      <w:tr w:rsidR="0073230D" w:rsidRPr="007568CF" w:rsidTr="006E0462">
        <w:tc>
          <w:tcPr>
            <w:tcW w:w="329" w:type="dxa"/>
          </w:tcPr>
          <w:p w:rsidR="0073230D" w:rsidRDefault="0073230D" w:rsidP="006E0462">
            <w:pPr>
              <w:rPr>
                <w:rFonts w:cs="Arial"/>
              </w:rPr>
            </w:pPr>
            <w:r>
              <w:rPr>
                <w:rFonts w:cs="Arial"/>
              </w:rPr>
              <w:t>3</w:t>
            </w:r>
          </w:p>
        </w:tc>
        <w:tc>
          <w:tcPr>
            <w:tcW w:w="1622" w:type="dxa"/>
            <w:gridSpan w:val="2"/>
          </w:tcPr>
          <w:p w:rsidR="0073230D" w:rsidRDefault="0073230D" w:rsidP="006E0462">
            <w:pPr>
              <w:rPr>
                <w:rFonts w:cs="Arial"/>
              </w:rPr>
            </w:pPr>
          </w:p>
        </w:tc>
        <w:tc>
          <w:tcPr>
            <w:tcW w:w="1276" w:type="dxa"/>
          </w:tcPr>
          <w:p w:rsidR="0073230D" w:rsidRDefault="0073230D" w:rsidP="006E0462">
            <w:pPr>
              <w:rPr>
                <w:rFonts w:cs="Arial"/>
              </w:rPr>
            </w:pPr>
          </w:p>
        </w:tc>
        <w:tc>
          <w:tcPr>
            <w:tcW w:w="1417" w:type="dxa"/>
          </w:tcPr>
          <w:p w:rsidR="0073230D" w:rsidRDefault="0073230D" w:rsidP="006E0462">
            <w:pPr>
              <w:pStyle w:val="ListParagraph"/>
              <w:autoSpaceDE w:val="0"/>
              <w:autoSpaceDN w:val="0"/>
              <w:adjustRightInd w:val="0"/>
              <w:spacing w:after="181"/>
              <w:rPr>
                <w:rFonts w:cs="Arial"/>
              </w:rPr>
            </w:pPr>
          </w:p>
        </w:tc>
        <w:tc>
          <w:tcPr>
            <w:tcW w:w="9498" w:type="dxa"/>
            <w:gridSpan w:val="4"/>
          </w:tcPr>
          <w:p w:rsidR="0073230D" w:rsidRPr="00183FE9" w:rsidRDefault="0073230D" w:rsidP="006E0462">
            <w:pPr>
              <w:spacing w:after="200" w:line="276" w:lineRule="auto"/>
              <w:contextualSpacing/>
              <w:rPr>
                <w:rFonts w:ascii="Calibri" w:hAnsi="Calibri" w:cs="Arial"/>
              </w:rPr>
            </w:pPr>
            <w:r w:rsidRPr="00183FE9">
              <w:rPr>
                <w:rFonts w:ascii="Calibri" w:hAnsi="Calibri" w:cs="Arial"/>
                <w:b/>
              </w:rPr>
              <w:t xml:space="preserve">3.1 Consultation - </w:t>
            </w:r>
            <w:r w:rsidRPr="00183FE9">
              <w:rPr>
                <w:rFonts w:ascii="Calibri" w:hAnsi="Calibri" w:cs="Arial"/>
              </w:rPr>
              <w:t>We have consulted with Trade Unions Representatives and/ or employee groups in the development of these mitigations. Catering and FM Management teams have been appropriately involved in the development of risk assessments.</w:t>
            </w:r>
          </w:p>
          <w:p w:rsidR="0073230D" w:rsidRPr="00183FE9" w:rsidRDefault="0073230D" w:rsidP="006E0462">
            <w:pPr>
              <w:autoSpaceDE w:val="0"/>
              <w:autoSpaceDN w:val="0"/>
              <w:adjustRightInd w:val="0"/>
              <w:spacing w:after="181"/>
              <w:rPr>
                <w:rFonts w:ascii="Calibri" w:hAnsi="Calibri" w:cs="Arial"/>
              </w:rPr>
            </w:pPr>
            <w:r w:rsidRPr="00183FE9">
              <w:rPr>
                <w:rFonts w:ascii="Calibri" w:hAnsi="Calibri" w:cs="Arial"/>
                <w:b/>
              </w:rPr>
              <w:t xml:space="preserve">3.2 Signatory - </w:t>
            </w:r>
            <w:r w:rsidRPr="00183FE9">
              <w:rPr>
                <w:rFonts w:ascii="Calibri" w:hAnsi="Calibri" w:cs="Arial"/>
              </w:rPr>
              <w:t xml:space="preserve">We can confirm that we have displayed the poster relating the Risk Assessment of our workspace as outlined </w:t>
            </w:r>
            <w:hyperlink r:id="rId17" w:history="1">
              <w:r w:rsidRPr="00183FE9">
                <w:rPr>
                  <w:rStyle w:val="Hyperlink"/>
                  <w:rFonts w:ascii="Calibri" w:hAnsi="Calibri" w:cs="Arial"/>
                  <w:i/>
                </w:rPr>
                <w:t>here</w:t>
              </w:r>
            </w:hyperlink>
            <w:r w:rsidRPr="00183FE9">
              <w:rPr>
                <w:rFonts w:ascii="Calibri" w:hAnsi="Calibri" w:cs="Arial"/>
                <w:color w:val="FF0000"/>
              </w:rPr>
              <w:t xml:space="preserve"> </w:t>
            </w:r>
            <w:r w:rsidRPr="00183FE9">
              <w:rPr>
                <w:rFonts w:ascii="Calibri" w:hAnsi="Calibri" w:cs="Arial"/>
              </w:rPr>
              <w:t>. It is signed by a Chief Officer, Service Lead or Duty Holder.</w:t>
            </w:r>
          </w:p>
        </w:tc>
      </w:tr>
      <w:tr w:rsidR="0073230D" w:rsidRPr="007568CF" w:rsidTr="006E0462">
        <w:trPr>
          <w:trHeight w:val="699"/>
        </w:trPr>
        <w:tc>
          <w:tcPr>
            <w:tcW w:w="4644" w:type="dxa"/>
            <w:gridSpan w:val="5"/>
            <w:shd w:val="pct10" w:color="auto" w:fill="auto"/>
          </w:tcPr>
          <w:p w:rsidR="0073230D" w:rsidRPr="007568CF" w:rsidRDefault="0073230D" w:rsidP="006E0462">
            <w:pPr>
              <w:jc w:val="center"/>
              <w:rPr>
                <w:rFonts w:cs="Arial"/>
                <w:b/>
                <w:sz w:val="24"/>
                <w:szCs w:val="24"/>
              </w:rPr>
            </w:pPr>
            <w:r w:rsidRPr="007568CF">
              <w:rPr>
                <w:rFonts w:cs="Arial"/>
                <w:b/>
                <w:sz w:val="24"/>
                <w:szCs w:val="24"/>
              </w:rPr>
              <w:t>Risk Rating Number (RRN) with existing Control Measures:</w:t>
            </w:r>
          </w:p>
        </w:tc>
        <w:tc>
          <w:tcPr>
            <w:tcW w:w="9498" w:type="dxa"/>
            <w:gridSpan w:val="4"/>
            <w:tcBorders>
              <w:bottom w:val="nil"/>
            </w:tcBorders>
            <w:vAlign w:val="center"/>
          </w:tcPr>
          <w:tbl>
            <w:tblPr>
              <w:tblStyle w:val="TableGrid"/>
              <w:tblW w:w="0" w:type="auto"/>
              <w:tblInd w:w="472" w:type="dxa"/>
              <w:tblLayout w:type="fixed"/>
              <w:tblLook w:val="04A0" w:firstRow="1" w:lastRow="0" w:firstColumn="1" w:lastColumn="0" w:noHBand="0" w:noVBand="1"/>
            </w:tblPr>
            <w:tblGrid>
              <w:gridCol w:w="644"/>
            </w:tblGrid>
            <w:tr w:rsidR="0073230D" w:rsidRPr="007568CF" w:rsidTr="006E0462">
              <w:trPr>
                <w:trHeight w:val="420"/>
              </w:trPr>
              <w:tc>
                <w:tcPr>
                  <w:tcW w:w="644" w:type="dxa"/>
                  <w:vAlign w:val="center"/>
                </w:tcPr>
                <w:p w:rsidR="0073230D" w:rsidRPr="007568CF" w:rsidRDefault="0073230D" w:rsidP="006E0462">
                  <w:pPr>
                    <w:jc w:val="center"/>
                    <w:rPr>
                      <w:rFonts w:cs="Arial"/>
                    </w:rPr>
                  </w:pPr>
                  <w:r>
                    <w:rPr>
                      <w:rFonts w:cs="Arial"/>
                    </w:rPr>
                    <w:t>3</w:t>
                  </w:r>
                </w:p>
              </w:tc>
            </w:tr>
          </w:tbl>
          <w:tbl>
            <w:tblPr>
              <w:tblpPr w:leftFromText="180" w:rightFromText="180" w:vertAnchor="text" w:horzAnchor="page" w:tblpX="2161" w:tblpY="-4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tblGrid>
            <w:tr w:rsidR="0073230D" w:rsidRPr="007568CF" w:rsidTr="006E0462">
              <w:trPr>
                <w:trHeight w:val="418"/>
              </w:trPr>
              <w:tc>
                <w:tcPr>
                  <w:tcW w:w="626" w:type="dxa"/>
                  <w:vAlign w:val="center"/>
                </w:tcPr>
                <w:p w:rsidR="0073230D" w:rsidRPr="007568CF" w:rsidRDefault="0073230D" w:rsidP="006E0462">
                  <w:pPr>
                    <w:spacing w:after="0" w:line="240" w:lineRule="auto"/>
                    <w:jc w:val="center"/>
                    <w:rPr>
                      <w:rFonts w:cs="Arial"/>
                    </w:rPr>
                  </w:pPr>
                  <w:r>
                    <w:rPr>
                      <w:rFonts w:cs="Arial"/>
                    </w:rPr>
                    <w:t>1</w:t>
                  </w:r>
                </w:p>
              </w:tc>
            </w:tr>
          </w:tbl>
          <w:p w:rsidR="0073230D" w:rsidRPr="007568CF" w:rsidRDefault="0073230D" w:rsidP="006E0462">
            <w:pPr>
              <w:rPr>
                <w:rFonts w:cs="Arial"/>
              </w:rPr>
            </w:pPr>
            <w:r w:rsidRPr="007568CF">
              <w:rPr>
                <w:rFonts w:cs="Arial"/>
              </w:rPr>
              <w:t xml:space="preserve">        </w:t>
            </w:r>
            <w:r w:rsidRPr="007568CF">
              <w:rPr>
                <w:rFonts w:cs="Arial"/>
                <w:b/>
              </w:rPr>
              <w:t>Severity        x      Likelihood</w:t>
            </w:r>
            <w:r w:rsidRPr="007568CF">
              <w:rPr>
                <w:rFonts w:cs="Arial"/>
              </w:rPr>
              <w:t xml:space="preserve">         =           R</w:t>
            </w:r>
            <w:r w:rsidRPr="007568CF">
              <w:rPr>
                <w:rFonts w:cs="Arial"/>
                <w:b/>
              </w:rPr>
              <w:t>isk Rating</w:t>
            </w:r>
          </w:p>
          <w:tbl>
            <w:tblPr>
              <w:tblpPr w:leftFromText="181" w:rightFromText="181" w:vertAnchor="page" w:horzAnchor="page" w:tblpX="411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tblGrid>
            <w:tr w:rsidR="0073230D" w:rsidRPr="007568CF" w:rsidTr="006E0462">
              <w:trPr>
                <w:trHeight w:val="420"/>
              </w:trPr>
              <w:tc>
                <w:tcPr>
                  <w:tcW w:w="629" w:type="dxa"/>
                  <w:vAlign w:val="center"/>
                </w:tcPr>
                <w:p w:rsidR="0073230D" w:rsidRPr="007568CF" w:rsidRDefault="0073230D" w:rsidP="006E0462">
                  <w:pPr>
                    <w:spacing w:after="0" w:line="240" w:lineRule="auto"/>
                    <w:jc w:val="center"/>
                    <w:rPr>
                      <w:rFonts w:cs="Arial"/>
                    </w:rPr>
                  </w:pPr>
                  <w:r>
                    <w:rPr>
                      <w:rFonts w:cs="Arial"/>
                    </w:rPr>
                    <w:t>3</w:t>
                  </w:r>
                </w:p>
              </w:tc>
            </w:tr>
          </w:tbl>
          <w:p w:rsidR="0073230D" w:rsidRPr="007568CF" w:rsidRDefault="0073230D" w:rsidP="006E0462">
            <w:pPr>
              <w:rPr>
                <w:rFonts w:cs="Arial"/>
                <w:b/>
              </w:rPr>
            </w:pPr>
          </w:p>
        </w:tc>
      </w:tr>
      <w:tr w:rsidR="0073230D" w:rsidRPr="007568CF" w:rsidTr="006E0462">
        <w:tc>
          <w:tcPr>
            <w:tcW w:w="14142" w:type="dxa"/>
            <w:gridSpan w:val="9"/>
            <w:vAlign w:val="center"/>
          </w:tcPr>
          <w:p w:rsidR="0073230D" w:rsidRPr="007568CF" w:rsidRDefault="0073230D" w:rsidP="006E0462">
            <w:pPr>
              <w:spacing w:before="120"/>
              <w:jc w:val="center"/>
              <w:rPr>
                <w:rFonts w:cs="Arial"/>
                <w:b/>
              </w:rPr>
            </w:pPr>
            <w:r w:rsidRPr="007568CF">
              <w:rPr>
                <w:rFonts w:cs="Arial"/>
                <w:b/>
              </w:rPr>
              <w:t xml:space="preserve">HIGH: </w:t>
            </w:r>
            <w:r w:rsidRPr="007568CF">
              <w:rPr>
                <w:rFonts w:cs="Arial"/>
                <w:b/>
              </w:rPr>
              <w:fldChar w:fldCharType="begin">
                <w:ffData>
                  <w:name w:val="Check1"/>
                  <w:enabled/>
                  <w:calcOnExit w:val="0"/>
                  <w:checkBox>
                    <w:sizeAuto/>
                    <w:default w:val="0"/>
                  </w:checkBox>
                </w:ffData>
              </w:fldChar>
            </w:r>
            <w:bookmarkStart w:id="1" w:name="Check1"/>
            <w:r w:rsidRPr="007568CF">
              <w:rPr>
                <w:rFonts w:cs="Arial"/>
                <w:b/>
              </w:rPr>
              <w:instrText xml:space="preserve"> FORMCHECKBOX </w:instrText>
            </w:r>
            <w:r w:rsidR="002517CB">
              <w:rPr>
                <w:rFonts w:cs="Arial"/>
                <w:b/>
              </w:rPr>
            </w:r>
            <w:r w:rsidR="002517CB">
              <w:rPr>
                <w:rFonts w:cs="Arial"/>
                <w:b/>
              </w:rPr>
              <w:fldChar w:fldCharType="separate"/>
            </w:r>
            <w:r w:rsidRPr="007568CF">
              <w:rPr>
                <w:rFonts w:cs="Arial"/>
                <w:b/>
              </w:rPr>
              <w:fldChar w:fldCharType="end"/>
            </w:r>
            <w:bookmarkEnd w:id="1"/>
            <w:r w:rsidRPr="007568CF">
              <w:rPr>
                <w:rFonts w:cs="Arial"/>
                <w:b/>
              </w:rPr>
              <w:t xml:space="preserve">                                                               MEDIUM:  </w:t>
            </w:r>
            <w:r>
              <w:rPr>
                <w:rFonts w:cs="Arial"/>
                <w:b/>
              </w:rPr>
              <w:fldChar w:fldCharType="begin">
                <w:ffData>
                  <w:name w:val=""/>
                  <w:enabled/>
                  <w:calcOnExit w:val="0"/>
                  <w:checkBox>
                    <w:sizeAuto/>
                    <w:default w:val="0"/>
                  </w:checkBox>
                </w:ffData>
              </w:fldChar>
            </w:r>
            <w:r>
              <w:rPr>
                <w:rFonts w:cs="Arial"/>
                <w:b/>
              </w:rPr>
              <w:instrText xml:space="preserve"> FORMCHECKBOX </w:instrText>
            </w:r>
            <w:r w:rsidR="002517CB">
              <w:rPr>
                <w:rFonts w:cs="Arial"/>
                <w:b/>
              </w:rPr>
            </w:r>
            <w:r w:rsidR="002517CB">
              <w:rPr>
                <w:rFonts w:cs="Arial"/>
                <w:b/>
              </w:rPr>
              <w:fldChar w:fldCharType="separate"/>
            </w:r>
            <w:r>
              <w:rPr>
                <w:rFonts w:cs="Arial"/>
                <w:b/>
              </w:rPr>
              <w:fldChar w:fldCharType="end"/>
            </w:r>
            <w:r w:rsidRPr="007568CF">
              <w:rPr>
                <w:rFonts w:cs="Arial"/>
                <w:b/>
              </w:rPr>
              <w:t xml:space="preserve">                                                    LOW: </w:t>
            </w:r>
            <w:r>
              <w:rPr>
                <w:rFonts w:cs="Arial"/>
                <w:b/>
              </w:rPr>
              <w:fldChar w:fldCharType="begin">
                <w:ffData>
                  <w:name w:val=""/>
                  <w:enabled/>
                  <w:calcOnExit w:val="0"/>
                  <w:checkBox>
                    <w:sizeAuto/>
                    <w:default w:val="1"/>
                  </w:checkBox>
                </w:ffData>
              </w:fldChar>
            </w:r>
            <w:r>
              <w:rPr>
                <w:rFonts w:cs="Arial"/>
                <w:b/>
              </w:rPr>
              <w:instrText xml:space="preserve"> FORMCHECKBOX </w:instrText>
            </w:r>
            <w:r w:rsidR="002517CB">
              <w:rPr>
                <w:rFonts w:cs="Arial"/>
                <w:b/>
              </w:rPr>
            </w:r>
            <w:r w:rsidR="002517CB">
              <w:rPr>
                <w:rFonts w:cs="Arial"/>
                <w:b/>
              </w:rPr>
              <w:fldChar w:fldCharType="separate"/>
            </w:r>
            <w:r>
              <w:rPr>
                <w:rFonts w:cs="Arial"/>
                <w:b/>
              </w:rPr>
              <w:fldChar w:fldCharType="end"/>
            </w:r>
          </w:p>
          <w:p w:rsidR="0073230D" w:rsidRPr="007568CF" w:rsidRDefault="0073230D" w:rsidP="006E0462">
            <w:pPr>
              <w:rPr>
                <w:rFonts w:cs="Arial"/>
              </w:rPr>
            </w:pPr>
            <w:r w:rsidRPr="007568CF">
              <w:rPr>
                <w:rFonts w:cs="Arial"/>
              </w:rPr>
              <w:t xml:space="preserve">                                                 High = 12 to 25                                                          Med = 4 to 10                                                  Low = 1 to 3</w:t>
            </w:r>
          </w:p>
        </w:tc>
      </w:tr>
      <w:tr w:rsidR="0073230D" w:rsidRPr="007568CF" w:rsidTr="006E0462">
        <w:tc>
          <w:tcPr>
            <w:tcW w:w="8613" w:type="dxa"/>
            <w:gridSpan w:val="6"/>
            <w:shd w:val="pct10" w:color="auto" w:fill="auto"/>
            <w:vAlign w:val="center"/>
          </w:tcPr>
          <w:p w:rsidR="0073230D" w:rsidRPr="007568CF" w:rsidRDefault="0073230D" w:rsidP="006E0462">
            <w:pPr>
              <w:jc w:val="center"/>
              <w:rPr>
                <w:rFonts w:cs="Arial"/>
                <w:b/>
              </w:rPr>
            </w:pPr>
            <w:r w:rsidRPr="007568CF">
              <w:rPr>
                <w:rFonts w:cs="Arial"/>
                <w:b/>
              </w:rPr>
              <w:t>Additional Recommended Control Measures</w:t>
            </w:r>
          </w:p>
        </w:tc>
        <w:tc>
          <w:tcPr>
            <w:tcW w:w="1701" w:type="dxa"/>
            <w:shd w:val="pct10" w:color="auto" w:fill="auto"/>
            <w:vAlign w:val="center"/>
          </w:tcPr>
          <w:p w:rsidR="0073230D" w:rsidRPr="007568CF" w:rsidRDefault="0073230D" w:rsidP="006E0462">
            <w:pPr>
              <w:jc w:val="center"/>
              <w:rPr>
                <w:rFonts w:cs="Arial"/>
                <w:b/>
              </w:rPr>
            </w:pPr>
            <w:r w:rsidRPr="007568CF">
              <w:rPr>
                <w:rFonts w:cs="Arial"/>
                <w:b/>
              </w:rPr>
              <w:t>Action By</w:t>
            </w:r>
          </w:p>
        </w:tc>
        <w:tc>
          <w:tcPr>
            <w:tcW w:w="1985" w:type="dxa"/>
            <w:shd w:val="pct10" w:color="auto" w:fill="auto"/>
            <w:vAlign w:val="center"/>
          </w:tcPr>
          <w:p w:rsidR="0073230D" w:rsidRPr="007568CF" w:rsidRDefault="0073230D" w:rsidP="006E0462">
            <w:pPr>
              <w:jc w:val="center"/>
              <w:rPr>
                <w:rFonts w:cs="Arial"/>
                <w:b/>
              </w:rPr>
            </w:pPr>
            <w:r w:rsidRPr="007568CF">
              <w:rPr>
                <w:rFonts w:cs="Arial"/>
                <w:b/>
              </w:rPr>
              <w:t>Planned</w:t>
            </w:r>
          </w:p>
          <w:p w:rsidR="0073230D" w:rsidRPr="007568CF" w:rsidRDefault="0073230D" w:rsidP="006E0462">
            <w:pPr>
              <w:jc w:val="center"/>
              <w:rPr>
                <w:rFonts w:cs="Arial"/>
                <w:b/>
              </w:rPr>
            </w:pPr>
            <w:r w:rsidRPr="007568CF">
              <w:rPr>
                <w:rFonts w:cs="Arial"/>
                <w:b/>
              </w:rPr>
              <w:t>Completion Date</w:t>
            </w:r>
          </w:p>
        </w:tc>
        <w:tc>
          <w:tcPr>
            <w:tcW w:w="1843" w:type="dxa"/>
            <w:shd w:val="pct10" w:color="auto" w:fill="auto"/>
            <w:vAlign w:val="center"/>
          </w:tcPr>
          <w:p w:rsidR="0073230D" w:rsidRPr="007568CF" w:rsidRDefault="0073230D" w:rsidP="006E0462">
            <w:pPr>
              <w:jc w:val="center"/>
              <w:rPr>
                <w:rFonts w:cs="Arial"/>
                <w:b/>
              </w:rPr>
            </w:pPr>
            <w:r w:rsidRPr="007568CF">
              <w:rPr>
                <w:rFonts w:cs="Arial"/>
                <w:b/>
              </w:rPr>
              <w:t>Date</w:t>
            </w:r>
          </w:p>
          <w:p w:rsidR="0073230D" w:rsidRPr="007568CF" w:rsidRDefault="0073230D" w:rsidP="006E0462">
            <w:pPr>
              <w:jc w:val="center"/>
              <w:rPr>
                <w:rFonts w:cs="Arial"/>
                <w:b/>
              </w:rPr>
            </w:pPr>
            <w:r w:rsidRPr="007568CF">
              <w:rPr>
                <w:rFonts w:cs="Arial"/>
                <w:b/>
              </w:rPr>
              <w:t>Implemented</w:t>
            </w:r>
          </w:p>
        </w:tc>
      </w:tr>
      <w:tr w:rsidR="0073230D" w:rsidRPr="007568CF" w:rsidTr="006E0462">
        <w:tc>
          <w:tcPr>
            <w:tcW w:w="392" w:type="dxa"/>
            <w:gridSpan w:val="2"/>
          </w:tcPr>
          <w:p w:rsidR="0073230D" w:rsidRPr="007568CF" w:rsidRDefault="0073230D" w:rsidP="006E0462">
            <w:pPr>
              <w:rPr>
                <w:rFonts w:cs="Arial"/>
              </w:rPr>
            </w:pPr>
            <w:r w:rsidRPr="007568CF">
              <w:rPr>
                <w:rFonts w:cs="Arial"/>
              </w:rPr>
              <w:t>1</w:t>
            </w:r>
          </w:p>
        </w:tc>
        <w:tc>
          <w:tcPr>
            <w:tcW w:w="8221" w:type="dxa"/>
            <w:gridSpan w:val="4"/>
          </w:tcPr>
          <w:p w:rsidR="0073230D" w:rsidRPr="00684348" w:rsidRDefault="0073230D" w:rsidP="006E0462">
            <w:pPr>
              <w:autoSpaceDE w:val="0"/>
              <w:autoSpaceDN w:val="0"/>
              <w:adjustRightInd w:val="0"/>
              <w:spacing w:after="181" w:line="276" w:lineRule="auto"/>
              <w:contextualSpacing/>
              <w:rPr>
                <w:rFonts w:cs="Arial"/>
              </w:rPr>
            </w:pPr>
            <w:r>
              <w:rPr>
                <w:rFonts w:cs="Arial"/>
              </w:rPr>
              <w:t xml:space="preserve">Continue to review risk assessments and ensure current Scottish Government and NHS Inform guidance is strictly followed as it is updated. </w:t>
            </w:r>
          </w:p>
        </w:tc>
        <w:tc>
          <w:tcPr>
            <w:tcW w:w="1701" w:type="dxa"/>
          </w:tcPr>
          <w:p w:rsidR="0073230D" w:rsidRPr="007568CF" w:rsidRDefault="00996123" w:rsidP="006E0462">
            <w:pPr>
              <w:rPr>
                <w:rFonts w:cs="Arial"/>
              </w:rPr>
            </w:pPr>
            <w:r>
              <w:rPr>
                <w:rFonts w:cs="Arial"/>
              </w:rPr>
              <w:t xml:space="preserve">Yvonne Templeton </w:t>
            </w:r>
          </w:p>
        </w:tc>
        <w:tc>
          <w:tcPr>
            <w:tcW w:w="1985" w:type="dxa"/>
          </w:tcPr>
          <w:p w:rsidR="0073230D" w:rsidRPr="007568CF" w:rsidRDefault="00996123" w:rsidP="006E0462">
            <w:pPr>
              <w:rPr>
                <w:rFonts w:cs="Arial"/>
              </w:rPr>
            </w:pPr>
            <w:r>
              <w:rPr>
                <w:rFonts w:cs="Arial"/>
              </w:rPr>
              <w:t xml:space="preserve">Ongoing </w:t>
            </w:r>
          </w:p>
        </w:tc>
        <w:tc>
          <w:tcPr>
            <w:tcW w:w="1843" w:type="dxa"/>
          </w:tcPr>
          <w:p w:rsidR="0073230D" w:rsidRPr="007568CF" w:rsidRDefault="0073230D" w:rsidP="006E0462">
            <w:pPr>
              <w:rPr>
                <w:rFonts w:cs="Arial"/>
              </w:rPr>
            </w:pPr>
          </w:p>
        </w:tc>
      </w:tr>
      <w:tr w:rsidR="0073230D" w:rsidRPr="007568CF" w:rsidTr="006E0462">
        <w:tc>
          <w:tcPr>
            <w:tcW w:w="392" w:type="dxa"/>
            <w:gridSpan w:val="2"/>
          </w:tcPr>
          <w:p w:rsidR="0073230D" w:rsidRPr="007568CF" w:rsidRDefault="0073230D" w:rsidP="006E0462">
            <w:pPr>
              <w:rPr>
                <w:rFonts w:cs="Arial"/>
              </w:rPr>
            </w:pPr>
            <w:r>
              <w:rPr>
                <w:rFonts w:cs="Arial"/>
              </w:rPr>
              <w:t>2</w:t>
            </w:r>
          </w:p>
        </w:tc>
        <w:tc>
          <w:tcPr>
            <w:tcW w:w="8221" w:type="dxa"/>
            <w:gridSpan w:val="4"/>
          </w:tcPr>
          <w:p w:rsidR="0073230D" w:rsidRPr="0087363C" w:rsidRDefault="0073230D" w:rsidP="006E0462">
            <w:pPr>
              <w:rPr>
                <w:rFonts w:cs="Arial"/>
                <w:color w:val="FF0000"/>
              </w:rPr>
            </w:pPr>
            <w:r w:rsidRPr="0087363C">
              <w:rPr>
                <w:rFonts w:cs="Arial"/>
                <w:color w:val="FF0000"/>
              </w:rPr>
              <w:t xml:space="preserve">Add further mitigations as required </w:t>
            </w:r>
          </w:p>
          <w:p w:rsidR="0073230D" w:rsidRPr="0087363C" w:rsidRDefault="0073230D" w:rsidP="006E0462">
            <w:pPr>
              <w:rPr>
                <w:rFonts w:cs="Arial"/>
                <w:color w:val="FF0000"/>
              </w:rPr>
            </w:pPr>
          </w:p>
        </w:tc>
        <w:tc>
          <w:tcPr>
            <w:tcW w:w="1701" w:type="dxa"/>
          </w:tcPr>
          <w:p w:rsidR="0073230D" w:rsidRPr="007568CF" w:rsidRDefault="0073230D" w:rsidP="006E0462">
            <w:pPr>
              <w:rPr>
                <w:rFonts w:cs="Arial"/>
              </w:rPr>
            </w:pPr>
          </w:p>
        </w:tc>
        <w:tc>
          <w:tcPr>
            <w:tcW w:w="1985" w:type="dxa"/>
          </w:tcPr>
          <w:p w:rsidR="0073230D" w:rsidRPr="007568CF" w:rsidRDefault="0073230D" w:rsidP="006E0462">
            <w:pPr>
              <w:rPr>
                <w:rFonts w:cs="Arial"/>
              </w:rPr>
            </w:pPr>
          </w:p>
        </w:tc>
        <w:tc>
          <w:tcPr>
            <w:tcW w:w="1843" w:type="dxa"/>
          </w:tcPr>
          <w:p w:rsidR="0073230D" w:rsidRPr="007568CF" w:rsidRDefault="0073230D" w:rsidP="006E0462">
            <w:pPr>
              <w:rPr>
                <w:rFonts w:cs="Arial"/>
              </w:rPr>
            </w:pPr>
          </w:p>
        </w:tc>
      </w:tr>
    </w:tbl>
    <w:tbl>
      <w:tblPr>
        <w:tblStyle w:val="TableGrid1"/>
        <w:tblW w:w="0" w:type="auto"/>
        <w:tblLook w:val="04A0" w:firstRow="1" w:lastRow="0" w:firstColumn="1" w:lastColumn="0" w:noHBand="0" w:noVBand="1"/>
      </w:tblPr>
      <w:tblGrid>
        <w:gridCol w:w="3735"/>
        <w:gridCol w:w="4314"/>
        <w:gridCol w:w="2657"/>
        <w:gridCol w:w="3242"/>
      </w:tblGrid>
      <w:tr w:rsidR="0073230D" w:rsidRPr="007568CF" w:rsidTr="006E0462">
        <w:tc>
          <w:tcPr>
            <w:tcW w:w="8188" w:type="dxa"/>
            <w:gridSpan w:val="2"/>
            <w:shd w:val="pct10" w:color="auto" w:fill="auto"/>
          </w:tcPr>
          <w:p w:rsidR="0073230D" w:rsidRPr="007568CF" w:rsidRDefault="0073230D" w:rsidP="006E0462">
            <w:pPr>
              <w:jc w:val="center"/>
              <w:rPr>
                <w:rFonts w:cs="Arial"/>
                <w:b/>
                <w:sz w:val="24"/>
                <w:szCs w:val="24"/>
              </w:rPr>
            </w:pPr>
            <w:r w:rsidRPr="007568CF">
              <w:rPr>
                <w:rFonts w:cs="Arial"/>
                <w:b/>
                <w:sz w:val="24"/>
                <w:szCs w:val="24"/>
              </w:rPr>
              <w:t>Risk Rating Number (RRN) after implementation of additional Control Measures:</w:t>
            </w:r>
          </w:p>
        </w:tc>
        <w:tc>
          <w:tcPr>
            <w:tcW w:w="5986" w:type="dxa"/>
            <w:gridSpan w:val="2"/>
          </w:tcPr>
          <w:tbl>
            <w:tblPr>
              <w:tblStyle w:val="TableGrid"/>
              <w:tblpPr w:leftFromText="180" w:rightFromText="180" w:vertAnchor="text" w:horzAnchor="page" w:tblpX="571" w:tblpY="-216"/>
              <w:tblOverlap w:val="never"/>
              <w:tblW w:w="0" w:type="auto"/>
              <w:tblLook w:val="04A0" w:firstRow="1" w:lastRow="0" w:firstColumn="1" w:lastColumn="0" w:noHBand="0" w:noVBand="1"/>
            </w:tblPr>
            <w:tblGrid>
              <w:gridCol w:w="644"/>
            </w:tblGrid>
            <w:tr w:rsidR="0073230D" w:rsidRPr="007568CF" w:rsidTr="006E0462">
              <w:trPr>
                <w:trHeight w:val="420"/>
              </w:trPr>
              <w:tc>
                <w:tcPr>
                  <w:tcW w:w="644" w:type="dxa"/>
                </w:tcPr>
                <w:p w:rsidR="0073230D" w:rsidRPr="007568CF" w:rsidRDefault="0073230D" w:rsidP="006E0462">
                  <w:pPr>
                    <w:jc w:val="center"/>
                    <w:rPr>
                      <w:rFonts w:cs="Arial"/>
                    </w:rPr>
                  </w:pPr>
                  <w:r>
                    <w:rPr>
                      <w:rFonts w:cs="Arial"/>
                    </w:rPr>
                    <w:t>3</w:t>
                  </w:r>
                </w:p>
              </w:tc>
            </w:tr>
          </w:tbl>
          <w:p w:rsidR="0073230D" w:rsidRPr="007568CF" w:rsidRDefault="0073230D" w:rsidP="006E0462">
            <w:pPr>
              <w:rPr>
                <w:rFonts w:cs="Arial"/>
              </w:rPr>
            </w:pPr>
          </w:p>
          <w:tbl>
            <w:tblPr>
              <w:tblStyle w:val="TableGrid"/>
              <w:tblpPr w:leftFromText="180" w:rightFromText="180" w:vertAnchor="text" w:horzAnchor="page" w:tblpX="2131" w:tblpY="-672"/>
              <w:tblOverlap w:val="never"/>
              <w:tblW w:w="0" w:type="auto"/>
              <w:tblLook w:val="04A0" w:firstRow="1" w:lastRow="0" w:firstColumn="1" w:lastColumn="0" w:noHBand="0" w:noVBand="1"/>
            </w:tblPr>
            <w:tblGrid>
              <w:gridCol w:w="644"/>
            </w:tblGrid>
            <w:tr w:rsidR="0073230D" w:rsidRPr="007568CF" w:rsidTr="006E0462">
              <w:trPr>
                <w:trHeight w:val="420"/>
              </w:trPr>
              <w:tc>
                <w:tcPr>
                  <w:tcW w:w="644" w:type="dxa"/>
                  <w:vAlign w:val="center"/>
                </w:tcPr>
                <w:p w:rsidR="0073230D" w:rsidRPr="007568CF" w:rsidRDefault="0073230D" w:rsidP="006E0462">
                  <w:pPr>
                    <w:jc w:val="center"/>
                    <w:rPr>
                      <w:rFonts w:cs="Arial"/>
                    </w:rPr>
                  </w:pPr>
                  <w:r>
                    <w:rPr>
                      <w:rFonts w:cs="Arial"/>
                    </w:rPr>
                    <w:t>1</w:t>
                  </w:r>
                </w:p>
              </w:tc>
            </w:tr>
          </w:tbl>
          <w:tbl>
            <w:tblPr>
              <w:tblStyle w:val="TableGrid"/>
              <w:tblpPr w:leftFromText="180" w:rightFromText="180" w:vertAnchor="text" w:horzAnchor="page" w:tblpX="4141" w:tblpY="-775"/>
              <w:tblOverlap w:val="never"/>
              <w:tblW w:w="0" w:type="auto"/>
              <w:tblLook w:val="04A0" w:firstRow="1" w:lastRow="0" w:firstColumn="1" w:lastColumn="0" w:noHBand="0" w:noVBand="1"/>
            </w:tblPr>
            <w:tblGrid>
              <w:gridCol w:w="644"/>
            </w:tblGrid>
            <w:tr w:rsidR="0073230D" w:rsidRPr="007568CF" w:rsidTr="006E0462">
              <w:trPr>
                <w:trHeight w:val="420"/>
              </w:trPr>
              <w:tc>
                <w:tcPr>
                  <w:tcW w:w="644" w:type="dxa"/>
                  <w:vAlign w:val="center"/>
                </w:tcPr>
                <w:p w:rsidR="0073230D" w:rsidRPr="007568CF" w:rsidRDefault="0073230D" w:rsidP="006E0462">
                  <w:pPr>
                    <w:jc w:val="center"/>
                    <w:rPr>
                      <w:rFonts w:cs="Arial"/>
                    </w:rPr>
                  </w:pPr>
                  <w:r>
                    <w:rPr>
                      <w:rFonts w:cs="Arial"/>
                    </w:rPr>
                    <w:t>3</w:t>
                  </w:r>
                </w:p>
              </w:tc>
            </w:tr>
          </w:tbl>
          <w:p w:rsidR="0073230D" w:rsidRPr="007568CF" w:rsidRDefault="0073230D" w:rsidP="006E0462">
            <w:pPr>
              <w:rPr>
                <w:rFonts w:cs="Arial"/>
              </w:rPr>
            </w:pPr>
            <w:r w:rsidRPr="007568CF">
              <w:rPr>
                <w:rFonts w:cs="Arial"/>
              </w:rPr>
              <w:t xml:space="preserve">                                  </w:t>
            </w:r>
          </w:p>
          <w:p w:rsidR="0073230D" w:rsidRPr="007568CF" w:rsidRDefault="0073230D" w:rsidP="006E0462">
            <w:pPr>
              <w:rPr>
                <w:rFonts w:cs="Arial"/>
              </w:rPr>
            </w:pPr>
            <w:r w:rsidRPr="007568CF">
              <w:rPr>
                <w:rFonts w:cs="Arial"/>
              </w:rPr>
              <w:t xml:space="preserve">         Severity     x       Likelihood         =             Risk Rating</w:t>
            </w:r>
          </w:p>
        </w:tc>
      </w:tr>
      <w:tr w:rsidR="0073230D" w:rsidRPr="007568CF" w:rsidTr="006E0462">
        <w:tc>
          <w:tcPr>
            <w:tcW w:w="14174" w:type="dxa"/>
            <w:gridSpan w:val="4"/>
            <w:vAlign w:val="center"/>
          </w:tcPr>
          <w:p w:rsidR="0073230D" w:rsidRPr="007568CF" w:rsidRDefault="0073230D" w:rsidP="006E0462">
            <w:pPr>
              <w:spacing w:before="120"/>
              <w:jc w:val="center"/>
              <w:rPr>
                <w:rFonts w:cs="Arial"/>
                <w:b/>
              </w:rPr>
            </w:pPr>
            <w:r w:rsidRPr="007568CF">
              <w:rPr>
                <w:rFonts w:cs="Arial"/>
                <w:b/>
              </w:rPr>
              <w:t xml:space="preserve">HIGH:  </w:t>
            </w:r>
            <w:r w:rsidRPr="007568CF">
              <w:rPr>
                <w:rFonts w:cs="Arial"/>
                <w:b/>
              </w:rPr>
              <w:fldChar w:fldCharType="begin">
                <w:ffData>
                  <w:name w:val="Check1"/>
                  <w:enabled/>
                  <w:calcOnExit w:val="0"/>
                  <w:checkBox>
                    <w:sizeAuto/>
                    <w:default w:val="0"/>
                  </w:checkBox>
                </w:ffData>
              </w:fldChar>
            </w:r>
            <w:r w:rsidRPr="007568CF">
              <w:rPr>
                <w:rFonts w:cs="Arial"/>
                <w:b/>
              </w:rPr>
              <w:instrText xml:space="preserve"> FORMCHECKBOX </w:instrText>
            </w:r>
            <w:r w:rsidR="002517CB">
              <w:rPr>
                <w:rFonts w:cs="Arial"/>
                <w:b/>
              </w:rPr>
            </w:r>
            <w:r w:rsidR="002517CB">
              <w:rPr>
                <w:rFonts w:cs="Arial"/>
                <w:b/>
              </w:rPr>
              <w:fldChar w:fldCharType="separate"/>
            </w:r>
            <w:r w:rsidRPr="007568CF">
              <w:rPr>
                <w:rFonts w:cs="Arial"/>
                <w:b/>
              </w:rPr>
              <w:fldChar w:fldCharType="end"/>
            </w:r>
            <w:r w:rsidRPr="007568CF">
              <w:rPr>
                <w:rFonts w:cs="Arial"/>
                <w:b/>
              </w:rPr>
              <w:t xml:space="preserve">                                                             MEDIUM:  </w:t>
            </w:r>
            <w:r w:rsidRPr="007568CF">
              <w:rPr>
                <w:rFonts w:cs="Arial"/>
                <w:b/>
              </w:rPr>
              <w:fldChar w:fldCharType="begin">
                <w:ffData>
                  <w:name w:val="Check1"/>
                  <w:enabled/>
                  <w:calcOnExit w:val="0"/>
                  <w:checkBox>
                    <w:sizeAuto/>
                    <w:default w:val="0"/>
                  </w:checkBox>
                </w:ffData>
              </w:fldChar>
            </w:r>
            <w:r w:rsidRPr="007568CF">
              <w:rPr>
                <w:rFonts w:cs="Arial"/>
                <w:b/>
              </w:rPr>
              <w:instrText xml:space="preserve"> FORMCHECKBOX </w:instrText>
            </w:r>
            <w:r w:rsidR="002517CB">
              <w:rPr>
                <w:rFonts w:cs="Arial"/>
                <w:b/>
              </w:rPr>
            </w:r>
            <w:r w:rsidR="002517CB">
              <w:rPr>
                <w:rFonts w:cs="Arial"/>
                <w:b/>
              </w:rPr>
              <w:fldChar w:fldCharType="separate"/>
            </w:r>
            <w:r w:rsidRPr="007568CF">
              <w:rPr>
                <w:rFonts w:cs="Arial"/>
                <w:b/>
              </w:rPr>
              <w:fldChar w:fldCharType="end"/>
            </w:r>
            <w:r w:rsidRPr="007568CF">
              <w:rPr>
                <w:rFonts w:cs="Arial"/>
                <w:b/>
              </w:rPr>
              <w:t xml:space="preserve">                                                    LOW: </w:t>
            </w:r>
            <w:r>
              <w:rPr>
                <w:rFonts w:cs="Arial"/>
                <w:b/>
              </w:rPr>
              <w:fldChar w:fldCharType="begin">
                <w:ffData>
                  <w:name w:val=""/>
                  <w:enabled/>
                  <w:calcOnExit w:val="0"/>
                  <w:checkBox>
                    <w:sizeAuto/>
                    <w:default w:val="1"/>
                  </w:checkBox>
                </w:ffData>
              </w:fldChar>
            </w:r>
            <w:r>
              <w:rPr>
                <w:rFonts w:cs="Arial"/>
                <w:b/>
              </w:rPr>
              <w:instrText xml:space="preserve"> FORMCHECKBOX </w:instrText>
            </w:r>
            <w:r w:rsidR="002517CB">
              <w:rPr>
                <w:rFonts w:cs="Arial"/>
                <w:b/>
              </w:rPr>
            </w:r>
            <w:r w:rsidR="002517CB">
              <w:rPr>
                <w:rFonts w:cs="Arial"/>
                <w:b/>
              </w:rPr>
              <w:fldChar w:fldCharType="separate"/>
            </w:r>
            <w:r>
              <w:rPr>
                <w:rFonts w:cs="Arial"/>
                <w:b/>
              </w:rPr>
              <w:fldChar w:fldCharType="end"/>
            </w:r>
            <w:r w:rsidRPr="007568CF">
              <w:rPr>
                <w:rFonts w:cs="Arial"/>
                <w:b/>
              </w:rPr>
              <w:t xml:space="preserve"> </w:t>
            </w:r>
          </w:p>
          <w:p w:rsidR="0073230D" w:rsidRPr="007568CF" w:rsidRDefault="0073230D" w:rsidP="006E0462">
            <w:pPr>
              <w:rPr>
                <w:rFonts w:cs="Arial"/>
              </w:rPr>
            </w:pPr>
            <w:r w:rsidRPr="007568CF">
              <w:rPr>
                <w:rFonts w:cs="Arial"/>
              </w:rPr>
              <w:t xml:space="preserve">                                                    High = 12 to 25                                                        Med = 4 to 10                                                Low = 1 to 3</w:t>
            </w:r>
          </w:p>
        </w:tc>
      </w:tr>
      <w:tr w:rsidR="0073230D" w:rsidRPr="007568CF" w:rsidTr="006E0462">
        <w:trPr>
          <w:trHeight w:val="60"/>
        </w:trPr>
        <w:tc>
          <w:tcPr>
            <w:tcW w:w="3794" w:type="dxa"/>
            <w:shd w:val="pct10" w:color="auto" w:fill="auto"/>
            <w:vAlign w:val="center"/>
          </w:tcPr>
          <w:p w:rsidR="0073230D" w:rsidRPr="007568CF" w:rsidRDefault="0073230D" w:rsidP="006E0462">
            <w:pPr>
              <w:jc w:val="right"/>
              <w:rPr>
                <w:rFonts w:cs="Arial"/>
                <w:b/>
                <w:noProof/>
                <w:lang w:eastAsia="en-GB"/>
              </w:rPr>
            </w:pPr>
            <w:r w:rsidRPr="007568CF">
              <w:rPr>
                <w:rFonts w:cs="Arial"/>
                <w:b/>
                <w:noProof/>
                <w:lang w:eastAsia="en-GB"/>
              </w:rPr>
              <w:t xml:space="preserve">Name of Assessor(s) </w:t>
            </w:r>
          </w:p>
          <w:p w:rsidR="0073230D" w:rsidRPr="007568CF" w:rsidRDefault="0073230D" w:rsidP="006E0462">
            <w:pPr>
              <w:jc w:val="right"/>
              <w:rPr>
                <w:rFonts w:cs="Arial"/>
                <w:noProof/>
                <w:sz w:val="16"/>
                <w:szCs w:val="16"/>
                <w:lang w:eastAsia="en-GB"/>
              </w:rPr>
            </w:pPr>
            <w:r w:rsidRPr="007568CF">
              <w:rPr>
                <w:rFonts w:cs="Arial"/>
                <w:noProof/>
                <w:sz w:val="16"/>
                <w:szCs w:val="16"/>
                <w:lang w:eastAsia="en-GB"/>
              </w:rPr>
              <w:t>(PRINT)</w:t>
            </w:r>
          </w:p>
        </w:tc>
        <w:tc>
          <w:tcPr>
            <w:tcW w:w="4394" w:type="dxa"/>
            <w:vAlign w:val="center"/>
          </w:tcPr>
          <w:p w:rsidR="0073230D" w:rsidRPr="007568CF" w:rsidRDefault="00996123" w:rsidP="006E0462">
            <w:pPr>
              <w:spacing w:before="120"/>
              <w:rPr>
                <w:rFonts w:cs="Arial"/>
                <w:noProof/>
                <w:lang w:eastAsia="en-GB"/>
              </w:rPr>
            </w:pPr>
            <w:r>
              <w:rPr>
                <w:rFonts w:cs="Arial"/>
                <w:noProof/>
                <w:lang w:eastAsia="en-GB"/>
              </w:rPr>
              <w:t xml:space="preserve">Yvonne Templeton </w:t>
            </w:r>
          </w:p>
        </w:tc>
        <w:tc>
          <w:tcPr>
            <w:tcW w:w="2693" w:type="dxa"/>
            <w:shd w:val="pct10" w:color="auto" w:fill="auto"/>
            <w:vAlign w:val="center"/>
          </w:tcPr>
          <w:p w:rsidR="0073230D" w:rsidRPr="007568CF" w:rsidRDefault="0073230D" w:rsidP="006E0462">
            <w:pPr>
              <w:spacing w:before="120"/>
              <w:jc w:val="right"/>
              <w:rPr>
                <w:rFonts w:cs="Arial"/>
                <w:b/>
                <w:noProof/>
                <w:lang w:eastAsia="en-GB"/>
              </w:rPr>
            </w:pPr>
            <w:r w:rsidRPr="007568CF">
              <w:rPr>
                <w:rFonts w:cs="Arial"/>
                <w:b/>
                <w:noProof/>
                <w:lang w:eastAsia="en-GB"/>
              </w:rPr>
              <w:t xml:space="preserve">         Assessment Date</w:t>
            </w:r>
          </w:p>
        </w:tc>
        <w:tc>
          <w:tcPr>
            <w:tcW w:w="3293" w:type="dxa"/>
            <w:vAlign w:val="center"/>
          </w:tcPr>
          <w:p w:rsidR="0073230D" w:rsidRPr="007568CF" w:rsidRDefault="00996123" w:rsidP="006E0462">
            <w:pPr>
              <w:spacing w:before="120"/>
              <w:rPr>
                <w:rFonts w:cs="Arial"/>
                <w:noProof/>
                <w:lang w:eastAsia="en-GB"/>
              </w:rPr>
            </w:pPr>
            <w:r>
              <w:rPr>
                <w:rFonts w:cs="Arial"/>
                <w:noProof/>
                <w:lang w:eastAsia="en-GB"/>
              </w:rPr>
              <w:t>15/06/2020</w:t>
            </w:r>
          </w:p>
        </w:tc>
      </w:tr>
      <w:tr w:rsidR="0073230D" w:rsidRPr="007568CF" w:rsidTr="006E0462">
        <w:trPr>
          <w:trHeight w:val="55"/>
        </w:trPr>
        <w:tc>
          <w:tcPr>
            <w:tcW w:w="3794" w:type="dxa"/>
            <w:shd w:val="pct10" w:color="auto" w:fill="auto"/>
            <w:vAlign w:val="center"/>
          </w:tcPr>
          <w:p w:rsidR="0073230D" w:rsidRPr="007568CF" w:rsidRDefault="0073230D" w:rsidP="006E0462">
            <w:pPr>
              <w:spacing w:before="120"/>
              <w:jc w:val="right"/>
              <w:rPr>
                <w:rFonts w:cs="Arial"/>
                <w:b/>
                <w:noProof/>
                <w:lang w:eastAsia="en-GB"/>
              </w:rPr>
            </w:pPr>
            <w:r w:rsidRPr="007568CF">
              <w:rPr>
                <w:rFonts w:cs="Arial"/>
                <w:b/>
                <w:noProof/>
                <w:lang w:eastAsia="en-GB"/>
              </w:rPr>
              <w:t>Assessor(s) Signature(s)</w:t>
            </w:r>
          </w:p>
        </w:tc>
        <w:tc>
          <w:tcPr>
            <w:tcW w:w="4394" w:type="dxa"/>
            <w:vAlign w:val="center"/>
          </w:tcPr>
          <w:p w:rsidR="0073230D" w:rsidRPr="007568CF" w:rsidRDefault="0073230D" w:rsidP="006E0462">
            <w:pPr>
              <w:spacing w:before="120"/>
              <w:rPr>
                <w:rFonts w:cs="Arial"/>
                <w:noProof/>
                <w:lang w:eastAsia="en-GB"/>
              </w:rPr>
            </w:pPr>
          </w:p>
        </w:tc>
        <w:tc>
          <w:tcPr>
            <w:tcW w:w="2693" w:type="dxa"/>
            <w:shd w:val="pct10" w:color="auto" w:fill="auto"/>
            <w:vAlign w:val="center"/>
          </w:tcPr>
          <w:p w:rsidR="0073230D" w:rsidRPr="007568CF" w:rsidRDefault="0073230D" w:rsidP="006E0462">
            <w:pPr>
              <w:spacing w:before="120"/>
              <w:jc w:val="right"/>
              <w:rPr>
                <w:rFonts w:cs="Arial"/>
                <w:b/>
                <w:noProof/>
                <w:lang w:eastAsia="en-GB"/>
              </w:rPr>
            </w:pPr>
            <w:r w:rsidRPr="007568CF">
              <w:rPr>
                <w:rFonts w:cs="Arial"/>
                <w:b/>
                <w:noProof/>
                <w:lang w:eastAsia="en-GB"/>
              </w:rPr>
              <w:t>Review Date</w:t>
            </w:r>
          </w:p>
        </w:tc>
        <w:tc>
          <w:tcPr>
            <w:tcW w:w="3293" w:type="dxa"/>
            <w:vAlign w:val="center"/>
          </w:tcPr>
          <w:p w:rsidR="0073230D" w:rsidRPr="007568CF" w:rsidRDefault="0073230D" w:rsidP="006E0462">
            <w:pPr>
              <w:spacing w:before="120"/>
              <w:rPr>
                <w:rFonts w:cs="Arial"/>
                <w:noProof/>
                <w:lang w:eastAsia="en-GB"/>
              </w:rPr>
            </w:pPr>
            <w:r>
              <w:rPr>
                <w:rFonts w:cs="Arial"/>
                <w:noProof/>
                <w:lang w:eastAsia="en-GB"/>
              </w:rPr>
              <w:t>As situation develops</w:t>
            </w:r>
          </w:p>
        </w:tc>
      </w:tr>
      <w:tr w:rsidR="0073230D" w:rsidRPr="007568CF" w:rsidTr="006E0462">
        <w:trPr>
          <w:trHeight w:val="55"/>
        </w:trPr>
        <w:tc>
          <w:tcPr>
            <w:tcW w:w="3794" w:type="dxa"/>
            <w:shd w:val="pct10" w:color="auto" w:fill="auto"/>
            <w:vAlign w:val="center"/>
          </w:tcPr>
          <w:p w:rsidR="0073230D" w:rsidRPr="007568CF" w:rsidRDefault="0073230D" w:rsidP="006E0462">
            <w:pPr>
              <w:jc w:val="right"/>
              <w:rPr>
                <w:rFonts w:cs="Arial"/>
                <w:b/>
                <w:noProof/>
                <w:lang w:eastAsia="en-GB"/>
              </w:rPr>
            </w:pPr>
            <w:r w:rsidRPr="007568CF">
              <w:rPr>
                <w:rFonts w:cs="Arial"/>
                <w:b/>
                <w:noProof/>
                <w:lang w:eastAsia="en-GB"/>
              </w:rPr>
              <w:t>Designation</w:t>
            </w:r>
          </w:p>
        </w:tc>
        <w:tc>
          <w:tcPr>
            <w:tcW w:w="4394" w:type="dxa"/>
            <w:vAlign w:val="center"/>
          </w:tcPr>
          <w:p w:rsidR="0073230D" w:rsidRPr="007568CF" w:rsidRDefault="00996123" w:rsidP="006E0462">
            <w:pPr>
              <w:spacing w:before="120"/>
              <w:rPr>
                <w:rFonts w:cs="Arial"/>
                <w:noProof/>
                <w:lang w:eastAsia="en-GB"/>
              </w:rPr>
            </w:pPr>
            <w:r>
              <w:rPr>
                <w:rFonts w:cs="Arial"/>
                <w:noProof/>
                <w:lang w:eastAsia="en-GB"/>
              </w:rPr>
              <w:t xml:space="preserve">Head Teacher </w:t>
            </w:r>
          </w:p>
        </w:tc>
        <w:tc>
          <w:tcPr>
            <w:tcW w:w="2693" w:type="dxa"/>
            <w:shd w:val="pct10" w:color="auto" w:fill="auto"/>
            <w:vAlign w:val="center"/>
          </w:tcPr>
          <w:p w:rsidR="0073230D" w:rsidRPr="007568CF" w:rsidRDefault="0073230D" w:rsidP="006E0462">
            <w:pPr>
              <w:spacing w:before="120"/>
              <w:jc w:val="right"/>
              <w:rPr>
                <w:rFonts w:cs="Arial"/>
                <w:b/>
                <w:noProof/>
                <w:lang w:eastAsia="en-GB"/>
              </w:rPr>
            </w:pPr>
            <w:r w:rsidRPr="007568CF">
              <w:rPr>
                <w:rFonts w:cs="Arial"/>
                <w:b/>
                <w:noProof/>
                <w:lang w:eastAsia="en-GB"/>
              </w:rPr>
              <w:t>Assessment Reviewed by</w:t>
            </w:r>
          </w:p>
        </w:tc>
        <w:tc>
          <w:tcPr>
            <w:tcW w:w="3293" w:type="dxa"/>
            <w:vAlign w:val="center"/>
          </w:tcPr>
          <w:p w:rsidR="0073230D" w:rsidRPr="007568CF" w:rsidRDefault="0073230D" w:rsidP="006E0462">
            <w:pPr>
              <w:spacing w:before="120"/>
              <w:rPr>
                <w:rFonts w:cs="Arial"/>
                <w:noProof/>
                <w:lang w:eastAsia="en-GB"/>
              </w:rPr>
            </w:pPr>
          </w:p>
        </w:tc>
      </w:tr>
      <w:tr w:rsidR="0073230D" w:rsidRPr="007568CF" w:rsidTr="006E0462">
        <w:trPr>
          <w:trHeight w:val="55"/>
        </w:trPr>
        <w:tc>
          <w:tcPr>
            <w:tcW w:w="3794" w:type="dxa"/>
            <w:shd w:val="pct10" w:color="auto" w:fill="auto"/>
            <w:vAlign w:val="center"/>
          </w:tcPr>
          <w:p w:rsidR="0073230D" w:rsidRPr="007568CF" w:rsidRDefault="0073230D" w:rsidP="006E0462">
            <w:pPr>
              <w:jc w:val="right"/>
              <w:rPr>
                <w:rFonts w:cs="Arial"/>
                <w:b/>
                <w:noProof/>
                <w:lang w:eastAsia="en-GB"/>
              </w:rPr>
            </w:pPr>
            <w:r w:rsidRPr="007568CF">
              <w:rPr>
                <w:rFonts w:cs="Arial"/>
                <w:b/>
                <w:noProof/>
                <w:lang w:eastAsia="en-GB"/>
              </w:rPr>
              <w:t>Name of Manager /Person Responsible for ensuring above is implemented</w:t>
            </w:r>
          </w:p>
          <w:p w:rsidR="0073230D" w:rsidRPr="007568CF" w:rsidRDefault="0073230D" w:rsidP="006E0462">
            <w:pPr>
              <w:jc w:val="right"/>
              <w:rPr>
                <w:rFonts w:cs="Arial"/>
                <w:b/>
                <w:noProof/>
                <w:sz w:val="16"/>
                <w:szCs w:val="16"/>
                <w:lang w:eastAsia="en-GB"/>
              </w:rPr>
            </w:pPr>
            <w:r w:rsidRPr="007568CF">
              <w:rPr>
                <w:rFonts w:cs="Arial"/>
                <w:noProof/>
                <w:sz w:val="16"/>
                <w:szCs w:val="16"/>
                <w:lang w:eastAsia="en-GB"/>
              </w:rPr>
              <w:t>(PRINT)</w:t>
            </w:r>
          </w:p>
        </w:tc>
        <w:tc>
          <w:tcPr>
            <w:tcW w:w="4394" w:type="dxa"/>
            <w:vAlign w:val="center"/>
          </w:tcPr>
          <w:p w:rsidR="0073230D" w:rsidRDefault="00996123" w:rsidP="006E0462">
            <w:pPr>
              <w:rPr>
                <w:rFonts w:cs="Arial"/>
                <w:noProof/>
                <w:lang w:eastAsia="en-GB"/>
              </w:rPr>
            </w:pPr>
            <w:r>
              <w:rPr>
                <w:rFonts w:cs="Arial"/>
                <w:noProof/>
                <w:lang w:eastAsia="en-GB"/>
              </w:rPr>
              <w:t xml:space="preserve">Yvonne Templeton </w:t>
            </w:r>
          </w:p>
          <w:p w:rsidR="00996123" w:rsidRPr="007568CF" w:rsidRDefault="00D8175E" w:rsidP="006E0462">
            <w:pPr>
              <w:rPr>
                <w:rFonts w:cs="Arial"/>
                <w:noProof/>
                <w:lang w:eastAsia="en-GB"/>
              </w:rPr>
            </w:pPr>
            <w:r>
              <w:rPr>
                <w:rFonts w:cs="Arial"/>
                <w:noProof/>
                <w:lang w:eastAsia="en-GB"/>
              </w:rPr>
              <w:t>Clare Sloan</w:t>
            </w:r>
            <w:r w:rsidR="00996123">
              <w:rPr>
                <w:rFonts w:cs="Arial"/>
                <w:noProof/>
                <w:lang w:eastAsia="en-GB"/>
              </w:rPr>
              <w:t xml:space="preserve"> – Principal Teacher </w:t>
            </w:r>
          </w:p>
        </w:tc>
        <w:tc>
          <w:tcPr>
            <w:tcW w:w="5986" w:type="dxa"/>
            <w:gridSpan w:val="2"/>
            <w:vMerge w:val="restart"/>
          </w:tcPr>
          <w:p w:rsidR="0073230D" w:rsidRDefault="0073230D" w:rsidP="006E0462">
            <w:pPr>
              <w:spacing w:before="100" w:beforeAutospacing="1" w:after="240" w:line="336" w:lineRule="auto"/>
              <w:rPr>
                <w:b/>
              </w:rPr>
            </w:pPr>
            <w:r w:rsidRPr="0013740E">
              <w:rPr>
                <w:b/>
              </w:rPr>
              <w:t>Scottish Government -</w:t>
            </w:r>
            <w:r>
              <w:rPr>
                <w:b/>
              </w:rPr>
              <w:t xml:space="preserve">  </w:t>
            </w:r>
          </w:p>
          <w:p w:rsidR="0073230D" w:rsidRPr="00684348" w:rsidRDefault="002517CB" w:rsidP="0073230D">
            <w:pPr>
              <w:pStyle w:val="ListParagraph"/>
              <w:numPr>
                <w:ilvl w:val="0"/>
                <w:numId w:val="8"/>
              </w:numPr>
              <w:spacing w:before="100" w:beforeAutospacing="1" w:after="240" w:line="336" w:lineRule="auto"/>
              <w:contextualSpacing/>
            </w:pPr>
            <w:hyperlink r:id="rId18" w:history="1">
              <w:r w:rsidR="0073230D" w:rsidRPr="00684348">
                <w:rPr>
                  <w:rStyle w:val="Hyperlink"/>
                </w:rPr>
                <w:t>Re-opening schools guide</w:t>
              </w:r>
            </w:hyperlink>
          </w:p>
          <w:p w:rsidR="0073230D" w:rsidRDefault="002517CB" w:rsidP="0073230D">
            <w:pPr>
              <w:pStyle w:val="ListParagraph"/>
              <w:numPr>
                <w:ilvl w:val="0"/>
                <w:numId w:val="8"/>
              </w:numPr>
              <w:spacing w:before="100" w:beforeAutospacing="1" w:after="240" w:line="336" w:lineRule="auto"/>
              <w:contextualSpacing/>
              <w:rPr>
                <w:rStyle w:val="Hyperlink"/>
              </w:rPr>
            </w:pPr>
            <w:hyperlink r:id="rId19" w:history="1">
              <w:r w:rsidR="0073230D" w:rsidRPr="00684348">
                <w:rPr>
                  <w:rStyle w:val="Hyperlink"/>
                </w:rPr>
                <w:t>Coronavirus in scotland</w:t>
              </w:r>
            </w:hyperlink>
          </w:p>
          <w:p w:rsidR="0073230D" w:rsidRDefault="002517CB" w:rsidP="0073230D">
            <w:pPr>
              <w:pStyle w:val="ListParagraph"/>
              <w:numPr>
                <w:ilvl w:val="0"/>
                <w:numId w:val="8"/>
              </w:numPr>
              <w:contextualSpacing/>
            </w:pPr>
            <w:hyperlink r:id="rId20" w:history="1">
              <w:r w:rsidR="0073230D" w:rsidRPr="00684348">
                <w:rPr>
                  <w:rStyle w:val="Hyperlink"/>
                </w:rPr>
                <w:t>Physical distancing in education and childcare settings</w:t>
              </w:r>
            </w:hyperlink>
          </w:p>
          <w:p w:rsidR="0073230D" w:rsidRPr="007A726D" w:rsidRDefault="0073230D" w:rsidP="0073230D">
            <w:pPr>
              <w:pStyle w:val="ListParagraph"/>
              <w:numPr>
                <w:ilvl w:val="0"/>
                <w:numId w:val="8"/>
              </w:numPr>
              <w:spacing w:before="100" w:beforeAutospacing="1" w:after="240" w:line="336" w:lineRule="auto"/>
              <w:contextualSpacing/>
              <w:rPr>
                <w:rStyle w:val="Hyperlink"/>
              </w:rPr>
            </w:pPr>
            <w:r>
              <w:fldChar w:fldCharType="begin"/>
            </w:r>
            <w:r>
              <w:instrText xml:space="preserve"> HYPERLINK "https://www.gov.scot/publications/coronavirus-covid-19-test-and-protect-advice-for-employers/" </w:instrText>
            </w:r>
            <w:r>
              <w:fldChar w:fldCharType="separate"/>
            </w:r>
            <w:r w:rsidRPr="007A726D">
              <w:rPr>
                <w:rStyle w:val="Hyperlink"/>
              </w:rPr>
              <w:t>Test and Protect – advice for employers</w:t>
            </w:r>
          </w:p>
          <w:p w:rsidR="0073230D" w:rsidRPr="00684348" w:rsidRDefault="0073230D" w:rsidP="0073230D">
            <w:pPr>
              <w:pStyle w:val="ListParagraph"/>
              <w:numPr>
                <w:ilvl w:val="0"/>
                <w:numId w:val="8"/>
              </w:numPr>
              <w:spacing w:before="100" w:beforeAutospacing="1" w:after="240" w:line="336" w:lineRule="auto"/>
              <w:contextualSpacing/>
              <w:rPr>
                <w:rStyle w:val="Hyperlink"/>
              </w:rPr>
            </w:pPr>
            <w:r>
              <w:fldChar w:fldCharType="end"/>
            </w:r>
            <w:r>
              <w:fldChar w:fldCharType="begin"/>
            </w:r>
            <w:r>
              <w:instrText xml:space="preserve"> HYPERLINK "https://www.gov.scot/publications/excellent-equity-during-covid-19-pandemic-strategic-framework-reopening-schools-early-learning-childcare-provision-scotland/pages/6/" </w:instrText>
            </w:r>
            <w:r>
              <w:fldChar w:fldCharType="separate"/>
            </w:r>
            <w:r w:rsidRPr="00684348">
              <w:rPr>
                <w:rStyle w:val="Hyperlink"/>
              </w:rPr>
              <w:t>Strategic framework for re</w:t>
            </w:r>
            <w:r>
              <w:rPr>
                <w:rStyle w:val="Hyperlink"/>
              </w:rPr>
              <w:t>-</w:t>
            </w:r>
            <w:r w:rsidRPr="00684348">
              <w:rPr>
                <w:rStyle w:val="Hyperlink"/>
              </w:rPr>
              <w:t>opening schools, early learning and childcare provision</w:t>
            </w:r>
          </w:p>
          <w:p w:rsidR="0073230D" w:rsidRDefault="0073230D" w:rsidP="006E0462">
            <w:pPr>
              <w:rPr>
                <w:b/>
              </w:rPr>
            </w:pPr>
            <w:r>
              <w:fldChar w:fldCharType="end"/>
            </w:r>
            <w:r>
              <w:t xml:space="preserve"> </w:t>
            </w:r>
            <w:r w:rsidRPr="0013740E">
              <w:rPr>
                <w:b/>
              </w:rPr>
              <w:t xml:space="preserve">Health Protection Scotland - </w:t>
            </w:r>
            <w:r>
              <w:rPr>
                <w:b/>
              </w:rPr>
              <w:t xml:space="preserve"> </w:t>
            </w:r>
          </w:p>
          <w:p w:rsidR="0073230D" w:rsidRDefault="002517CB" w:rsidP="0073230D">
            <w:pPr>
              <w:pStyle w:val="ListParagraph"/>
              <w:numPr>
                <w:ilvl w:val="0"/>
                <w:numId w:val="6"/>
              </w:numPr>
              <w:contextualSpacing/>
            </w:pPr>
            <w:hyperlink r:id="rId21" w:history="1">
              <w:r w:rsidR="0073230D">
                <w:rPr>
                  <w:rStyle w:val="Hyperlink"/>
                </w:rPr>
                <w:t>G</w:t>
              </w:r>
              <w:r w:rsidR="0073230D" w:rsidRPr="008E7406">
                <w:rPr>
                  <w:rStyle w:val="Hyperlink"/>
                </w:rPr>
                <w:t>uidance-for-non-healthcare-settings.pdf</w:t>
              </w:r>
            </w:hyperlink>
          </w:p>
          <w:p w:rsidR="0073230D" w:rsidRDefault="0073230D" w:rsidP="006E0462">
            <w:pPr>
              <w:rPr>
                <w:b/>
              </w:rPr>
            </w:pPr>
            <w:r>
              <w:rPr>
                <w:b/>
              </w:rPr>
              <w:t xml:space="preserve">CoSLA </w:t>
            </w:r>
          </w:p>
          <w:p w:rsidR="0073230D" w:rsidRDefault="002517CB" w:rsidP="0073230D">
            <w:pPr>
              <w:pStyle w:val="ListParagraph"/>
              <w:numPr>
                <w:ilvl w:val="0"/>
                <w:numId w:val="6"/>
              </w:numPr>
              <w:contextualSpacing/>
              <w:rPr>
                <w:rStyle w:val="Hyperlink"/>
              </w:rPr>
            </w:pPr>
            <w:hyperlink r:id="rId22" w:history="1">
              <w:r w:rsidR="0073230D" w:rsidRPr="00311239">
                <w:rPr>
                  <w:rStyle w:val="Hyperlink"/>
                </w:rPr>
                <w:t>Information for councils</w:t>
              </w:r>
            </w:hyperlink>
          </w:p>
          <w:p w:rsidR="0073230D" w:rsidRDefault="0073230D" w:rsidP="006E0462">
            <w:pPr>
              <w:rPr>
                <w:b/>
              </w:rPr>
            </w:pPr>
            <w:r w:rsidRPr="00253566">
              <w:rPr>
                <w:b/>
              </w:rPr>
              <w:t xml:space="preserve">Health and Safety Executive </w:t>
            </w:r>
          </w:p>
          <w:p w:rsidR="0073230D" w:rsidRPr="00311239" w:rsidRDefault="0073230D" w:rsidP="0073230D">
            <w:pPr>
              <w:pStyle w:val="ListParagraph"/>
              <w:numPr>
                <w:ilvl w:val="0"/>
                <w:numId w:val="6"/>
              </w:numPr>
              <w:contextualSpacing/>
              <w:rPr>
                <w:rStyle w:val="Hyperlink"/>
              </w:rPr>
            </w:pPr>
            <w:r>
              <w:fldChar w:fldCharType="begin"/>
            </w:r>
            <w:r>
              <w:instrText xml:space="preserve"> HYPERLINK "https://www.hse.gov.uk/news/coronavirus.htm" </w:instrText>
            </w:r>
            <w:r>
              <w:fldChar w:fldCharType="separate"/>
            </w:r>
            <w:r w:rsidRPr="00311239">
              <w:rPr>
                <w:rStyle w:val="Hyperlink"/>
              </w:rPr>
              <w:t>Latest information and advice</w:t>
            </w:r>
          </w:p>
          <w:p w:rsidR="0073230D" w:rsidRDefault="0073230D" w:rsidP="006E0462">
            <w:pPr>
              <w:autoSpaceDE w:val="0"/>
              <w:autoSpaceDN w:val="0"/>
              <w:adjustRightInd w:val="0"/>
              <w:spacing w:after="181" w:line="276" w:lineRule="auto"/>
              <w:contextualSpacing/>
              <w:rPr>
                <w:rFonts w:cs="Arial"/>
                <w:b/>
              </w:rPr>
            </w:pPr>
            <w:r>
              <w:fldChar w:fldCharType="end"/>
            </w:r>
            <w:r w:rsidRPr="0013740E">
              <w:rPr>
                <w:rFonts w:cs="Arial"/>
                <w:b/>
              </w:rPr>
              <w:t xml:space="preserve">NHS guidance </w:t>
            </w:r>
          </w:p>
          <w:p w:rsidR="0073230D" w:rsidRPr="00253566" w:rsidRDefault="0073230D" w:rsidP="0073230D">
            <w:pPr>
              <w:pStyle w:val="ListParagraph"/>
              <w:numPr>
                <w:ilvl w:val="0"/>
                <w:numId w:val="7"/>
              </w:numPr>
              <w:autoSpaceDE w:val="0"/>
              <w:autoSpaceDN w:val="0"/>
              <w:adjustRightInd w:val="0"/>
              <w:spacing w:after="181"/>
              <w:contextualSpacing/>
              <w:rPr>
                <w:rStyle w:val="Hyperlink"/>
                <w:rFonts w:cs="Arial"/>
              </w:rPr>
            </w:pPr>
            <w:r>
              <w:rPr>
                <w:rFonts w:cs="Arial"/>
              </w:rPr>
              <w:fldChar w:fldCharType="begin"/>
            </w:r>
            <w:r>
              <w:rPr>
                <w:rFonts w:cs="Arial"/>
              </w:rPr>
              <w:instrText xml:space="preserve"> HYPERLINK "https://www.nhsinform.scot/illnesses-and-conditions/infections-and-poisoning/coronavirus-covid-19" </w:instrText>
            </w:r>
            <w:r>
              <w:rPr>
                <w:rFonts w:cs="Arial"/>
              </w:rPr>
              <w:fldChar w:fldCharType="separate"/>
            </w:r>
            <w:r w:rsidRPr="00253566">
              <w:rPr>
                <w:rStyle w:val="Hyperlink"/>
                <w:rFonts w:cs="Arial"/>
              </w:rPr>
              <w:t>NHS Inform</w:t>
            </w:r>
          </w:p>
          <w:p w:rsidR="0073230D" w:rsidRPr="000C3755" w:rsidRDefault="0073230D" w:rsidP="006E0462">
            <w:pPr>
              <w:autoSpaceDE w:val="0"/>
              <w:autoSpaceDN w:val="0"/>
              <w:adjustRightInd w:val="0"/>
              <w:spacing w:after="181" w:line="276" w:lineRule="auto"/>
              <w:contextualSpacing/>
              <w:rPr>
                <w:rFonts w:cs="Arial"/>
                <w:color w:val="0563C1" w:themeColor="hyperlink"/>
                <w:u w:val="single"/>
              </w:rPr>
            </w:pPr>
            <w:r>
              <w:rPr>
                <w:rFonts w:cs="Arial"/>
              </w:rPr>
              <w:fldChar w:fldCharType="end"/>
            </w:r>
          </w:p>
        </w:tc>
      </w:tr>
      <w:tr w:rsidR="0073230D" w:rsidRPr="007568CF" w:rsidTr="006E0462">
        <w:trPr>
          <w:trHeight w:val="55"/>
        </w:trPr>
        <w:tc>
          <w:tcPr>
            <w:tcW w:w="3794" w:type="dxa"/>
            <w:shd w:val="pct10" w:color="auto" w:fill="auto"/>
            <w:vAlign w:val="center"/>
          </w:tcPr>
          <w:p w:rsidR="0073230D" w:rsidRPr="007568CF" w:rsidRDefault="0073230D" w:rsidP="006E0462">
            <w:pPr>
              <w:jc w:val="right"/>
              <w:rPr>
                <w:rFonts w:cs="Arial"/>
                <w:b/>
                <w:noProof/>
                <w:lang w:eastAsia="en-GB"/>
              </w:rPr>
            </w:pPr>
            <w:r w:rsidRPr="007568CF">
              <w:rPr>
                <w:rFonts w:cs="Arial"/>
                <w:b/>
                <w:noProof/>
                <w:lang w:eastAsia="en-GB"/>
              </w:rPr>
              <w:t>Signature</w:t>
            </w:r>
          </w:p>
        </w:tc>
        <w:tc>
          <w:tcPr>
            <w:tcW w:w="4394" w:type="dxa"/>
            <w:vAlign w:val="center"/>
          </w:tcPr>
          <w:p w:rsidR="0073230D" w:rsidRPr="007568CF" w:rsidRDefault="0073230D" w:rsidP="006E0462">
            <w:pPr>
              <w:spacing w:before="120"/>
              <w:rPr>
                <w:rFonts w:cs="Arial"/>
                <w:noProof/>
                <w:lang w:eastAsia="en-GB"/>
              </w:rPr>
            </w:pPr>
          </w:p>
        </w:tc>
        <w:tc>
          <w:tcPr>
            <w:tcW w:w="5986" w:type="dxa"/>
            <w:gridSpan w:val="2"/>
            <w:vMerge/>
            <w:vAlign w:val="center"/>
          </w:tcPr>
          <w:p w:rsidR="0073230D" w:rsidRPr="007568CF" w:rsidRDefault="0073230D" w:rsidP="006E0462">
            <w:pPr>
              <w:spacing w:before="120"/>
              <w:rPr>
                <w:rFonts w:cs="Arial"/>
                <w:noProof/>
                <w:lang w:eastAsia="en-GB"/>
              </w:rPr>
            </w:pPr>
          </w:p>
        </w:tc>
      </w:tr>
      <w:tr w:rsidR="0073230D" w:rsidRPr="007568CF" w:rsidTr="006E0462">
        <w:trPr>
          <w:trHeight w:val="55"/>
        </w:trPr>
        <w:tc>
          <w:tcPr>
            <w:tcW w:w="3794" w:type="dxa"/>
            <w:shd w:val="pct10" w:color="auto" w:fill="auto"/>
            <w:vAlign w:val="center"/>
          </w:tcPr>
          <w:p w:rsidR="0073230D" w:rsidRPr="007568CF" w:rsidRDefault="0073230D" w:rsidP="006E0462">
            <w:pPr>
              <w:spacing w:before="120"/>
              <w:jc w:val="right"/>
              <w:rPr>
                <w:rFonts w:cs="Arial"/>
                <w:b/>
                <w:noProof/>
                <w:lang w:eastAsia="en-GB"/>
              </w:rPr>
            </w:pPr>
            <w:r w:rsidRPr="007568CF">
              <w:rPr>
                <w:rFonts w:cs="Arial"/>
                <w:b/>
                <w:noProof/>
                <w:lang w:eastAsia="en-GB"/>
              </w:rPr>
              <w:t>Designation</w:t>
            </w:r>
          </w:p>
        </w:tc>
        <w:tc>
          <w:tcPr>
            <w:tcW w:w="4394" w:type="dxa"/>
            <w:vAlign w:val="center"/>
          </w:tcPr>
          <w:p w:rsidR="0073230D" w:rsidRPr="007568CF" w:rsidRDefault="0073230D" w:rsidP="006E0462">
            <w:pPr>
              <w:spacing w:before="120"/>
              <w:rPr>
                <w:rFonts w:cs="Arial"/>
                <w:noProof/>
                <w:lang w:eastAsia="en-GB"/>
              </w:rPr>
            </w:pPr>
          </w:p>
        </w:tc>
        <w:tc>
          <w:tcPr>
            <w:tcW w:w="5986" w:type="dxa"/>
            <w:gridSpan w:val="2"/>
            <w:vMerge/>
            <w:vAlign w:val="center"/>
          </w:tcPr>
          <w:p w:rsidR="0073230D" w:rsidRPr="007568CF" w:rsidRDefault="0073230D" w:rsidP="006E0462">
            <w:pPr>
              <w:spacing w:before="120"/>
              <w:rPr>
                <w:rFonts w:cs="Arial"/>
                <w:noProof/>
                <w:lang w:eastAsia="en-GB"/>
              </w:rPr>
            </w:pPr>
          </w:p>
        </w:tc>
      </w:tr>
    </w:tbl>
    <w:p w:rsidR="0073230D" w:rsidRDefault="0073230D" w:rsidP="0073230D">
      <w:pPr>
        <w:tabs>
          <w:tab w:val="left" w:pos="7440"/>
        </w:tabs>
        <w:rPr>
          <w:sz w:val="24"/>
          <w:szCs w:val="24"/>
        </w:rPr>
      </w:pPr>
    </w:p>
    <w:p w:rsidR="0073230D" w:rsidRPr="006613EA" w:rsidRDefault="0073230D" w:rsidP="0073230D">
      <w:pPr>
        <w:rPr>
          <w:sz w:val="24"/>
          <w:szCs w:val="24"/>
        </w:rPr>
        <w:sectPr w:rsidR="0073230D" w:rsidRPr="006613EA" w:rsidSect="006E0462">
          <w:headerReference w:type="default" r:id="rId23"/>
          <w:footerReference w:type="default" r:id="rId24"/>
          <w:pgSz w:w="16838" w:h="11906" w:orient="landscape"/>
          <w:pgMar w:top="1440" w:right="1440" w:bottom="1440" w:left="1440" w:header="567" w:footer="567" w:gutter="0"/>
          <w:cols w:space="708"/>
          <w:docGrid w:linePitch="360"/>
        </w:sectPr>
      </w:pPr>
    </w:p>
    <w:p w:rsidR="0073230D" w:rsidRPr="007568CF" w:rsidRDefault="0073230D" w:rsidP="0073230D">
      <w:pPr>
        <w:spacing w:after="120" w:line="240" w:lineRule="auto"/>
        <w:jc w:val="center"/>
        <w:rPr>
          <w:rFonts w:cs="Arial"/>
          <w:b/>
        </w:rPr>
      </w:pPr>
      <w:r w:rsidRPr="007568CF">
        <w:rPr>
          <w:rFonts w:cs="Arial"/>
          <w:b/>
        </w:rPr>
        <w:t>HEALTH AND SAFETY RISK ASSESSMENT GUIDANCE</w:t>
      </w:r>
    </w:p>
    <w:tbl>
      <w:tblPr>
        <w:tblStyle w:val="TableGrid"/>
        <w:tblW w:w="10956" w:type="dxa"/>
        <w:tblInd w:w="-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5"/>
        <w:gridCol w:w="8671"/>
      </w:tblGrid>
      <w:tr w:rsidR="0073230D" w:rsidRPr="007568CF" w:rsidTr="006E0462">
        <w:trPr>
          <w:trHeight w:val="463"/>
        </w:trPr>
        <w:tc>
          <w:tcPr>
            <w:tcW w:w="2285" w:type="dxa"/>
          </w:tcPr>
          <w:p w:rsidR="0073230D" w:rsidRPr="007568CF" w:rsidRDefault="0073230D" w:rsidP="006E0462">
            <w:pPr>
              <w:spacing w:after="100" w:afterAutospacing="1"/>
              <w:jc w:val="center"/>
              <w:rPr>
                <w:rFonts w:cs="Arial"/>
                <w:b/>
              </w:rPr>
            </w:pPr>
            <w:r w:rsidRPr="007568CF">
              <w:rPr>
                <w:rFonts w:cs="Arial"/>
                <w:b/>
              </w:rPr>
              <w:t>Hazard</w:t>
            </w:r>
          </w:p>
        </w:tc>
        <w:tc>
          <w:tcPr>
            <w:tcW w:w="8671" w:type="dxa"/>
          </w:tcPr>
          <w:p w:rsidR="0073230D" w:rsidRPr="007568CF" w:rsidRDefault="0073230D" w:rsidP="006E0462">
            <w:pPr>
              <w:rPr>
                <w:rFonts w:cs="Arial"/>
              </w:rPr>
            </w:pPr>
            <w:r w:rsidRPr="007568CF">
              <w:rPr>
                <w:rFonts w:cs="Arial"/>
              </w:rPr>
              <w:t xml:space="preserve">Hazard is an event or situation, which has the </w:t>
            </w:r>
            <w:r w:rsidRPr="007568CF">
              <w:rPr>
                <w:rFonts w:cs="Arial"/>
                <w:b/>
              </w:rPr>
              <w:t>potential</w:t>
            </w:r>
            <w:r w:rsidRPr="007568CF">
              <w:rPr>
                <w:rFonts w:cs="Arial"/>
              </w:rPr>
              <w:t xml:space="preserve"> to cause harm (loss, damage, injury, ill-health, psychological harm, industrial disease or death)</w:t>
            </w:r>
          </w:p>
        </w:tc>
      </w:tr>
      <w:tr w:rsidR="0073230D" w:rsidRPr="007568CF" w:rsidTr="006E0462">
        <w:trPr>
          <w:trHeight w:val="463"/>
        </w:trPr>
        <w:tc>
          <w:tcPr>
            <w:tcW w:w="2285" w:type="dxa"/>
          </w:tcPr>
          <w:p w:rsidR="0073230D" w:rsidRPr="007568CF" w:rsidRDefault="0073230D" w:rsidP="006E0462">
            <w:pPr>
              <w:spacing w:after="100" w:afterAutospacing="1"/>
              <w:jc w:val="center"/>
              <w:rPr>
                <w:rFonts w:cs="Arial"/>
                <w:b/>
              </w:rPr>
            </w:pPr>
            <w:r w:rsidRPr="007568CF">
              <w:rPr>
                <w:rFonts w:cs="Arial"/>
                <w:b/>
              </w:rPr>
              <w:t>Risk</w:t>
            </w:r>
          </w:p>
        </w:tc>
        <w:tc>
          <w:tcPr>
            <w:tcW w:w="8671" w:type="dxa"/>
          </w:tcPr>
          <w:p w:rsidR="0073230D" w:rsidRPr="007568CF" w:rsidRDefault="0073230D" w:rsidP="006E0462">
            <w:pPr>
              <w:spacing w:after="100" w:afterAutospacing="1"/>
              <w:rPr>
                <w:rFonts w:cs="Arial"/>
              </w:rPr>
            </w:pPr>
            <w:r w:rsidRPr="007568CF">
              <w:rPr>
                <w:rFonts w:cs="Arial"/>
              </w:rPr>
              <w:t xml:space="preserve">Risk is the </w:t>
            </w:r>
            <w:r w:rsidRPr="007568CF">
              <w:rPr>
                <w:rFonts w:cs="Arial"/>
                <w:b/>
              </w:rPr>
              <w:t xml:space="preserve">chance, or likelihood, </w:t>
            </w:r>
            <w:r w:rsidRPr="007568CF">
              <w:rPr>
                <w:rFonts w:cs="Arial"/>
              </w:rPr>
              <w:t>that the harm will occur from a particular hazard</w:t>
            </w:r>
          </w:p>
        </w:tc>
      </w:tr>
      <w:tr w:rsidR="0073230D" w:rsidRPr="007568CF" w:rsidTr="006E0462">
        <w:trPr>
          <w:trHeight w:val="1066"/>
        </w:trPr>
        <w:tc>
          <w:tcPr>
            <w:tcW w:w="2285" w:type="dxa"/>
          </w:tcPr>
          <w:p w:rsidR="0073230D" w:rsidRPr="007568CF" w:rsidRDefault="0073230D" w:rsidP="006E0462">
            <w:pPr>
              <w:jc w:val="center"/>
              <w:rPr>
                <w:rFonts w:cs="Arial"/>
                <w:b/>
              </w:rPr>
            </w:pPr>
            <w:r w:rsidRPr="007568CF">
              <w:rPr>
                <w:rFonts w:cs="Arial"/>
                <w:b/>
              </w:rPr>
              <w:t>Examples</w:t>
            </w:r>
          </w:p>
        </w:tc>
        <w:tc>
          <w:tcPr>
            <w:tcW w:w="8671" w:type="dxa"/>
          </w:tcPr>
          <w:p w:rsidR="0073230D" w:rsidRPr="007568CF" w:rsidRDefault="0073230D" w:rsidP="0073230D">
            <w:pPr>
              <w:pStyle w:val="ListParagraph"/>
              <w:numPr>
                <w:ilvl w:val="0"/>
                <w:numId w:val="1"/>
              </w:numPr>
              <w:contextualSpacing/>
              <w:rPr>
                <w:rFonts w:cs="Arial"/>
              </w:rPr>
            </w:pPr>
            <w:r w:rsidRPr="007568CF">
              <w:rPr>
                <w:rFonts w:cs="Arial"/>
              </w:rPr>
              <w:t xml:space="preserve">Faulty wiring is a </w:t>
            </w:r>
            <w:r w:rsidRPr="007568CF">
              <w:rPr>
                <w:rFonts w:cs="Arial"/>
                <w:b/>
              </w:rPr>
              <w:t>hazard</w:t>
            </w:r>
            <w:r w:rsidRPr="007568CF">
              <w:rPr>
                <w:rFonts w:cs="Arial"/>
              </w:rPr>
              <w:t xml:space="preserve">, which could result in the </w:t>
            </w:r>
            <w:r w:rsidRPr="007568CF">
              <w:rPr>
                <w:rFonts w:cs="Arial"/>
                <w:b/>
              </w:rPr>
              <w:t>risk</w:t>
            </w:r>
            <w:r w:rsidRPr="007568CF">
              <w:rPr>
                <w:rFonts w:cs="Arial"/>
              </w:rPr>
              <w:t xml:space="preserve"> of electrocution or fire.</w:t>
            </w:r>
          </w:p>
          <w:p w:rsidR="0073230D" w:rsidRPr="007568CF" w:rsidRDefault="0073230D" w:rsidP="0073230D">
            <w:pPr>
              <w:pStyle w:val="ListParagraph"/>
              <w:numPr>
                <w:ilvl w:val="0"/>
                <w:numId w:val="1"/>
              </w:numPr>
              <w:contextualSpacing/>
              <w:rPr>
                <w:rFonts w:cs="Arial"/>
              </w:rPr>
            </w:pPr>
            <w:r w:rsidRPr="007568CF">
              <w:rPr>
                <w:rFonts w:cs="Arial"/>
              </w:rPr>
              <w:t xml:space="preserve">Verbal or Physical Abuse is a </w:t>
            </w:r>
            <w:r w:rsidRPr="007568CF">
              <w:rPr>
                <w:rFonts w:cs="Arial"/>
                <w:b/>
              </w:rPr>
              <w:t>hazard</w:t>
            </w:r>
            <w:r w:rsidRPr="007568CF">
              <w:rPr>
                <w:rFonts w:cs="Arial"/>
              </w:rPr>
              <w:t xml:space="preserve">, which could result in the </w:t>
            </w:r>
            <w:r w:rsidRPr="007568CF">
              <w:rPr>
                <w:rFonts w:cs="Arial"/>
                <w:b/>
              </w:rPr>
              <w:t xml:space="preserve">risk </w:t>
            </w:r>
            <w:r w:rsidRPr="007568CF">
              <w:rPr>
                <w:rFonts w:cs="Arial"/>
              </w:rPr>
              <w:t>of injury and / or psychological damage</w:t>
            </w:r>
          </w:p>
          <w:p w:rsidR="0073230D" w:rsidRPr="007568CF" w:rsidRDefault="0073230D" w:rsidP="0073230D">
            <w:pPr>
              <w:pStyle w:val="ListParagraph"/>
              <w:numPr>
                <w:ilvl w:val="0"/>
                <w:numId w:val="1"/>
              </w:numPr>
              <w:ind w:left="1077"/>
              <w:contextualSpacing/>
              <w:rPr>
                <w:rFonts w:cs="Arial"/>
              </w:rPr>
            </w:pPr>
            <w:r w:rsidRPr="007568CF">
              <w:rPr>
                <w:rFonts w:cs="Arial"/>
              </w:rPr>
              <w:t xml:space="preserve">Exposure to hazardous substances is a </w:t>
            </w:r>
            <w:r w:rsidRPr="007568CF">
              <w:rPr>
                <w:rFonts w:cs="Arial"/>
                <w:b/>
              </w:rPr>
              <w:t>hazard</w:t>
            </w:r>
            <w:r w:rsidRPr="007568CF">
              <w:rPr>
                <w:rFonts w:cs="Arial"/>
              </w:rPr>
              <w:t>,</w:t>
            </w:r>
            <w:r w:rsidRPr="007568CF">
              <w:rPr>
                <w:rFonts w:cs="Arial"/>
                <w:b/>
              </w:rPr>
              <w:t xml:space="preserve"> </w:t>
            </w:r>
            <w:r w:rsidRPr="007568CF">
              <w:rPr>
                <w:rFonts w:cs="Arial"/>
              </w:rPr>
              <w:t xml:space="preserve">which could result in </w:t>
            </w:r>
            <w:r w:rsidRPr="007568CF">
              <w:rPr>
                <w:rFonts w:cs="Arial"/>
                <w:b/>
              </w:rPr>
              <w:t>risk</w:t>
            </w:r>
            <w:r w:rsidRPr="007568CF">
              <w:rPr>
                <w:rFonts w:cs="Arial"/>
              </w:rPr>
              <w:t xml:space="preserve"> or ill-health or industrial disease</w:t>
            </w:r>
          </w:p>
          <w:p w:rsidR="0073230D" w:rsidRPr="007568CF" w:rsidRDefault="0073230D" w:rsidP="006E0462">
            <w:pPr>
              <w:pStyle w:val="ListParagraph"/>
              <w:ind w:left="1077"/>
              <w:rPr>
                <w:rFonts w:cs="Arial"/>
              </w:rPr>
            </w:pPr>
          </w:p>
        </w:tc>
      </w:tr>
      <w:tr w:rsidR="0073230D" w:rsidRPr="007568CF" w:rsidTr="006E0462">
        <w:trPr>
          <w:trHeight w:val="695"/>
        </w:trPr>
        <w:tc>
          <w:tcPr>
            <w:tcW w:w="10956" w:type="dxa"/>
            <w:gridSpan w:val="2"/>
          </w:tcPr>
          <w:p w:rsidR="0073230D" w:rsidRPr="007568CF" w:rsidRDefault="0073230D" w:rsidP="006E0462">
            <w:pPr>
              <w:jc w:val="center"/>
              <w:rPr>
                <w:rFonts w:cs="Arial"/>
              </w:rPr>
            </w:pPr>
            <w:r w:rsidRPr="007568CF">
              <w:rPr>
                <w:rFonts w:cs="Arial"/>
              </w:rPr>
              <w:t xml:space="preserve">We require to estimate how likely a risk is to materialise and how severe the consequences might be, in order to </w:t>
            </w:r>
            <w:r w:rsidRPr="007568CF">
              <w:rPr>
                <w:rFonts w:cs="Arial"/>
                <w:b/>
              </w:rPr>
              <w:t>prioritise</w:t>
            </w:r>
            <w:r w:rsidRPr="007568CF">
              <w:rPr>
                <w:rFonts w:cs="Arial"/>
              </w:rPr>
              <w:t xml:space="preserve"> the necessary preventative action.</w:t>
            </w:r>
          </w:p>
          <w:p w:rsidR="0073230D" w:rsidRPr="007568CF" w:rsidRDefault="0073230D" w:rsidP="006E0462">
            <w:pPr>
              <w:jc w:val="center"/>
              <w:rPr>
                <w:rFonts w:cs="Arial"/>
              </w:rPr>
            </w:pPr>
          </w:p>
        </w:tc>
      </w:tr>
    </w:tbl>
    <w:p w:rsidR="0073230D" w:rsidRPr="007568CF" w:rsidRDefault="0073230D" w:rsidP="0073230D">
      <w:pPr>
        <w:spacing w:after="0" w:line="240" w:lineRule="auto"/>
        <w:rPr>
          <w:rFonts w:cs="Arial"/>
          <w:b/>
        </w:rPr>
      </w:pPr>
      <w:r w:rsidRPr="007568CF">
        <w:rPr>
          <w:rFonts w:cs="Arial"/>
          <w:b/>
        </w:rPr>
        <w:t>QUANTIFICATION OF RISK</w:t>
      </w:r>
    </w:p>
    <w:p w:rsidR="0073230D" w:rsidRPr="007568CF" w:rsidRDefault="0073230D" w:rsidP="0073230D">
      <w:pPr>
        <w:spacing w:after="0" w:line="240" w:lineRule="auto"/>
        <w:rPr>
          <w:rFonts w:cs="Arial"/>
          <w:b/>
        </w:rPr>
      </w:pPr>
      <w:r w:rsidRPr="007568CF">
        <w:rPr>
          <w:rFonts w:cs="Arial"/>
          <w:b/>
        </w:rPr>
        <w:t xml:space="preserve">Estimation of Severity </w:t>
      </w:r>
      <w:r w:rsidRPr="007568CF">
        <w:rPr>
          <w:rFonts w:cs="Arial"/>
        </w:rPr>
        <w:t>-</w:t>
      </w:r>
      <w:r w:rsidRPr="007568CF">
        <w:rPr>
          <w:rFonts w:cs="Arial"/>
          <w:b/>
        </w:rPr>
        <w:t xml:space="preserve"> </w:t>
      </w:r>
      <w:r w:rsidRPr="007568CF">
        <w:rPr>
          <w:rFonts w:cs="Arial"/>
        </w:rPr>
        <w:t>The severity column should be used to estimate the severity of impact, should the risk arise.</w:t>
      </w:r>
    </w:p>
    <w:p w:rsidR="0073230D" w:rsidRPr="007568CF" w:rsidRDefault="0073230D" w:rsidP="0073230D">
      <w:pPr>
        <w:spacing w:after="0" w:line="240" w:lineRule="auto"/>
        <w:rPr>
          <w:rFonts w:cs="Arial"/>
          <w:b/>
        </w:rPr>
      </w:pPr>
      <w:r w:rsidRPr="007568CF">
        <w:rPr>
          <w:rFonts w:cs="Arial"/>
          <w:b/>
        </w:rPr>
        <w:t>Estimate of Likelihood</w:t>
      </w:r>
      <w:r w:rsidRPr="007568CF">
        <w:rPr>
          <w:rFonts w:cs="Arial"/>
        </w:rPr>
        <w:t xml:space="preserve"> -</w:t>
      </w:r>
      <w:r w:rsidRPr="007568CF">
        <w:rPr>
          <w:rFonts w:cs="Arial"/>
          <w:b/>
        </w:rPr>
        <w:t xml:space="preserve"> </w:t>
      </w:r>
      <w:r w:rsidRPr="007568CF">
        <w:rPr>
          <w:rFonts w:cs="Arial"/>
        </w:rPr>
        <w:t>The likelihood column should be used to estimate the chance of the risk occurring.</w:t>
      </w:r>
    </w:p>
    <w:p w:rsidR="0073230D" w:rsidRPr="007568CF" w:rsidRDefault="0073230D" w:rsidP="0073230D">
      <w:pPr>
        <w:spacing w:after="0" w:line="240" w:lineRule="auto"/>
        <w:jc w:val="right"/>
      </w:pPr>
    </w:p>
    <w:tbl>
      <w:tblPr>
        <w:tblW w:w="9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1"/>
        <w:gridCol w:w="4295"/>
        <w:gridCol w:w="286"/>
        <w:gridCol w:w="571"/>
        <w:gridCol w:w="3726"/>
      </w:tblGrid>
      <w:tr w:rsidR="0073230D" w:rsidRPr="007568CF" w:rsidTr="006E0462">
        <w:trPr>
          <w:cantSplit/>
          <w:trHeight w:val="244"/>
        </w:trPr>
        <w:tc>
          <w:tcPr>
            <w:tcW w:w="4976" w:type="dxa"/>
            <w:gridSpan w:val="2"/>
            <w:tcBorders>
              <w:right w:val="nil"/>
            </w:tcBorders>
            <w:shd w:val="pct20" w:color="000000" w:fill="FFFFFF"/>
          </w:tcPr>
          <w:p w:rsidR="0073230D" w:rsidRPr="007568CF" w:rsidRDefault="0073230D" w:rsidP="006E0462">
            <w:pPr>
              <w:spacing w:after="0" w:line="240" w:lineRule="auto"/>
              <w:rPr>
                <w:rFonts w:eastAsia="Times New Roman" w:cs="Arial"/>
                <w:b/>
              </w:rPr>
            </w:pPr>
            <w:r w:rsidRPr="007568CF">
              <w:rPr>
                <w:rFonts w:eastAsia="Times New Roman" w:cs="Arial"/>
                <w:b/>
              </w:rPr>
              <w:t>Severity</w:t>
            </w:r>
          </w:p>
        </w:tc>
        <w:tc>
          <w:tcPr>
            <w:tcW w:w="286" w:type="dxa"/>
            <w:tcBorders>
              <w:left w:val="nil"/>
              <w:bottom w:val="nil"/>
              <w:right w:val="nil"/>
            </w:tcBorders>
            <w:shd w:val="pct20" w:color="000000" w:fill="FFFFFF"/>
          </w:tcPr>
          <w:p w:rsidR="0073230D" w:rsidRPr="007568CF" w:rsidRDefault="0073230D" w:rsidP="006E0462">
            <w:pPr>
              <w:spacing w:after="0" w:line="240" w:lineRule="auto"/>
              <w:rPr>
                <w:rFonts w:eastAsia="Times New Roman" w:cs="Arial"/>
                <w:b/>
              </w:rPr>
            </w:pPr>
          </w:p>
        </w:tc>
        <w:tc>
          <w:tcPr>
            <w:tcW w:w="4297" w:type="dxa"/>
            <w:gridSpan w:val="2"/>
            <w:tcBorders>
              <w:left w:val="nil"/>
            </w:tcBorders>
            <w:shd w:val="pct20" w:color="000000" w:fill="FFFFFF"/>
          </w:tcPr>
          <w:p w:rsidR="0073230D" w:rsidRPr="007568CF" w:rsidRDefault="0073230D" w:rsidP="006E0462">
            <w:pPr>
              <w:spacing w:after="0" w:line="240" w:lineRule="auto"/>
              <w:rPr>
                <w:rFonts w:eastAsia="Times New Roman" w:cs="Arial"/>
                <w:b/>
              </w:rPr>
            </w:pPr>
            <w:r w:rsidRPr="007568CF">
              <w:rPr>
                <w:rFonts w:eastAsia="Times New Roman" w:cs="Arial"/>
                <w:b/>
              </w:rPr>
              <w:t>Likelihood</w:t>
            </w:r>
          </w:p>
        </w:tc>
      </w:tr>
      <w:tr w:rsidR="0073230D" w:rsidRPr="007568CF" w:rsidTr="006E0462">
        <w:trPr>
          <w:cantSplit/>
          <w:trHeight w:val="258"/>
        </w:trPr>
        <w:tc>
          <w:tcPr>
            <w:tcW w:w="681" w:type="dxa"/>
            <w:vAlign w:val="center"/>
          </w:tcPr>
          <w:p w:rsidR="0073230D" w:rsidRPr="007568CF" w:rsidRDefault="0073230D" w:rsidP="006E0462">
            <w:pPr>
              <w:spacing w:after="0" w:line="240" w:lineRule="auto"/>
              <w:jc w:val="center"/>
              <w:rPr>
                <w:rFonts w:eastAsia="Times New Roman" w:cs="Arial"/>
              </w:rPr>
            </w:pPr>
            <w:r w:rsidRPr="007568CF">
              <w:rPr>
                <w:rFonts w:eastAsia="Times New Roman" w:cs="Arial"/>
              </w:rPr>
              <w:t>1</w:t>
            </w:r>
          </w:p>
        </w:tc>
        <w:tc>
          <w:tcPr>
            <w:tcW w:w="4295" w:type="dxa"/>
          </w:tcPr>
          <w:p w:rsidR="0073230D" w:rsidRPr="007568CF" w:rsidRDefault="0073230D" w:rsidP="006E0462">
            <w:pPr>
              <w:spacing w:after="0" w:line="240" w:lineRule="auto"/>
              <w:rPr>
                <w:rFonts w:eastAsia="Times New Roman" w:cs="Arial"/>
              </w:rPr>
            </w:pPr>
            <w:r w:rsidRPr="007568CF">
              <w:rPr>
                <w:rFonts w:eastAsia="Times New Roman" w:cs="Arial"/>
              </w:rPr>
              <w:t>Minor</w:t>
            </w:r>
          </w:p>
        </w:tc>
        <w:tc>
          <w:tcPr>
            <w:tcW w:w="286" w:type="dxa"/>
            <w:vMerge w:val="restart"/>
            <w:tcBorders>
              <w:top w:val="nil"/>
            </w:tcBorders>
            <w:shd w:val="pct20" w:color="000000" w:fill="FFFFFF"/>
          </w:tcPr>
          <w:p w:rsidR="0073230D" w:rsidRPr="007568CF" w:rsidRDefault="0073230D" w:rsidP="006E0462">
            <w:pPr>
              <w:spacing w:after="0" w:line="240" w:lineRule="auto"/>
              <w:rPr>
                <w:rFonts w:eastAsia="Times New Roman" w:cs="Arial"/>
              </w:rPr>
            </w:pPr>
          </w:p>
        </w:tc>
        <w:tc>
          <w:tcPr>
            <w:tcW w:w="571" w:type="dxa"/>
          </w:tcPr>
          <w:p w:rsidR="0073230D" w:rsidRPr="007568CF" w:rsidRDefault="0073230D" w:rsidP="006E0462">
            <w:pPr>
              <w:spacing w:after="0" w:line="240" w:lineRule="auto"/>
              <w:jc w:val="center"/>
              <w:rPr>
                <w:rFonts w:eastAsia="Times New Roman" w:cs="Arial"/>
              </w:rPr>
            </w:pPr>
            <w:r w:rsidRPr="007568CF">
              <w:rPr>
                <w:rFonts w:eastAsia="Times New Roman" w:cs="Arial"/>
              </w:rPr>
              <w:t>1</w:t>
            </w:r>
          </w:p>
        </w:tc>
        <w:tc>
          <w:tcPr>
            <w:tcW w:w="3725" w:type="dxa"/>
          </w:tcPr>
          <w:p w:rsidR="0073230D" w:rsidRPr="007568CF" w:rsidRDefault="0073230D" w:rsidP="006E0462">
            <w:pPr>
              <w:spacing w:after="0" w:line="240" w:lineRule="auto"/>
              <w:rPr>
                <w:rFonts w:eastAsia="Times New Roman" w:cs="Arial"/>
              </w:rPr>
            </w:pPr>
            <w:r w:rsidRPr="007568CF">
              <w:rPr>
                <w:rFonts w:eastAsia="Times New Roman" w:cs="Arial"/>
              </w:rPr>
              <w:t>Unlikely</w:t>
            </w:r>
          </w:p>
        </w:tc>
      </w:tr>
      <w:tr w:rsidR="0073230D" w:rsidRPr="007568CF" w:rsidTr="006E0462">
        <w:trPr>
          <w:cantSplit/>
          <w:trHeight w:val="258"/>
        </w:trPr>
        <w:tc>
          <w:tcPr>
            <w:tcW w:w="681" w:type="dxa"/>
            <w:vAlign w:val="center"/>
          </w:tcPr>
          <w:p w:rsidR="0073230D" w:rsidRPr="007568CF" w:rsidRDefault="0073230D" w:rsidP="006E0462">
            <w:pPr>
              <w:spacing w:after="0" w:line="240" w:lineRule="auto"/>
              <w:jc w:val="center"/>
              <w:rPr>
                <w:rFonts w:eastAsia="Times New Roman" w:cs="Arial"/>
              </w:rPr>
            </w:pPr>
            <w:r w:rsidRPr="007568CF">
              <w:rPr>
                <w:rFonts w:eastAsia="Times New Roman" w:cs="Arial"/>
              </w:rPr>
              <w:t>2</w:t>
            </w:r>
          </w:p>
        </w:tc>
        <w:tc>
          <w:tcPr>
            <w:tcW w:w="4295" w:type="dxa"/>
          </w:tcPr>
          <w:p w:rsidR="0073230D" w:rsidRPr="007568CF" w:rsidRDefault="0073230D" w:rsidP="006E0462">
            <w:pPr>
              <w:spacing w:after="0" w:line="240" w:lineRule="auto"/>
              <w:rPr>
                <w:rFonts w:eastAsia="Times New Roman" w:cs="Arial"/>
              </w:rPr>
            </w:pPr>
            <w:r w:rsidRPr="007568CF">
              <w:rPr>
                <w:rFonts w:eastAsia="Times New Roman" w:cs="Arial"/>
              </w:rPr>
              <w:t>Moderate</w:t>
            </w:r>
          </w:p>
        </w:tc>
        <w:tc>
          <w:tcPr>
            <w:tcW w:w="286" w:type="dxa"/>
            <w:vMerge/>
            <w:shd w:val="pct20" w:color="000000" w:fill="FFFFFF"/>
          </w:tcPr>
          <w:p w:rsidR="0073230D" w:rsidRPr="007568CF" w:rsidRDefault="0073230D" w:rsidP="006E0462">
            <w:pPr>
              <w:spacing w:after="0" w:line="240" w:lineRule="auto"/>
              <w:rPr>
                <w:rFonts w:eastAsia="Times New Roman" w:cs="Arial"/>
              </w:rPr>
            </w:pPr>
          </w:p>
        </w:tc>
        <w:tc>
          <w:tcPr>
            <w:tcW w:w="571" w:type="dxa"/>
          </w:tcPr>
          <w:p w:rsidR="0073230D" w:rsidRPr="007568CF" w:rsidRDefault="0073230D" w:rsidP="006E0462">
            <w:pPr>
              <w:spacing w:after="0" w:line="240" w:lineRule="auto"/>
              <w:jc w:val="center"/>
              <w:rPr>
                <w:rFonts w:eastAsia="Times New Roman" w:cs="Arial"/>
              </w:rPr>
            </w:pPr>
            <w:r w:rsidRPr="007568CF">
              <w:rPr>
                <w:rFonts w:eastAsia="Times New Roman" w:cs="Arial"/>
              </w:rPr>
              <w:t>2</w:t>
            </w:r>
          </w:p>
        </w:tc>
        <w:tc>
          <w:tcPr>
            <w:tcW w:w="3725" w:type="dxa"/>
          </w:tcPr>
          <w:p w:rsidR="0073230D" w:rsidRPr="007568CF" w:rsidRDefault="0073230D" w:rsidP="006E0462">
            <w:pPr>
              <w:spacing w:after="0" w:line="240" w:lineRule="auto"/>
              <w:rPr>
                <w:rFonts w:eastAsia="Times New Roman" w:cs="Arial"/>
              </w:rPr>
            </w:pPr>
            <w:r w:rsidRPr="007568CF">
              <w:rPr>
                <w:rFonts w:eastAsia="Times New Roman" w:cs="Arial"/>
              </w:rPr>
              <w:t>Possible</w:t>
            </w:r>
          </w:p>
        </w:tc>
      </w:tr>
      <w:tr w:rsidR="0073230D" w:rsidRPr="007568CF" w:rsidTr="006E0462">
        <w:trPr>
          <w:cantSplit/>
          <w:trHeight w:val="258"/>
        </w:trPr>
        <w:tc>
          <w:tcPr>
            <w:tcW w:w="681" w:type="dxa"/>
            <w:vAlign w:val="center"/>
          </w:tcPr>
          <w:p w:rsidR="0073230D" w:rsidRPr="007568CF" w:rsidRDefault="0073230D" w:rsidP="006E0462">
            <w:pPr>
              <w:spacing w:after="0" w:line="240" w:lineRule="auto"/>
              <w:jc w:val="center"/>
              <w:rPr>
                <w:rFonts w:eastAsia="Times New Roman" w:cs="Arial"/>
              </w:rPr>
            </w:pPr>
            <w:r w:rsidRPr="007568CF">
              <w:rPr>
                <w:rFonts w:eastAsia="Times New Roman" w:cs="Arial"/>
              </w:rPr>
              <w:t>3</w:t>
            </w:r>
          </w:p>
        </w:tc>
        <w:tc>
          <w:tcPr>
            <w:tcW w:w="4295" w:type="dxa"/>
          </w:tcPr>
          <w:p w:rsidR="0073230D" w:rsidRPr="007568CF" w:rsidRDefault="0073230D" w:rsidP="006E0462">
            <w:pPr>
              <w:spacing w:after="0" w:line="240" w:lineRule="auto"/>
              <w:rPr>
                <w:rFonts w:eastAsia="Times New Roman" w:cs="Arial"/>
              </w:rPr>
            </w:pPr>
            <w:r w:rsidRPr="007568CF">
              <w:rPr>
                <w:rFonts w:eastAsia="Times New Roman" w:cs="Arial"/>
              </w:rPr>
              <w:t>Major</w:t>
            </w:r>
          </w:p>
        </w:tc>
        <w:tc>
          <w:tcPr>
            <w:tcW w:w="286" w:type="dxa"/>
            <w:vMerge/>
            <w:shd w:val="pct20" w:color="000000" w:fill="FFFFFF"/>
          </w:tcPr>
          <w:p w:rsidR="0073230D" w:rsidRPr="007568CF" w:rsidRDefault="0073230D" w:rsidP="006E0462">
            <w:pPr>
              <w:spacing w:after="0" w:line="240" w:lineRule="auto"/>
              <w:rPr>
                <w:rFonts w:eastAsia="Times New Roman" w:cs="Arial"/>
              </w:rPr>
            </w:pPr>
          </w:p>
        </w:tc>
        <w:tc>
          <w:tcPr>
            <w:tcW w:w="571" w:type="dxa"/>
          </w:tcPr>
          <w:p w:rsidR="0073230D" w:rsidRPr="007568CF" w:rsidRDefault="0073230D" w:rsidP="006E0462">
            <w:pPr>
              <w:spacing w:after="0" w:line="240" w:lineRule="auto"/>
              <w:jc w:val="center"/>
              <w:rPr>
                <w:rFonts w:eastAsia="Times New Roman" w:cs="Arial"/>
              </w:rPr>
            </w:pPr>
            <w:r w:rsidRPr="007568CF">
              <w:rPr>
                <w:rFonts w:eastAsia="Times New Roman" w:cs="Arial"/>
              </w:rPr>
              <w:t>3</w:t>
            </w:r>
          </w:p>
        </w:tc>
        <w:tc>
          <w:tcPr>
            <w:tcW w:w="3725" w:type="dxa"/>
          </w:tcPr>
          <w:p w:rsidR="0073230D" w:rsidRPr="007568CF" w:rsidRDefault="0073230D" w:rsidP="006E0462">
            <w:pPr>
              <w:spacing w:after="0" w:line="240" w:lineRule="auto"/>
              <w:rPr>
                <w:rFonts w:eastAsia="Times New Roman" w:cs="Arial"/>
              </w:rPr>
            </w:pPr>
            <w:r w:rsidRPr="007568CF">
              <w:rPr>
                <w:rFonts w:eastAsia="Times New Roman" w:cs="Arial"/>
              </w:rPr>
              <w:t>Likely</w:t>
            </w:r>
          </w:p>
        </w:tc>
      </w:tr>
      <w:tr w:rsidR="0073230D" w:rsidRPr="007568CF" w:rsidTr="006E0462">
        <w:trPr>
          <w:cantSplit/>
          <w:trHeight w:val="258"/>
        </w:trPr>
        <w:tc>
          <w:tcPr>
            <w:tcW w:w="681" w:type="dxa"/>
            <w:vAlign w:val="center"/>
          </w:tcPr>
          <w:p w:rsidR="0073230D" w:rsidRPr="007568CF" w:rsidRDefault="0073230D" w:rsidP="006E0462">
            <w:pPr>
              <w:spacing w:after="0" w:line="240" w:lineRule="auto"/>
              <w:jc w:val="center"/>
              <w:rPr>
                <w:rFonts w:eastAsia="Times New Roman" w:cs="Arial"/>
              </w:rPr>
            </w:pPr>
            <w:r w:rsidRPr="007568CF">
              <w:rPr>
                <w:rFonts w:eastAsia="Times New Roman" w:cs="Arial"/>
              </w:rPr>
              <w:t>4</w:t>
            </w:r>
          </w:p>
        </w:tc>
        <w:tc>
          <w:tcPr>
            <w:tcW w:w="4295" w:type="dxa"/>
          </w:tcPr>
          <w:p w:rsidR="0073230D" w:rsidRPr="007568CF" w:rsidRDefault="0073230D" w:rsidP="006E0462">
            <w:pPr>
              <w:spacing w:after="0" w:line="240" w:lineRule="auto"/>
              <w:rPr>
                <w:rFonts w:eastAsia="Times New Roman" w:cs="Arial"/>
              </w:rPr>
            </w:pPr>
            <w:r w:rsidRPr="007568CF">
              <w:rPr>
                <w:rFonts w:eastAsia="Times New Roman" w:cs="Arial"/>
              </w:rPr>
              <w:t>Critical</w:t>
            </w:r>
          </w:p>
        </w:tc>
        <w:tc>
          <w:tcPr>
            <w:tcW w:w="286" w:type="dxa"/>
            <w:vMerge/>
            <w:shd w:val="pct20" w:color="000000" w:fill="FFFFFF"/>
          </w:tcPr>
          <w:p w:rsidR="0073230D" w:rsidRPr="007568CF" w:rsidRDefault="0073230D" w:rsidP="006E0462">
            <w:pPr>
              <w:spacing w:after="0" w:line="240" w:lineRule="auto"/>
              <w:rPr>
                <w:rFonts w:eastAsia="Times New Roman" w:cs="Arial"/>
              </w:rPr>
            </w:pPr>
          </w:p>
        </w:tc>
        <w:tc>
          <w:tcPr>
            <w:tcW w:w="571" w:type="dxa"/>
          </w:tcPr>
          <w:p w:rsidR="0073230D" w:rsidRPr="007568CF" w:rsidRDefault="0073230D" w:rsidP="006E0462">
            <w:pPr>
              <w:spacing w:after="0" w:line="240" w:lineRule="auto"/>
              <w:jc w:val="center"/>
              <w:rPr>
                <w:rFonts w:eastAsia="Times New Roman" w:cs="Arial"/>
              </w:rPr>
            </w:pPr>
            <w:r w:rsidRPr="007568CF">
              <w:rPr>
                <w:rFonts w:eastAsia="Times New Roman" w:cs="Arial"/>
              </w:rPr>
              <w:t>4</w:t>
            </w:r>
          </w:p>
        </w:tc>
        <w:tc>
          <w:tcPr>
            <w:tcW w:w="3725" w:type="dxa"/>
          </w:tcPr>
          <w:p w:rsidR="0073230D" w:rsidRPr="007568CF" w:rsidRDefault="0073230D" w:rsidP="006E0462">
            <w:pPr>
              <w:spacing w:after="0" w:line="240" w:lineRule="auto"/>
              <w:rPr>
                <w:rFonts w:eastAsia="Times New Roman" w:cs="Arial"/>
              </w:rPr>
            </w:pPr>
            <w:r w:rsidRPr="007568CF">
              <w:rPr>
                <w:rFonts w:eastAsia="Times New Roman" w:cs="Arial"/>
              </w:rPr>
              <w:t>Very Likely</w:t>
            </w:r>
          </w:p>
        </w:tc>
      </w:tr>
      <w:tr w:rsidR="0073230D" w:rsidRPr="007568CF" w:rsidTr="006E0462">
        <w:trPr>
          <w:cantSplit/>
          <w:trHeight w:val="258"/>
        </w:trPr>
        <w:tc>
          <w:tcPr>
            <w:tcW w:w="681" w:type="dxa"/>
            <w:vAlign w:val="center"/>
          </w:tcPr>
          <w:p w:rsidR="0073230D" w:rsidRPr="007568CF" w:rsidRDefault="0073230D" w:rsidP="006E0462">
            <w:pPr>
              <w:spacing w:after="0" w:line="240" w:lineRule="auto"/>
              <w:jc w:val="center"/>
              <w:rPr>
                <w:rFonts w:eastAsia="Times New Roman" w:cs="Arial"/>
              </w:rPr>
            </w:pPr>
            <w:r w:rsidRPr="007568CF">
              <w:rPr>
                <w:rFonts w:eastAsia="Times New Roman" w:cs="Arial"/>
              </w:rPr>
              <w:t>5</w:t>
            </w:r>
          </w:p>
        </w:tc>
        <w:tc>
          <w:tcPr>
            <w:tcW w:w="4295" w:type="dxa"/>
          </w:tcPr>
          <w:p w:rsidR="0073230D" w:rsidRPr="007568CF" w:rsidRDefault="0073230D" w:rsidP="006E0462">
            <w:pPr>
              <w:spacing w:after="0" w:line="240" w:lineRule="auto"/>
              <w:rPr>
                <w:rFonts w:eastAsia="Times New Roman" w:cs="Arial"/>
              </w:rPr>
            </w:pPr>
            <w:r w:rsidRPr="007568CF">
              <w:rPr>
                <w:rFonts w:eastAsia="Times New Roman" w:cs="Arial"/>
              </w:rPr>
              <w:t>Catastrophic</w:t>
            </w:r>
          </w:p>
        </w:tc>
        <w:tc>
          <w:tcPr>
            <w:tcW w:w="286" w:type="dxa"/>
            <w:vMerge/>
            <w:shd w:val="pct20" w:color="000000" w:fill="FFFFFF"/>
          </w:tcPr>
          <w:p w:rsidR="0073230D" w:rsidRPr="007568CF" w:rsidRDefault="0073230D" w:rsidP="006E0462">
            <w:pPr>
              <w:spacing w:after="0" w:line="240" w:lineRule="auto"/>
              <w:rPr>
                <w:rFonts w:eastAsia="Times New Roman" w:cs="Arial"/>
              </w:rPr>
            </w:pPr>
          </w:p>
        </w:tc>
        <w:tc>
          <w:tcPr>
            <w:tcW w:w="571" w:type="dxa"/>
          </w:tcPr>
          <w:p w:rsidR="0073230D" w:rsidRPr="007568CF" w:rsidRDefault="0073230D" w:rsidP="006E0462">
            <w:pPr>
              <w:spacing w:after="0" w:line="240" w:lineRule="auto"/>
              <w:jc w:val="center"/>
              <w:rPr>
                <w:rFonts w:eastAsia="Times New Roman" w:cs="Arial"/>
              </w:rPr>
            </w:pPr>
            <w:r w:rsidRPr="007568CF">
              <w:rPr>
                <w:rFonts w:eastAsia="Times New Roman" w:cs="Arial"/>
              </w:rPr>
              <w:t>5</w:t>
            </w:r>
          </w:p>
        </w:tc>
        <w:tc>
          <w:tcPr>
            <w:tcW w:w="3725" w:type="dxa"/>
          </w:tcPr>
          <w:p w:rsidR="0073230D" w:rsidRPr="007568CF" w:rsidRDefault="0073230D" w:rsidP="006E0462">
            <w:pPr>
              <w:spacing w:after="0" w:line="240" w:lineRule="auto"/>
              <w:rPr>
                <w:rFonts w:eastAsia="Times New Roman" w:cs="Arial"/>
              </w:rPr>
            </w:pPr>
            <w:r w:rsidRPr="007568CF">
              <w:rPr>
                <w:rFonts w:eastAsia="Times New Roman" w:cs="Arial"/>
              </w:rPr>
              <w:t>Almost Certain</w:t>
            </w:r>
          </w:p>
        </w:tc>
      </w:tr>
    </w:tbl>
    <w:p w:rsidR="0073230D" w:rsidRPr="007568CF" w:rsidRDefault="0073230D" w:rsidP="0073230D">
      <w:pPr>
        <w:spacing w:after="0" w:line="240" w:lineRule="auto"/>
      </w:pPr>
    </w:p>
    <w:p w:rsidR="0073230D" w:rsidRPr="007568CF" w:rsidRDefault="0073230D" w:rsidP="0073230D">
      <w:pPr>
        <w:spacing w:after="0" w:line="240" w:lineRule="auto"/>
        <w:rPr>
          <w:rFonts w:eastAsia="Times New Roman" w:cs="Arial"/>
        </w:rPr>
      </w:pPr>
      <w:r w:rsidRPr="007568CF">
        <w:rPr>
          <w:rFonts w:eastAsia="Times New Roman" w:cs="Arial"/>
        </w:rPr>
        <w:t xml:space="preserve">When selecting the </w:t>
      </w:r>
      <w:r w:rsidRPr="007568CF">
        <w:rPr>
          <w:rFonts w:eastAsia="Times New Roman" w:cs="Arial"/>
          <w:b/>
        </w:rPr>
        <w:t>“severity”,</w:t>
      </w:r>
      <w:r w:rsidRPr="007568CF">
        <w:rPr>
          <w:rFonts w:eastAsia="Times New Roman" w:cs="Arial"/>
        </w:rPr>
        <w:t xml:space="preserve"> we need to consider how the risk would impact in terms of level of loss, injury or ill-health.  We need to consider what is most probable, rather than what is possible.</w:t>
      </w:r>
    </w:p>
    <w:p w:rsidR="0073230D" w:rsidRPr="007568CF" w:rsidRDefault="0073230D" w:rsidP="0073230D">
      <w:pPr>
        <w:spacing w:after="0" w:line="240" w:lineRule="auto"/>
        <w:rPr>
          <w:rFonts w:eastAsia="Times New Roman" w:cs="Arial"/>
        </w:rPr>
      </w:pPr>
    </w:p>
    <w:p w:rsidR="0073230D" w:rsidRPr="007568CF" w:rsidRDefault="0073230D" w:rsidP="0073230D">
      <w:pPr>
        <w:spacing w:after="0" w:line="240" w:lineRule="auto"/>
        <w:rPr>
          <w:rFonts w:eastAsia="Times New Roman" w:cs="Arial"/>
        </w:rPr>
      </w:pPr>
      <w:r w:rsidRPr="007568CF">
        <w:rPr>
          <w:rFonts w:eastAsia="Times New Roman" w:cs="Arial"/>
        </w:rPr>
        <w:t xml:space="preserve">When selecting the </w:t>
      </w:r>
      <w:r w:rsidRPr="007568CF">
        <w:rPr>
          <w:rFonts w:eastAsia="Times New Roman" w:cs="Arial"/>
          <w:b/>
        </w:rPr>
        <w:t>“likelihood”,</w:t>
      </w:r>
      <w:r w:rsidRPr="007568CF">
        <w:rPr>
          <w:rFonts w:eastAsia="Times New Roman" w:cs="Arial"/>
        </w:rPr>
        <w:t xml:space="preserve"> we need to consider the exposure frequency, e.g. dealing with an aggressive customer, as a ‘one off’ is less likely to have an impact than being exposed to aggressive customers on a daily basis.</w:t>
      </w:r>
    </w:p>
    <w:p w:rsidR="0073230D" w:rsidRPr="007568CF" w:rsidRDefault="0073230D" w:rsidP="0073230D">
      <w:pPr>
        <w:spacing w:after="0" w:line="240" w:lineRule="auto"/>
        <w:rPr>
          <w:rFonts w:cs="Arial"/>
        </w:rPr>
      </w:pPr>
    </w:p>
    <w:p w:rsidR="0073230D" w:rsidRPr="007568CF" w:rsidRDefault="0073230D" w:rsidP="0073230D">
      <w:pPr>
        <w:spacing w:after="0" w:line="240" w:lineRule="auto"/>
        <w:rPr>
          <w:rFonts w:eastAsia="Times New Roman" w:cs="Arial"/>
          <w:b/>
          <w:bCs/>
        </w:rPr>
      </w:pPr>
      <w:r w:rsidRPr="007568CF">
        <w:rPr>
          <w:rFonts w:eastAsia="Times New Roman" w:cs="Arial"/>
          <w:b/>
          <w:bCs/>
        </w:rPr>
        <w:t>Risk Rating = Severity x Likelihood</w:t>
      </w:r>
    </w:p>
    <w:p w:rsidR="0073230D" w:rsidRDefault="0073230D" w:rsidP="0073230D">
      <w:pPr>
        <w:spacing w:after="0" w:line="240" w:lineRule="auto"/>
        <w:rPr>
          <w:rFonts w:eastAsia="Times New Roman" w:cs="Arial"/>
        </w:rPr>
      </w:pPr>
      <w:r w:rsidRPr="007568CF">
        <w:rPr>
          <w:rFonts w:eastAsia="Times New Roman" w:cs="Arial"/>
        </w:rPr>
        <w:t xml:space="preserve">The Risk Rating Matrix outlined below is a tool with which the risk rating can be classified, and is accepted as a means of analysing South Ayrshire Council Health and Safety Risk and whether this is considered to be </w:t>
      </w:r>
      <w:r w:rsidRPr="007568CF">
        <w:rPr>
          <w:rFonts w:eastAsia="Times New Roman" w:cs="Arial"/>
          <w:b/>
        </w:rPr>
        <w:t>HIGH, MEDIUM</w:t>
      </w:r>
      <w:r w:rsidRPr="007568CF">
        <w:rPr>
          <w:rFonts w:eastAsia="Times New Roman" w:cs="Arial"/>
        </w:rPr>
        <w:t xml:space="preserve"> or </w:t>
      </w:r>
      <w:r w:rsidRPr="007568CF">
        <w:rPr>
          <w:rFonts w:eastAsia="Times New Roman" w:cs="Arial"/>
          <w:b/>
        </w:rPr>
        <w:t>LOW</w:t>
      </w:r>
      <w:r w:rsidRPr="007568CF">
        <w:rPr>
          <w:rFonts w:eastAsia="Times New Roman" w:cs="Arial"/>
        </w:rPr>
        <w:t xml:space="preserve">. Risks rated at </w:t>
      </w:r>
      <w:r w:rsidRPr="007568CF">
        <w:rPr>
          <w:rFonts w:eastAsia="Times New Roman" w:cs="Arial"/>
          <w:b/>
        </w:rPr>
        <w:t>4</w:t>
      </w:r>
      <w:r w:rsidRPr="007568CF">
        <w:rPr>
          <w:rFonts w:eastAsia="Times New Roman" w:cs="Arial"/>
        </w:rPr>
        <w:t xml:space="preserve"> or above require to be addressed, in order that they can be reduced to the lowest level reasonably practicable. Those below </w:t>
      </w:r>
      <w:r w:rsidRPr="007568CF">
        <w:rPr>
          <w:rFonts w:eastAsia="Times New Roman" w:cs="Arial"/>
          <w:b/>
        </w:rPr>
        <w:t>4</w:t>
      </w:r>
      <w:r w:rsidRPr="007568CF">
        <w:rPr>
          <w:rFonts w:eastAsia="Times New Roman" w:cs="Arial"/>
        </w:rPr>
        <w:t xml:space="preserve"> should be continually monitored, (and addressed where resources permit).</w:t>
      </w:r>
    </w:p>
    <w:p w:rsidR="0073230D" w:rsidRPr="007568CF" w:rsidRDefault="0073230D" w:rsidP="0073230D">
      <w:pPr>
        <w:spacing w:after="0" w:line="240" w:lineRule="auto"/>
        <w:rPr>
          <w:rFonts w:eastAsia="Times New Roman" w:cs="Arial"/>
        </w:rPr>
      </w:pPr>
      <w:r w:rsidRPr="00193062">
        <w:rPr>
          <w:rFonts w:eastAsia="Times New Roman" w:cs="Times New Roman"/>
          <w:b/>
          <w:bCs/>
          <w:noProof/>
          <w:lang w:eastAsia="en-GB"/>
        </w:rPr>
        <mc:AlternateContent>
          <mc:Choice Requires="wps">
            <w:drawing>
              <wp:anchor distT="0" distB="0" distL="114300" distR="114300" simplePos="0" relativeHeight="251659264" behindDoc="0" locked="0" layoutInCell="1" allowOverlap="1" wp14:anchorId="7D202661" wp14:editId="556D5F9B">
                <wp:simplePos x="0" y="0"/>
                <wp:positionH relativeFrom="column">
                  <wp:posOffset>-17145</wp:posOffset>
                </wp:positionH>
                <wp:positionV relativeFrom="paragraph">
                  <wp:posOffset>28575</wp:posOffset>
                </wp:positionV>
                <wp:extent cx="2374265"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noFill/>
                          <a:miter lim="800000"/>
                          <a:headEnd/>
                          <a:tailEnd/>
                        </a:ln>
                      </wps:spPr>
                      <wps:txbx>
                        <w:txbxContent>
                          <w:p w:rsidR="00766BCD" w:rsidRDefault="00766BCD" w:rsidP="0073230D">
                            <w:r>
                              <w:rPr>
                                <w:rFonts w:eastAsia="Times New Roman" w:cs="Times New Roman"/>
                                <w:b/>
                                <w:bCs/>
                              </w:rPr>
                              <w:t>Risk Rating Matrix</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D202661" id="_x0000_t202" coordsize="21600,21600" o:spt="202" path="m,l,21600r21600,l21600,xe">
                <v:stroke joinstyle="miter"/>
                <v:path gradientshapeok="t" o:connecttype="rect"/>
              </v:shapetype>
              <v:shape id="Text Box 2" o:spid="_x0000_s1026" type="#_x0000_t202" style="position:absolute;margin-left:-1.35pt;margin-top:2.25pt;width:186.95pt;height:21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" stroked="f">
                <v:textbox>
                  <w:txbxContent>
                    <w:p w:rsidR="00766BCD" w:rsidRDefault="00766BCD" w:rsidP="0073230D">
                      <w:r>
                        <w:rPr>
                          <w:rFonts w:eastAsia="Times New Roman" w:cs="Times New Roman"/>
                          <w:b/>
                          <w:bCs/>
                        </w:rPr>
                        <w:t>Risk Rating Matrix</w:t>
                      </w:r>
                    </w:p>
                  </w:txbxContent>
                </v:textbox>
              </v:shape>
            </w:pict>
          </mc:Fallback>
        </mc:AlternateContent>
      </w:r>
    </w:p>
    <w:tbl>
      <w:tblPr>
        <w:tblpPr w:leftFromText="180" w:rightFromText="180" w:vertAnchor="text" w:horzAnchor="page" w:tblpX="2534" w:tblpY="268"/>
        <w:tblW w:w="0" w:type="auto"/>
        <w:shd w:val="clear" w:color="auto" w:fill="FF0000"/>
        <w:tblCellMar>
          <w:left w:w="0" w:type="dxa"/>
          <w:right w:w="0" w:type="dxa"/>
        </w:tblCellMar>
        <w:tblLook w:val="04A0" w:firstRow="1" w:lastRow="0" w:firstColumn="1" w:lastColumn="0" w:noHBand="0" w:noVBand="1"/>
      </w:tblPr>
      <w:tblGrid>
        <w:gridCol w:w="580"/>
        <w:gridCol w:w="580"/>
        <w:gridCol w:w="580"/>
        <w:gridCol w:w="580"/>
        <w:gridCol w:w="580"/>
      </w:tblGrid>
      <w:tr w:rsidR="0073230D" w:rsidRPr="007568CF" w:rsidTr="006E0462">
        <w:trPr>
          <w:trHeight w:val="95"/>
        </w:trPr>
        <w:tc>
          <w:tcPr>
            <w:tcW w:w="580" w:type="dxa"/>
            <w:tcBorders>
              <w:top w:val="single" w:sz="8" w:space="0" w:color="auto"/>
              <w:left w:val="single" w:sz="8" w:space="0" w:color="auto"/>
              <w:bottom w:val="nil"/>
              <w:right w:val="nil"/>
            </w:tcBorders>
            <w:shd w:val="clear" w:color="auto" w:fill="FFFF00"/>
            <w:tcMar>
              <w:top w:w="0" w:type="dxa"/>
              <w:left w:w="107" w:type="dxa"/>
              <w:bottom w:w="0" w:type="dxa"/>
              <w:right w:w="107" w:type="dxa"/>
            </w:tcMar>
            <w:vAlign w:val="center"/>
            <w:hideMark/>
          </w:tcPr>
          <w:p w:rsidR="0073230D" w:rsidRPr="007568CF" w:rsidRDefault="0073230D" w:rsidP="006E0462">
            <w:pPr>
              <w:jc w:val="center"/>
              <w:rPr>
                <w:rFonts w:eastAsia="Calibri" w:cs="Arial"/>
                <w:b/>
                <w:bCs/>
                <w:color w:val="000000"/>
              </w:rPr>
            </w:pPr>
            <w:r w:rsidRPr="007568CF">
              <w:rPr>
                <w:rFonts w:eastAsia="Calibri" w:cs="Arial"/>
                <w:b/>
                <w:bCs/>
                <w:color w:val="000000"/>
              </w:rPr>
              <w:t>5</w:t>
            </w:r>
          </w:p>
        </w:tc>
        <w:tc>
          <w:tcPr>
            <w:tcW w:w="580" w:type="dxa"/>
            <w:tcBorders>
              <w:top w:val="single" w:sz="8" w:space="0" w:color="auto"/>
              <w:left w:val="nil"/>
              <w:bottom w:val="nil"/>
              <w:right w:val="nil"/>
            </w:tcBorders>
            <w:shd w:val="clear" w:color="auto" w:fill="FFFF00"/>
            <w:tcMar>
              <w:top w:w="0" w:type="dxa"/>
              <w:left w:w="107" w:type="dxa"/>
              <w:bottom w:w="0" w:type="dxa"/>
              <w:right w:w="107" w:type="dxa"/>
            </w:tcMar>
            <w:vAlign w:val="center"/>
            <w:hideMark/>
          </w:tcPr>
          <w:p w:rsidR="0073230D" w:rsidRPr="007568CF" w:rsidRDefault="0073230D" w:rsidP="006E0462">
            <w:pPr>
              <w:jc w:val="center"/>
              <w:rPr>
                <w:rFonts w:eastAsia="Calibri" w:cs="Arial"/>
                <w:b/>
                <w:bCs/>
                <w:color w:val="000000"/>
              </w:rPr>
            </w:pPr>
            <w:r w:rsidRPr="007568CF">
              <w:rPr>
                <w:rFonts w:eastAsia="Calibri" w:cs="Arial"/>
                <w:b/>
                <w:bCs/>
                <w:color w:val="000000"/>
              </w:rPr>
              <w:t>10</w:t>
            </w:r>
          </w:p>
        </w:tc>
        <w:tc>
          <w:tcPr>
            <w:tcW w:w="580" w:type="dxa"/>
            <w:tcBorders>
              <w:top w:val="single" w:sz="8" w:space="0" w:color="auto"/>
              <w:left w:val="nil"/>
              <w:right w:val="nil"/>
            </w:tcBorders>
            <w:shd w:val="clear" w:color="auto" w:fill="FF0000"/>
            <w:tcMar>
              <w:top w:w="0" w:type="dxa"/>
              <w:left w:w="107" w:type="dxa"/>
              <w:bottom w:w="0" w:type="dxa"/>
              <w:right w:w="107" w:type="dxa"/>
            </w:tcMar>
            <w:vAlign w:val="center"/>
            <w:hideMark/>
          </w:tcPr>
          <w:p w:rsidR="0073230D" w:rsidRPr="007568CF" w:rsidRDefault="0073230D" w:rsidP="006E0462">
            <w:pPr>
              <w:jc w:val="center"/>
              <w:rPr>
                <w:rFonts w:eastAsia="Calibri" w:cs="Arial"/>
                <w:b/>
                <w:bCs/>
              </w:rPr>
            </w:pPr>
            <w:r w:rsidRPr="007568CF">
              <w:rPr>
                <w:rFonts w:eastAsia="Calibri" w:cs="Arial"/>
                <w:b/>
                <w:bCs/>
              </w:rPr>
              <w:t>15</w:t>
            </w:r>
          </w:p>
        </w:tc>
        <w:tc>
          <w:tcPr>
            <w:tcW w:w="580" w:type="dxa"/>
            <w:tcBorders>
              <w:top w:val="single" w:sz="8" w:space="0" w:color="auto"/>
              <w:left w:val="nil"/>
              <w:bottom w:val="nil"/>
              <w:right w:val="nil"/>
            </w:tcBorders>
            <w:shd w:val="clear" w:color="auto" w:fill="FF0000"/>
            <w:tcMar>
              <w:top w:w="0" w:type="dxa"/>
              <w:left w:w="107" w:type="dxa"/>
              <w:bottom w:w="0" w:type="dxa"/>
              <w:right w:w="107" w:type="dxa"/>
            </w:tcMar>
            <w:vAlign w:val="center"/>
            <w:hideMark/>
          </w:tcPr>
          <w:p w:rsidR="0073230D" w:rsidRPr="007568CF" w:rsidRDefault="0073230D" w:rsidP="006E0462">
            <w:pPr>
              <w:jc w:val="center"/>
              <w:rPr>
                <w:rFonts w:eastAsia="Calibri" w:cs="Arial"/>
                <w:b/>
                <w:bCs/>
                <w:color w:val="000000"/>
              </w:rPr>
            </w:pPr>
            <w:r w:rsidRPr="007568CF">
              <w:rPr>
                <w:rFonts w:eastAsia="Calibri" w:cs="Arial"/>
                <w:b/>
                <w:bCs/>
                <w:color w:val="000000"/>
              </w:rPr>
              <w:t>20</w:t>
            </w:r>
          </w:p>
        </w:tc>
        <w:tc>
          <w:tcPr>
            <w:tcW w:w="580" w:type="dxa"/>
            <w:tcBorders>
              <w:top w:val="single" w:sz="8" w:space="0" w:color="auto"/>
              <w:left w:val="nil"/>
              <w:bottom w:val="nil"/>
              <w:right w:val="single" w:sz="8" w:space="0" w:color="auto"/>
            </w:tcBorders>
            <w:shd w:val="clear" w:color="auto" w:fill="FF0000"/>
            <w:tcMar>
              <w:top w:w="0" w:type="dxa"/>
              <w:left w:w="107" w:type="dxa"/>
              <w:bottom w:w="0" w:type="dxa"/>
              <w:right w:w="107" w:type="dxa"/>
            </w:tcMar>
            <w:vAlign w:val="center"/>
            <w:hideMark/>
          </w:tcPr>
          <w:p w:rsidR="0073230D" w:rsidRPr="007568CF" w:rsidRDefault="0073230D" w:rsidP="006E0462">
            <w:pPr>
              <w:jc w:val="center"/>
              <w:rPr>
                <w:rFonts w:eastAsia="Calibri" w:cs="Arial"/>
                <w:b/>
                <w:bCs/>
              </w:rPr>
            </w:pPr>
            <w:r w:rsidRPr="007568CF">
              <w:rPr>
                <w:rFonts w:eastAsia="Calibri" w:cs="Arial"/>
                <w:b/>
                <w:bCs/>
              </w:rPr>
              <w:t>25</w:t>
            </w:r>
          </w:p>
        </w:tc>
      </w:tr>
      <w:tr w:rsidR="0073230D" w:rsidRPr="007568CF" w:rsidTr="006E0462">
        <w:trPr>
          <w:trHeight w:val="95"/>
        </w:trPr>
        <w:tc>
          <w:tcPr>
            <w:tcW w:w="580" w:type="dxa"/>
            <w:tcBorders>
              <w:top w:val="nil"/>
              <w:left w:val="single" w:sz="8" w:space="0" w:color="auto"/>
              <w:bottom w:val="nil"/>
              <w:right w:val="nil"/>
            </w:tcBorders>
            <w:shd w:val="clear" w:color="auto" w:fill="FFFF00"/>
            <w:tcMar>
              <w:top w:w="0" w:type="dxa"/>
              <w:left w:w="107" w:type="dxa"/>
              <w:bottom w:w="0" w:type="dxa"/>
              <w:right w:w="107" w:type="dxa"/>
            </w:tcMar>
            <w:vAlign w:val="center"/>
            <w:hideMark/>
          </w:tcPr>
          <w:p w:rsidR="0073230D" w:rsidRPr="007568CF" w:rsidRDefault="0073230D" w:rsidP="006E0462">
            <w:pPr>
              <w:jc w:val="center"/>
              <w:rPr>
                <w:rFonts w:eastAsia="Calibri" w:cs="Arial"/>
                <w:b/>
                <w:bCs/>
                <w:color w:val="000000"/>
              </w:rPr>
            </w:pPr>
            <w:r w:rsidRPr="007568CF">
              <w:rPr>
                <w:rFonts w:eastAsia="Calibri" w:cs="Arial"/>
                <w:b/>
                <w:bCs/>
                <w:color w:val="000000"/>
              </w:rPr>
              <w:t>4</w:t>
            </w:r>
          </w:p>
        </w:tc>
        <w:tc>
          <w:tcPr>
            <w:tcW w:w="580" w:type="dxa"/>
            <w:shd w:val="clear" w:color="auto" w:fill="FFFF00"/>
            <w:tcMar>
              <w:top w:w="0" w:type="dxa"/>
              <w:left w:w="107" w:type="dxa"/>
              <w:bottom w:w="0" w:type="dxa"/>
              <w:right w:w="107" w:type="dxa"/>
            </w:tcMar>
            <w:vAlign w:val="center"/>
            <w:hideMark/>
          </w:tcPr>
          <w:p w:rsidR="0073230D" w:rsidRPr="007568CF" w:rsidRDefault="0073230D" w:rsidP="006E0462">
            <w:pPr>
              <w:jc w:val="center"/>
              <w:rPr>
                <w:rFonts w:eastAsia="Calibri" w:cs="Arial"/>
                <w:b/>
                <w:bCs/>
              </w:rPr>
            </w:pPr>
            <w:r w:rsidRPr="007568CF">
              <w:rPr>
                <w:rFonts w:eastAsia="Calibri" w:cs="Arial"/>
                <w:b/>
                <w:bCs/>
              </w:rPr>
              <w:t>8</w:t>
            </w:r>
          </w:p>
        </w:tc>
        <w:tc>
          <w:tcPr>
            <w:tcW w:w="580" w:type="dxa"/>
            <w:shd w:val="clear" w:color="auto" w:fill="FF0000"/>
            <w:tcMar>
              <w:top w:w="0" w:type="dxa"/>
              <w:left w:w="107" w:type="dxa"/>
              <w:bottom w:w="0" w:type="dxa"/>
              <w:right w:w="107" w:type="dxa"/>
            </w:tcMar>
            <w:vAlign w:val="center"/>
            <w:hideMark/>
          </w:tcPr>
          <w:p w:rsidR="0073230D" w:rsidRPr="007568CF" w:rsidRDefault="0073230D" w:rsidP="006E0462">
            <w:pPr>
              <w:jc w:val="center"/>
              <w:rPr>
                <w:rFonts w:eastAsia="Calibri" w:cs="Arial"/>
                <w:b/>
                <w:bCs/>
              </w:rPr>
            </w:pPr>
            <w:r w:rsidRPr="007568CF">
              <w:rPr>
                <w:rFonts w:eastAsia="Calibri" w:cs="Arial"/>
                <w:b/>
                <w:bCs/>
              </w:rPr>
              <w:t>12</w:t>
            </w:r>
          </w:p>
        </w:tc>
        <w:tc>
          <w:tcPr>
            <w:tcW w:w="580" w:type="dxa"/>
            <w:shd w:val="clear" w:color="auto" w:fill="FF0000"/>
            <w:tcMar>
              <w:top w:w="0" w:type="dxa"/>
              <w:left w:w="107" w:type="dxa"/>
              <w:bottom w:w="0" w:type="dxa"/>
              <w:right w:w="107" w:type="dxa"/>
            </w:tcMar>
            <w:vAlign w:val="center"/>
            <w:hideMark/>
          </w:tcPr>
          <w:p w:rsidR="0073230D" w:rsidRPr="007568CF" w:rsidRDefault="0073230D" w:rsidP="006E0462">
            <w:pPr>
              <w:jc w:val="center"/>
              <w:rPr>
                <w:rFonts w:eastAsia="Calibri" w:cs="Arial"/>
                <w:b/>
                <w:bCs/>
              </w:rPr>
            </w:pPr>
            <w:r w:rsidRPr="007568CF">
              <w:rPr>
                <w:rFonts w:eastAsia="Calibri" w:cs="Arial"/>
                <w:b/>
                <w:bCs/>
              </w:rPr>
              <w:t>16</w:t>
            </w:r>
          </w:p>
        </w:tc>
        <w:tc>
          <w:tcPr>
            <w:tcW w:w="580" w:type="dxa"/>
            <w:tcBorders>
              <w:top w:val="nil"/>
              <w:left w:val="nil"/>
              <w:bottom w:val="nil"/>
              <w:right w:val="single" w:sz="8" w:space="0" w:color="auto"/>
            </w:tcBorders>
            <w:shd w:val="clear" w:color="auto" w:fill="FF0000"/>
            <w:tcMar>
              <w:top w:w="0" w:type="dxa"/>
              <w:left w:w="107" w:type="dxa"/>
              <w:bottom w:w="0" w:type="dxa"/>
              <w:right w:w="107" w:type="dxa"/>
            </w:tcMar>
            <w:vAlign w:val="center"/>
            <w:hideMark/>
          </w:tcPr>
          <w:p w:rsidR="0073230D" w:rsidRPr="007568CF" w:rsidRDefault="0073230D" w:rsidP="006E0462">
            <w:pPr>
              <w:jc w:val="center"/>
              <w:rPr>
                <w:rFonts w:eastAsia="Calibri" w:cs="Arial"/>
                <w:b/>
                <w:bCs/>
              </w:rPr>
            </w:pPr>
            <w:r w:rsidRPr="007568CF">
              <w:rPr>
                <w:rFonts w:eastAsia="Calibri" w:cs="Arial"/>
                <w:b/>
                <w:bCs/>
              </w:rPr>
              <w:t>20</w:t>
            </w:r>
          </w:p>
        </w:tc>
      </w:tr>
      <w:tr w:rsidR="0073230D" w:rsidRPr="007568CF" w:rsidTr="006E0462">
        <w:trPr>
          <w:trHeight w:val="95"/>
        </w:trPr>
        <w:tc>
          <w:tcPr>
            <w:tcW w:w="580" w:type="dxa"/>
            <w:tcBorders>
              <w:top w:val="nil"/>
              <w:left w:val="single" w:sz="8" w:space="0" w:color="auto"/>
              <w:bottom w:val="nil"/>
              <w:right w:val="nil"/>
            </w:tcBorders>
            <w:shd w:val="clear" w:color="auto" w:fill="2BF551"/>
            <w:tcMar>
              <w:top w:w="0" w:type="dxa"/>
              <w:left w:w="107" w:type="dxa"/>
              <w:bottom w:w="0" w:type="dxa"/>
              <w:right w:w="107" w:type="dxa"/>
            </w:tcMar>
            <w:vAlign w:val="center"/>
            <w:hideMark/>
          </w:tcPr>
          <w:p w:rsidR="0073230D" w:rsidRPr="007568CF" w:rsidRDefault="0073230D" w:rsidP="006E0462">
            <w:pPr>
              <w:jc w:val="center"/>
              <w:rPr>
                <w:rFonts w:eastAsia="Calibri" w:cs="Arial"/>
                <w:b/>
                <w:bCs/>
              </w:rPr>
            </w:pPr>
            <w:r w:rsidRPr="007568CF">
              <w:rPr>
                <w:rFonts w:eastAsia="Calibri" w:cs="Arial"/>
                <w:b/>
                <w:bCs/>
              </w:rPr>
              <w:t>3</w:t>
            </w:r>
          </w:p>
        </w:tc>
        <w:tc>
          <w:tcPr>
            <w:tcW w:w="580" w:type="dxa"/>
            <w:shd w:val="clear" w:color="auto" w:fill="FFFF00"/>
            <w:tcMar>
              <w:top w:w="0" w:type="dxa"/>
              <w:left w:w="107" w:type="dxa"/>
              <w:bottom w:w="0" w:type="dxa"/>
              <w:right w:w="107" w:type="dxa"/>
            </w:tcMar>
            <w:vAlign w:val="center"/>
            <w:hideMark/>
          </w:tcPr>
          <w:p w:rsidR="0073230D" w:rsidRPr="007568CF" w:rsidRDefault="0073230D" w:rsidP="006E0462">
            <w:pPr>
              <w:jc w:val="center"/>
              <w:rPr>
                <w:rFonts w:eastAsia="Calibri" w:cs="Arial"/>
                <w:b/>
                <w:bCs/>
              </w:rPr>
            </w:pPr>
            <w:r w:rsidRPr="007568CF">
              <w:rPr>
                <w:rFonts w:eastAsia="Calibri" w:cs="Arial"/>
                <w:b/>
                <w:bCs/>
              </w:rPr>
              <w:t>6</w:t>
            </w:r>
          </w:p>
        </w:tc>
        <w:tc>
          <w:tcPr>
            <w:tcW w:w="580" w:type="dxa"/>
            <w:shd w:val="clear" w:color="auto" w:fill="FFFF00"/>
            <w:tcMar>
              <w:top w:w="0" w:type="dxa"/>
              <w:left w:w="107" w:type="dxa"/>
              <w:bottom w:w="0" w:type="dxa"/>
              <w:right w:w="107" w:type="dxa"/>
            </w:tcMar>
            <w:vAlign w:val="center"/>
            <w:hideMark/>
          </w:tcPr>
          <w:p w:rsidR="0073230D" w:rsidRPr="007568CF" w:rsidRDefault="0073230D" w:rsidP="006E0462">
            <w:pPr>
              <w:jc w:val="center"/>
              <w:rPr>
                <w:rFonts w:eastAsia="Calibri" w:cs="Arial"/>
                <w:b/>
                <w:bCs/>
              </w:rPr>
            </w:pPr>
            <w:r w:rsidRPr="007568CF">
              <w:rPr>
                <w:rFonts w:eastAsia="Calibri" w:cs="Arial"/>
                <w:b/>
                <w:bCs/>
              </w:rPr>
              <w:t>9</w:t>
            </w:r>
          </w:p>
        </w:tc>
        <w:tc>
          <w:tcPr>
            <w:tcW w:w="580" w:type="dxa"/>
            <w:shd w:val="clear" w:color="auto" w:fill="FF0000"/>
            <w:tcMar>
              <w:top w:w="0" w:type="dxa"/>
              <w:left w:w="107" w:type="dxa"/>
              <w:bottom w:w="0" w:type="dxa"/>
              <w:right w:w="107" w:type="dxa"/>
            </w:tcMar>
            <w:vAlign w:val="center"/>
            <w:hideMark/>
          </w:tcPr>
          <w:p w:rsidR="0073230D" w:rsidRPr="007568CF" w:rsidRDefault="0073230D" w:rsidP="006E0462">
            <w:pPr>
              <w:jc w:val="center"/>
              <w:rPr>
                <w:rFonts w:eastAsia="Calibri" w:cs="Arial"/>
                <w:b/>
                <w:bCs/>
              </w:rPr>
            </w:pPr>
            <w:r w:rsidRPr="007568CF">
              <w:rPr>
                <w:rFonts w:eastAsia="Calibri" w:cs="Arial"/>
                <w:b/>
                <w:bCs/>
              </w:rPr>
              <w:t>12</w:t>
            </w:r>
          </w:p>
        </w:tc>
        <w:tc>
          <w:tcPr>
            <w:tcW w:w="580" w:type="dxa"/>
            <w:tcBorders>
              <w:top w:val="nil"/>
              <w:left w:val="nil"/>
              <w:bottom w:val="nil"/>
              <w:right w:val="single" w:sz="8" w:space="0" w:color="auto"/>
            </w:tcBorders>
            <w:shd w:val="clear" w:color="auto" w:fill="FF0000"/>
            <w:tcMar>
              <w:top w:w="0" w:type="dxa"/>
              <w:left w:w="107" w:type="dxa"/>
              <w:bottom w:w="0" w:type="dxa"/>
              <w:right w:w="107" w:type="dxa"/>
            </w:tcMar>
            <w:vAlign w:val="center"/>
            <w:hideMark/>
          </w:tcPr>
          <w:p w:rsidR="0073230D" w:rsidRPr="007568CF" w:rsidRDefault="0073230D" w:rsidP="006E0462">
            <w:pPr>
              <w:jc w:val="center"/>
              <w:rPr>
                <w:rFonts w:eastAsia="Calibri" w:cs="Arial"/>
                <w:b/>
                <w:bCs/>
              </w:rPr>
            </w:pPr>
            <w:r w:rsidRPr="007568CF">
              <w:rPr>
                <w:rFonts w:eastAsia="Calibri" w:cs="Arial"/>
                <w:b/>
                <w:bCs/>
              </w:rPr>
              <w:t>15</w:t>
            </w:r>
          </w:p>
        </w:tc>
      </w:tr>
      <w:tr w:rsidR="0073230D" w:rsidRPr="007568CF" w:rsidTr="006E0462">
        <w:trPr>
          <w:trHeight w:val="95"/>
        </w:trPr>
        <w:tc>
          <w:tcPr>
            <w:tcW w:w="580" w:type="dxa"/>
            <w:tcBorders>
              <w:top w:val="nil"/>
              <w:left w:val="single" w:sz="8" w:space="0" w:color="auto"/>
              <w:bottom w:val="nil"/>
              <w:right w:val="nil"/>
            </w:tcBorders>
            <w:shd w:val="clear" w:color="auto" w:fill="2BF551"/>
            <w:tcMar>
              <w:top w:w="0" w:type="dxa"/>
              <w:left w:w="107" w:type="dxa"/>
              <w:bottom w:w="0" w:type="dxa"/>
              <w:right w:w="107" w:type="dxa"/>
            </w:tcMar>
            <w:vAlign w:val="center"/>
            <w:hideMark/>
          </w:tcPr>
          <w:p w:rsidR="0073230D" w:rsidRPr="007568CF" w:rsidRDefault="0073230D" w:rsidP="006E0462">
            <w:pPr>
              <w:jc w:val="center"/>
              <w:rPr>
                <w:rFonts w:eastAsia="Calibri" w:cs="Arial"/>
                <w:b/>
                <w:bCs/>
              </w:rPr>
            </w:pPr>
            <w:r w:rsidRPr="007568CF">
              <w:rPr>
                <w:rFonts w:eastAsia="Calibri" w:cs="Arial"/>
                <w:b/>
                <w:bCs/>
              </w:rPr>
              <w:t>2</w:t>
            </w:r>
          </w:p>
        </w:tc>
        <w:tc>
          <w:tcPr>
            <w:tcW w:w="580" w:type="dxa"/>
            <w:shd w:val="clear" w:color="auto" w:fill="FFFF00"/>
            <w:tcMar>
              <w:top w:w="0" w:type="dxa"/>
              <w:left w:w="107" w:type="dxa"/>
              <w:bottom w:w="0" w:type="dxa"/>
              <w:right w:w="107" w:type="dxa"/>
            </w:tcMar>
            <w:vAlign w:val="center"/>
            <w:hideMark/>
          </w:tcPr>
          <w:p w:rsidR="0073230D" w:rsidRPr="007568CF" w:rsidRDefault="0073230D" w:rsidP="006E0462">
            <w:pPr>
              <w:jc w:val="center"/>
              <w:rPr>
                <w:rFonts w:eastAsia="Calibri" w:cs="Arial"/>
                <w:b/>
                <w:bCs/>
              </w:rPr>
            </w:pPr>
            <w:r w:rsidRPr="007568CF">
              <w:rPr>
                <w:rFonts w:eastAsia="Calibri" w:cs="Arial"/>
                <w:b/>
                <w:bCs/>
              </w:rPr>
              <w:t>4</w:t>
            </w:r>
          </w:p>
        </w:tc>
        <w:tc>
          <w:tcPr>
            <w:tcW w:w="580" w:type="dxa"/>
            <w:shd w:val="clear" w:color="auto" w:fill="FFFF00"/>
            <w:tcMar>
              <w:top w:w="0" w:type="dxa"/>
              <w:left w:w="107" w:type="dxa"/>
              <w:bottom w:w="0" w:type="dxa"/>
              <w:right w:w="107" w:type="dxa"/>
            </w:tcMar>
            <w:vAlign w:val="center"/>
            <w:hideMark/>
          </w:tcPr>
          <w:p w:rsidR="0073230D" w:rsidRPr="007568CF" w:rsidRDefault="0073230D" w:rsidP="006E0462">
            <w:pPr>
              <w:jc w:val="center"/>
              <w:rPr>
                <w:rFonts w:eastAsia="Calibri" w:cs="Arial"/>
                <w:b/>
                <w:bCs/>
              </w:rPr>
            </w:pPr>
            <w:r w:rsidRPr="007568CF">
              <w:rPr>
                <w:rFonts w:eastAsia="Calibri" w:cs="Arial"/>
                <w:b/>
                <w:bCs/>
              </w:rPr>
              <w:t>6</w:t>
            </w:r>
          </w:p>
        </w:tc>
        <w:tc>
          <w:tcPr>
            <w:tcW w:w="580" w:type="dxa"/>
            <w:shd w:val="clear" w:color="auto" w:fill="FFFF00"/>
            <w:tcMar>
              <w:top w:w="0" w:type="dxa"/>
              <w:left w:w="107" w:type="dxa"/>
              <w:bottom w:w="0" w:type="dxa"/>
              <w:right w:w="107" w:type="dxa"/>
            </w:tcMar>
            <w:vAlign w:val="center"/>
            <w:hideMark/>
          </w:tcPr>
          <w:p w:rsidR="0073230D" w:rsidRPr="007568CF" w:rsidRDefault="0073230D" w:rsidP="006E0462">
            <w:pPr>
              <w:jc w:val="center"/>
              <w:rPr>
                <w:rFonts w:eastAsia="Calibri" w:cs="Arial"/>
                <w:b/>
                <w:bCs/>
              </w:rPr>
            </w:pPr>
            <w:r w:rsidRPr="007568CF">
              <w:rPr>
                <w:rFonts w:eastAsia="Calibri" w:cs="Arial"/>
                <w:b/>
                <w:bCs/>
              </w:rPr>
              <w:t>8</w:t>
            </w:r>
          </w:p>
        </w:tc>
        <w:tc>
          <w:tcPr>
            <w:tcW w:w="580" w:type="dxa"/>
            <w:tcBorders>
              <w:top w:val="nil"/>
              <w:left w:val="nil"/>
              <w:bottom w:val="nil"/>
              <w:right w:val="single" w:sz="8" w:space="0" w:color="auto"/>
            </w:tcBorders>
            <w:shd w:val="clear" w:color="auto" w:fill="FFFF00"/>
            <w:tcMar>
              <w:top w:w="0" w:type="dxa"/>
              <w:left w:w="107" w:type="dxa"/>
              <w:bottom w:w="0" w:type="dxa"/>
              <w:right w:w="107" w:type="dxa"/>
            </w:tcMar>
            <w:vAlign w:val="center"/>
            <w:hideMark/>
          </w:tcPr>
          <w:p w:rsidR="0073230D" w:rsidRPr="007568CF" w:rsidRDefault="0073230D" w:rsidP="006E0462">
            <w:pPr>
              <w:jc w:val="center"/>
              <w:rPr>
                <w:rFonts w:eastAsia="Calibri" w:cs="Arial"/>
                <w:b/>
                <w:bCs/>
              </w:rPr>
            </w:pPr>
            <w:r w:rsidRPr="007568CF">
              <w:rPr>
                <w:rFonts w:eastAsia="Calibri" w:cs="Arial"/>
                <w:b/>
                <w:bCs/>
              </w:rPr>
              <w:t>10</w:t>
            </w:r>
          </w:p>
        </w:tc>
      </w:tr>
      <w:tr w:rsidR="0073230D" w:rsidRPr="007568CF" w:rsidTr="006E0462">
        <w:trPr>
          <w:trHeight w:val="95"/>
        </w:trPr>
        <w:tc>
          <w:tcPr>
            <w:tcW w:w="580" w:type="dxa"/>
            <w:tcBorders>
              <w:top w:val="nil"/>
              <w:left w:val="single" w:sz="8" w:space="0" w:color="auto"/>
              <w:bottom w:val="single" w:sz="8" w:space="0" w:color="auto"/>
              <w:right w:val="nil"/>
            </w:tcBorders>
            <w:shd w:val="clear" w:color="auto" w:fill="2BF551"/>
            <w:tcMar>
              <w:top w:w="0" w:type="dxa"/>
              <w:left w:w="107" w:type="dxa"/>
              <w:bottom w:w="0" w:type="dxa"/>
              <w:right w:w="107" w:type="dxa"/>
            </w:tcMar>
            <w:vAlign w:val="center"/>
            <w:hideMark/>
          </w:tcPr>
          <w:p w:rsidR="0073230D" w:rsidRPr="007568CF" w:rsidRDefault="0073230D" w:rsidP="006E0462">
            <w:pPr>
              <w:jc w:val="center"/>
              <w:rPr>
                <w:rFonts w:eastAsia="Calibri" w:cs="Arial"/>
                <w:b/>
                <w:bCs/>
              </w:rPr>
            </w:pPr>
            <w:r w:rsidRPr="007568CF">
              <w:rPr>
                <w:rFonts w:eastAsia="Calibri" w:cs="Arial"/>
                <w:b/>
                <w:bCs/>
              </w:rPr>
              <w:t>1</w:t>
            </w:r>
          </w:p>
        </w:tc>
        <w:tc>
          <w:tcPr>
            <w:tcW w:w="580" w:type="dxa"/>
            <w:tcBorders>
              <w:top w:val="nil"/>
              <w:left w:val="nil"/>
              <w:bottom w:val="single" w:sz="8" w:space="0" w:color="auto"/>
              <w:right w:val="nil"/>
            </w:tcBorders>
            <w:shd w:val="clear" w:color="auto" w:fill="2BF551"/>
            <w:tcMar>
              <w:top w:w="0" w:type="dxa"/>
              <w:left w:w="107" w:type="dxa"/>
              <w:bottom w:w="0" w:type="dxa"/>
              <w:right w:w="107" w:type="dxa"/>
            </w:tcMar>
            <w:vAlign w:val="center"/>
            <w:hideMark/>
          </w:tcPr>
          <w:p w:rsidR="0073230D" w:rsidRPr="007568CF" w:rsidRDefault="0073230D" w:rsidP="006E0462">
            <w:pPr>
              <w:jc w:val="center"/>
              <w:rPr>
                <w:rFonts w:eastAsia="Calibri" w:cs="Arial"/>
                <w:b/>
                <w:bCs/>
              </w:rPr>
            </w:pPr>
            <w:r w:rsidRPr="007568CF">
              <w:rPr>
                <w:rFonts w:eastAsia="Calibri" w:cs="Arial"/>
                <w:b/>
                <w:bCs/>
              </w:rPr>
              <w:t>2</w:t>
            </w:r>
          </w:p>
        </w:tc>
        <w:tc>
          <w:tcPr>
            <w:tcW w:w="580" w:type="dxa"/>
            <w:tcBorders>
              <w:top w:val="nil"/>
              <w:left w:val="nil"/>
              <w:bottom w:val="single" w:sz="8" w:space="0" w:color="auto"/>
              <w:right w:val="nil"/>
            </w:tcBorders>
            <w:shd w:val="clear" w:color="auto" w:fill="2BF551"/>
            <w:tcMar>
              <w:top w:w="0" w:type="dxa"/>
              <w:left w:w="107" w:type="dxa"/>
              <w:bottom w:w="0" w:type="dxa"/>
              <w:right w:w="107" w:type="dxa"/>
            </w:tcMar>
            <w:vAlign w:val="center"/>
            <w:hideMark/>
          </w:tcPr>
          <w:p w:rsidR="0073230D" w:rsidRPr="007568CF" w:rsidRDefault="0073230D" w:rsidP="006E0462">
            <w:pPr>
              <w:jc w:val="center"/>
              <w:rPr>
                <w:rFonts w:eastAsia="Calibri" w:cs="Arial"/>
                <w:b/>
                <w:bCs/>
              </w:rPr>
            </w:pPr>
            <w:r w:rsidRPr="007568CF">
              <w:rPr>
                <w:rFonts w:eastAsia="Calibri" w:cs="Arial"/>
                <w:b/>
                <w:bCs/>
              </w:rPr>
              <w:t>3</w:t>
            </w:r>
          </w:p>
        </w:tc>
        <w:tc>
          <w:tcPr>
            <w:tcW w:w="580" w:type="dxa"/>
            <w:tcBorders>
              <w:top w:val="nil"/>
              <w:left w:val="nil"/>
              <w:bottom w:val="single" w:sz="8" w:space="0" w:color="auto"/>
              <w:right w:val="nil"/>
            </w:tcBorders>
            <w:shd w:val="clear" w:color="auto" w:fill="FFFF00"/>
            <w:tcMar>
              <w:top w:w="0" w:type="dxa"/>
              <w:left w:w="107" w:type="dxa"/>
              <w:bottom w:w="0" w:type="dxa"/>
              <w:right w:w="107" w:type="dxa"/>
            </w:tcMar>
            <w:vAlign w:val="center"/>
            <w:hideMark/>
          </w:tcPr>
          <w:p w:rsidR="0073230D" w:rsidRPr="007568CF" w:rsidRDefault="0073230D" w:rsidP="006E0462">
            <w:pPr>
              <w:jc w:val="center"/>
              <w:rPr>
                <w:rFonts w:eastAsia="Calibri" w:cs="Arial"/>
                <w:b/>
                <w:bCs/>
              </w:rPr>
            </w:pPr>
            <w:r w:rsidRPr="007568CF">
              <w:rPr>
                <w:rFonts w:eastAsia="Calibri" w:cs="Arial"/>
                <w:b/>
                <w:bCs/>
              </w:rPr>
              <w:t>4</w:t>
            </w:r>
          </w:p>
        </w:tc>
        <w:tc>
          <w:tcPr>
            <w:tcW w:w="580" w:type="dxa"/>
            <w:tcBorders>
              <w:top w:val="nil"/>
              <w:left w:val="nil"/>
              <w:bottom w:val="single" w:sz="8" w:space="0" w:color="auto"/>
              <w:right w:val="single" w:sz="8" w:space="0" w:color="auto"/>
            </w:tcBorders>
            <w:shd w:val="clear" w:color="auto" w:fill="FFFF00"/>
            <w:tcMar>
              <w:top w:w="0" w:type="dxa"/>
              <w:left w:w="107" w:type="dxa"/>
              <w:bottom w:w="0" w:type="dxa"/>
              <w:right w:w="107" w:type="dxa"/>
            </w:tcMar>
            <w:vAlign w:val="center"/>
            <w:hideMark/>
          </w:tcPr>
          <w:p w:rsidR="0073230D" w:rsidRPr="007568CF" w:rsidRDefault="0073230D" w:rsidP="006E0462">
            <w:pPr>
              <w:jc w:val="center"/>
              <w:rPr>
                <w:rFonts w:eastAsia="Calibri" w:cs="Arial"/>
                <w:b/>
                <w:bCs/>
              </w:rPr>
            </w:pPr>
            <w:r w:rsidRPr="007568CF">
              <w:rPr>
                <w:rFonts w:eastAsia="Calibri" w:cs="Arial"/>
                <w:b/>
                <w:bCs/>
              </w:rPr>
              <w:t>5</w:t>
            </w:r>
          </w:p>
        </w:tc>
      </w:tr>
    </w:tbl>
    <w:p w:rsidR="0073230D" w:rsidRPr="007568CF" w:rsidRDefault="0073230D" w:rsidP="0073230D">
      <w:pPr>
        <w:spacing w:after="0" w:line="240" w:lineRule="auto"/>
        <w:rPr>
          <w:rFonts w:eastAsia="Times New Roman" w:cs="Times New Roman"/>
          <w:b/>
          <w:bCs/>
        </w:rPr>
      </w:pPr>
    </w:p>
    <w:tbl>
      <w:tblPr>
        <w:tblpPr w:leftFromText="180" w:rightFromText="180" w:vertAnchor="text" w:horzAnchor="page" w:tblpX="610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881"/>
        <w:gridCol w:w="3026"/>
      </w:tblGrid>
      <w:tr w:rsidR="0073230D" w:rsidRPr="007568CF" w:rsidTr="006E0462">
        <w:trPr>
          <w:trHeight w:val="410"/>
        </w:trPr>
        <w:tc>
          <w:tcPr>
            <w:tcW w:w="1163" w:type="dxa"/>
            <w:shd w:val="clear" w:color="auto" w:fill="FF0000"/>
            <w:vAlign w:val="center"/>
          </w:tcPr>
          <w:p w:rsidR="0073230D" w:rsidRPr="007568CF" w:rsidRDefault="0073230D" w:rsidP="006E0462">
            <w:pPr>
              <w:spacing w:after="0" w:line="240" w:lineRule="auto"/>
              <w:jc w:val="center"/>
              <w:rPr>
                <w:rFonts w:eastAsia="Times New Roman" w:cs="Arial"/>
                <w:b/>
                <w:bCs/>
              </w:rPr>
            </w:pPr>
            <w:r w:rsidRPr="007568CF">
              <w:rPr>
                <w:rFonts w:eastAsia="Times New Roman" w:cs="Arial"/>
                <w:b/>
                <w:bCs/>
              </w:rPr>
              <w:t>High</w:t>
            </w:r>
          </w:p>
        </w:tc>
        <w:tc>
          <w:tcPr>
            <w:tcW w:w="881" w:type="dxa"/>
            <w:shd w:val="clear" w:color="auto" w:fill="auto"/>
            <w:vAlign w:val="center"/>
          </w:tcPr>
          <w:p w:rsidR="0073230D" w:rsidRPr="007568CF" w:rsidRDefault="0073230D" w:rsidP="006E0462">
            <w:pPr>
              <w:spacing w:after="0" w:line="240" w:lineRule="auto"/>
              <w:jc w:val="center"/>
              <w:rPr>
                <w:rFonts w:eastAsia="Times New Roman" w:cs="Arial"/>
                <w:bCs/>
              </w:rPr>
            </w:pPr>
            <w:r w:rsidRPr="007568CF">
              <w:rPr>
                <w:rFonts w:eastAsia="Times New Roman" w:cs="Arial"/>
                <w:bCs/>
              </w:rPr>
              <w:t>12 - 25</w:t>
            </w:r>
          </w:p>
        </w:tc>
        <w:tc>
          <w:tcPr>
            <w:tcW w:w="3026" w:type="dxa"/>
            <w:shd w:val="clear" w:color="auto" w:fill="auto"/>
            <w:vAlign w:val="center"/>
          </w:tcPr>
          <w:p w:rsidR="0073230D" w:rsidRPr="007568CF" w:rsidRDefault="0073230D" w:rsidP="006E0462">
            <w:pPr>
              <w:spacing w:after="0" w:line="240" w:lineRule="auto"/>
              <w:rPr>
                <w:rFonts w:eastAsia="Calibri" w:cs="Arial"/>
              </w:rPr>
            </w:pPr>
            <w:r w:rsidRPr="007568CF">
              <w:rPr>
                <w:rFonts w:eastAsia="Calibri" w:cs="Arial"/>
              </w:rPr>
              <w:t>Immediate risk reduction required.</w:t>
            </w:r>
          </w:p>
        </w:tc>
      </w:tr>
      <w:tr w:rsidR="0073230D" w:rsidRPr="007568CF" w:rsidTr="006E0462">
        <w:trPr>
          <w:trHeight w:val="398"/>
        </w:trPr>
        <w:tc>
          <w:tcPr>
            <w:tcW w:w="1163" w:type="dxa"/>
            <w:shd w:val="clear" w:color="auto" w:fill="FFFF00"/>
            <w:vAlign w:val="center"/>
          </w:tcPr>
          <w:p w:rsidR="0073230D" w:rsidRPr="007568CF" w:rsidRDefault="0073230D" w:rsidP="006E0462">
            <w:pPr>
              <w:spacing w:after="0" w:line="240" w:lineRule="auto"/>
              <w:jc w:val="center"/>
              <w:rPr>
                <w:rFonts w:eastAsia="Times New Roman" w:cs="Arial"/>
                <w:b/>
                <w:bCs/>
              </w:rPr>
            </w:pPr>
            <w:r w:rsidRPr="007568CF">
              <w:rPr>
                <w:rFonts w:eastAsia="Times New Roman" w:cs="Arial"/>
                <w:b/>
                <w:bCs/>
              </w:rPr>
              <w:t>Medium</w:t>
            </w:r>
          </w:p>
        </w:tc>
        <w:tc>
          <w:tcPr>
            <w:tcW w:w="881" w:type="dxa"/>
            <w:shd w:val="clear" w:color="auto" w:fill="auto"/>
            <w:vAlign w:val="center"/>
          </w:tcPr>
          <w:p w:rsidR="0073230D" w:rsidRPr="007568CF" w:rsidRDefault="0073230D" w:rsidP="006E0462">
            <w:pPr>
              <w:spacing w:after="0" w:line="240" w:lineRule="auto"/>
              <w:jc w:val="center"/>
              <w:rPr>
                <w:rFonts w:eastAsia="Times New Roman" w:cs="Arial"/>
                <w:bCs/>
              </w:rPr>
            </w:pPr>
            <w:r w:rsidRPr="007568CF">
              <w:rPr>
                <w:rFonts w:eastAsia="Times New Roman" w:cs="Arial"/>
                <w:bCs/>
              </w:rPr>
              <w:t>4 - 10</w:t>
            </w:r>
          </w:p>
        </w:tc>
        <w:tc>
          <w:tcPr>
            <w:tcW w:w="3026" w:type="dxa"/>
            <w:shd w:val="clear" w:color="auto" w:fill="auto"/>
            <w:vAlign w:val="center"/>
          </w:tcPr>
          <w:p w:rsidR="0073230D" w:rsidRPr="007568CF" w:rsidRDefault="0073230D" w:rsidP="006E0462">
            <w:pPr>
              <w:spacing w:after="0" w:line="240" w:lineRule="auto"/>
              <w:rPr>
                <w:rFonts w:eastAsia="Calibri" w:cs="Arial"/>
              </w:rPr>
            </w:pPr>
            <w:r w:rsidRPr="007568CF">
              <w:rPr>
                <w:rFonts w:eastAsia="Calibri" w:cs="Arial"/>
              </w:rPr>
              <w:t>Risk reduction measures required.</w:t>
            </w:r>
          </w:p>
        </w:tc>
      </w:tr>
      <w:tr w:rsidR="0073230D" w:rsidRPr="007568CF" w:rsidTr="006E0462">
        <w:trPr>
          <w:trHeight w:val="819"/>
        </w:trPr>
        <w:tc>
          <w:tcPr>
            <w:tcW w:w="1163" w:type="dxa"/>
            <w:shd w:val="clear" w:color="auto" w:fill="92D050"/>
            <w:vAlign w:val="center"/>
          </w:tcPr>
          <w:p w:rsidR="0073230D" w:rsidRPr="007568CF" w:rsidRDefault="0073230D" w:rsidP="006E0462">
            <w:pPr>
              <w:spacing w:after="0" w:line="240" w:lineRule="auto"/>
              <w:jc w:val="center"/>
              <w:rPr>
                <w:rFonts w:eastAsia="Times New Roman" w:cs="Arial"/>
                <w:b/>
                <w:bCs/>
              </w:rPr>
            </w:pPr>
            <w:r w:rsidRPr="007568CF">
              <w:rPr>
                <w:rFonts w:eastAsia="Times New Roman" w:cs="Arial"/>
                <w:b/>
                <w:bCs/>
              </w:rPr>
              <w:t>Low</w:t>
            </w:r>
          </w:p>
        </w:tc>
        <w:tc>
          <w:tcPr>
            <w:tcW w:w="881" w:type="dxa"/>
            <w:shd w:val="clear" w:color="auto" w:fill="auto"/>
            <w:vAlign w:val="center"/>
          </w:tcPr>
          <w:p w:rsidR="0073230D" w:rsidRPr="007568CF" w:rsidRDefault="0073230D" w:rsidP="006E0462">
            <w:pPr>
              <w:spacing w:after="0" w:line="240" w:lineRule="auto"/>
              <w:jc w:val="center"/>
              <w:rPr>
                <w:rFonts w:eastAsia="Times New Roman" w:cs="Arial"/>
                <w:bCs/>
              </w:rPr>
            </w:pPr>
            <w:r w:rsidRPr="007568CF">
              <w:rPr>
                <w:rFonts w:eastAsia="Times New Roman" w:cs="Arial"/>
                <w:bCs/>
              </w:rPr>
              <w:t>1 - 3</w:t>
            </w:r>
          </w:p>
        </w:tc>
        <w:tc>
          <w:tcPr>
            <w:tcW w:w="3026" w:type="dxa"/>
            <w:shd w:val="clear" w:color="auto" w:fill="auto"/>
            <w:vAlign w:val="center"/>
          </w:tcPr>
          <w:p w:rsidR="0073230D" w:rsidRPr="007568CF" w:rsidRDefault="0073230D" w:rsidP="006E0462">
            <w:pPr>
              <w:spacing w:after="0" w:line="240" w:lineRule="auto"/>
              <w:rPr>
                <w:rFonts w:eastAsia="Calibri" w:cs="Arial"/>
              </w:rPr>
            </w:pPr>
            <w:r w:rsidRPr="007568CF">
              <w:rPr>
                <w:rFonts w:eastAsia="Calibri" w:cs="Arial"/>
              </w:rPr>
              <w:t>Address where resources permit and continue to monitor regularly, as risks can increase over time.</w:t>
            </w:r>
          </w:p>
        </w:tc>
      </w:tr>
    </w:tbl>
    <w:p w:rsidR="0073230D" w:rsidRDefault="0073230D" w:rsidP="0073230D">
      <w:pPr>
        <w:spacing w:after="0" w:line="240" w:lineRule="auto"/>
      </w:pPr>
    </w:p>
    <w:p w:rsidR="0073230D" w:rsidRDefault="0073230D" w:rsidP="0073230D">
      <w:pPr>
        <w:spacing w:after="0" w:line="240" w:lineRule="auto"/>
      </w:pPr>
    </w:p>
    <w:p w:rsidR="0073230D" w:rsidRDefault="0073230D" w:rsidP="0073230D">
      <w:pPr>
        <w:spacing w:after="0" w:line="240" w:lineRule="auto"/>
      </w:pPr>
    </w:p>
    <w:p w:rsidR="0073230D" w:rsidRDefault="0073230D" w:rsidP="0073230D">
      <w:pPr>
        <w:spacing w:after="0" w:line="240" w:lineRule="auto"/>
      </w:pPr>
    </w:p>
    <w:p w:rsidR="0073230D" w:rsidRDefault="0073230D" w:rsidP="0073230D">
      <w:pPr>
        <w:spacing w:after="0" w:line="240" w:lineRule="auto"/>
      </w:pPr>
    </w:p>
    <w:p w:rsidR="0073230D" w:rsidRDefault="0073230D" w:rsidP="0073230D">
      <w:pPr>
        <w:spacing w:after="0" w:line="240" w:lineRule="auto"/>
      </w:pPr>
    </w:p>
    <w:p w:rsidR="0073230D" w:rsidRDefault="0073230D" w:rsidP="0073230D">
      <w:pPr>
        <w:spacing w:after="0" w:line="240" w:lineRule="auto"/>
      </w:pPr>
    </w:p>
    <w:p w:rsidR="0073230D" w:rsidRDefault="0073230D" w:rsidP="0073230D">
      <w:pPr>
        <w:spacing w:after="0" w:line="240" w:lineRule="auto"/>
      </w:pPr>
    </w:p>
    <w:p w:rsidR="0073230D" w:rsidRDefault="0073230D" w:rsidP="0073230D">
      <w:pPr>
        <w:spacing w:after="0" w:line="240" w:lineRule="auto"/>
      </w:pPr>
    </w:p>
    <w:p w:rsidR="0073230D" w:rsidRDefault="0073230D" w:rsidP="0073230D">
      <w:r>
        <w:t>.</w:t>
      </w:r>
    </w:p>
    <w:p w:rsidR="0073230D" w:rsidRDefault="0073230D" w:rsidP="0073230D">
      <w:pPr>
        <w:spacing w:after="0" w:line="240" w:lineRule="auto"/>
      </w:pPr>
      <w:r w:rsidRPr="007B05AB">
        <w:rPr>
          <w:sz w:val="28"/>
          <w:szCs w:val="28"/>
        </w:rPr>
        <w:t xml:space="preserve"> </w:t>
      </w:r>
    </w:p>
    <w:p w:rsidR="0073230D" w:rsidRPr="007568CF" w:rsidRDefault="0073230D" w:rsidP="0073230D">
      <w:pPr>
        <w:spacing w:after="0" w:line="240" w:lineRule="auto"/>
      </w:pPr>
    </w:p>
    <w:p w:rsidR="0073230D" w:rsidRPr="00C837E4" w:rsidRDefault="0073230D" w:rsidP="0073230D">
      <w:pPr>
        <w:spacing w:after="0"/>
        <w:rPr>
          <w:color w:val="auto"/>
          <w:sz w:val="22"/>
        </w:rPr>
      </w:pPr>
    </w:p>
    <w:p w:rsidR="006E0462" w:rsidRDefault="006E0462"/>
    <w:sectPr w:rsidR="006E0462" w:rsidSect="006E0462">
      <w:headerReference w:type="even" r:id="rId25"/>
      <w:footerReference w:type="even" r:id="rId26"/>
      <w:headerReference w:type="first" r:id="rId27"/>
      <w:footerReference w:type="first" r:id="rId28"/>
      <w:pgSz w:w="16838" w:h="11906" w:orient="landscape"/>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7CB" w:rsidRDefault="002517CB">
      <w:pPr>
        <w:spacing w:after="0" w:line="240" w:lineRule="auto"/>
      </w:pPr>
      <w:r>
        <w:separator/>
      </w:r>
    </w:p>
  </w:endnote>
  <w:endnote w:type="continuationSeparator" w:id="0">
    <w:p w:rsidR="002517CB" w:rsidRDefault="0025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227007"/>
      <w:docPartObj>
        <w:docPartGallery w:val="Page Numbers (Bottom of Page)"/>
        <w:docPartUnique/>
      </w:docPartObj>
    </w:sdtPr>
    <w:sdtEndPr>
      <w:rPr>
        <w:noProof/>
      </w:rPr>
    </w:sdtEndPr>
    <w:sdtContent>
      <w:p w:rsidR="00766BCD" w:rsidRDefault="00766BCD">
        <w:pPr>
          <w:pStyle w:val="Footer"/>
          <w:jc w:val="center"/>
        </w:pPr>
        <w:r>
          <w:fldChar w:fldCharType="begin"/>
        </w:r>
        <w:r>
          <w:instrText xml:space="preserve"> PAGE   \* MERGEFORMAT </w:instrText>
        </w:r>
        <w:r>
          <w:fldChar w:fldCharType="separate"/>
        </w:r>
        <w:r w:rsidR="0026766E">
          <w:rPr>
            <w:noProof/>
          </w:rPr>
          <w:t>1</w:t>
        </w:r>
        <w:r>
          <w:rPr>
            <w:noProof/>
          </w:rPr>
          <w:fldChar w:fldCharType="end"/>
        </w:r>
      </w:p>
    </w:sdtContent>
  </w:sdt>
  <w:p w:rsidR="00766BCD" w:rsidRDefault="00766BCD">
    <w:pPr>
      <w:pStyle w:val="Footer"/>
    </w:pPr>
    <w:r>
      <w:t>Risk and Safety</w:t>
    </w:r>
    <w:r>
      <w:tab/>
    </w:r>
    <w:r>
      <w:tab/>
    </w:r>
    <w:r>
      <w:tab/>
    </w:r>
    <w:r>
      <w:tab/>
    </w:r>
    <w:r>
      <w:tab/>
    </w:r>
    <w:r>
      <w:tab/>
    </w:r>
    <w:r>
      <w:tab/>
      <w:t>V 1.1 290520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892" w:type="dxa"/>
      <w:tblBorders>
        <w:top w:val="single" w:sz="4" w:space="0" w:color="44546A" w:themeColor="text2"/>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9384"/>
    </w:tblGrid>
    <w:tr w:rsidR="00766BCD" w:rsidRPr="00DA0449" w:rsidTr="006E0462">
      <w:tc>
        <w:tcPr>
          <w:tcW w:w="4508" w:type="dxa"/>
        </w:tcPr>
        <w:p w:rsidR="00766BCD" w:rsidRPr="00DA0449" w:rsidRDefault="00766BCD" w:rsidP="006E0462">
          <w:pPr>
            <w:pStyle w:val="Footer"/>
            <w:spacing w:before="120" w:after="120"/>
            <w:rPr>
              <w:color w:val="44546A" w:themeColor="text2"/>
              <w:sz w:val="16"/>
              <w:szCs w:val="16"/>
            </w:rPr>
          </w:pPr>
          <w:r w:rsidRPr="00DA0449">
            <w:rPr>
              <w:color w:val="44546A" w:themeColor="text2"/>
              <w:sz w:val="16"/>
              <w:szCs w:val="16"/>
            </w:rPr>
            <w:t xml:space="preserve">Respectful </w:t>
          </w:r>
          <w:r w:rsidRPr="00DA0449">
            <w:rPr>
              <w:color w:val="44546A" w:themeColor="text2"/>
              <w:sz w:val="16"/>
              <w:szCs w:val="16"/>
            </w:rPr>
            <w:sym w:font="Symbol" w:char="F0B7"/>
          </w:r>
          <w:r w:rsidRPr="00DA0449">
            <w:rPr>
              <w:color w:val="44546A" w:themeColor="text2"/>
              <w:sz w:val="16"/>
              <w:szCs w:val="16"/>
            </w:rPr>
            <w:t xml:space="preserve"> Positive </w:t>
          </w:r>
          <w:r w:rsidRPr="00DA0449">
            <w:rPr>
              <w:color w:val="44546A" w:themeColor="text2"/>
              <w:sz w:val="16"/>
              <w:szCs w:val="16"/>
            </w:rPr>
            <w:sym w:font="Symbol" w:char="F0B7"/>
          </w:r>
          <w:r w:rsidRPr="00DA0449">
            <w:rPr>
              <w:color w:val="44546A" w:themeColor="text2"/>
              <w:sz w:val="16"/>
              <w:szCs w:val="16"/>
            </w:rPr>
            <w:t xml:space="preserve"> Supportive</w:t>
          </w:r>
        </w:p>
      </w:tc>
      <w:tc>
        <w:tcPr>
          <w:tcW w:w="9384" w:type="dxa"/>
        </w:tcPr>
        <w:p w:rsidR="00766BCD" w:rsidRPr="00DA0449" w:rsidRDefault="00766BCD" w:rsidP="006E0462">
          <w:pPr>
            <w:pStyle w:val="Footer"/>
            <w:tabs>
              <w:tab w:val="clear" w:pos="4513"/>
            </w:tabs>
            <w:spacing w:before="120" w:after="120"/>
            <w:ind w:right="85"/>
            <w:jc w:val="right"/>
            <w:rPr>
              <w:color w:val="44546A" w:themeColor="text2"/>
              <w:sz w:val="16"/>
              <w:szCs w:val="16"/>
            </w:rPr>
          </w:pPr>
          <w:r w:rsidRPr="00DA0449">
            <w:rPr>
              <w:color w:val="44546A" w:themeColor="text2"/>
              <w:sz w:val="16"/>
              <w:szCs w:val="16"/>
            </w:rPr>
            <w:t>The South Ayrshire Way</w:t>
          </w:r>
        </w:p>
      </w:tc>
    </w:tr>
  </w:tbl>
  <w:p w:rsidR="00766BCD" w:rsidRDefault="00766BCD" w:rsidP="006E04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892" w:type="dxa"/>
      <w:tblBorders>
        <w:top w:val="single" w:sz="4" w:space="0" w:color="44546A" w:themeColor="text2"/>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9384"/>
    </w:tblGrid>
    <w:tr w:rsidR="00766BCD" w:rsidRPr="00DA0449" w:rsidTr="006E0462">
      <w:tc>
        <w:tcPr>
          <w:tcW w:w="4508" w:type="dxa"/>
        </w:tcPr>
        <w:p w:rsidR="00766BCD" w:rsidRPr="00DA0449" w:rsidRDefault="00766BCD" w:rsidP="006E0462">
          <w:pPr>
            <w:pStyle w:val="Footer"/>
            <w:spacing w:before="120" w:after="120"/>
            <w:rPr>
              <w:color w:val="44546A" w:themeColor="text2"/>
              <w:sz w:val="16"/>
              <w:szCs w:val="16"/>
            </w:rPr>
          </w:pPr>
          <w:r w:rsidRPr="00DA0449">
            <w:rPr>
              <w:color w:val="44546A" w:themeColor="text2"/>
              <w:sz w:val="16"/>
              <w:szCs w:val="16"/>
            </w:rPr>
            <w:t xml:space="preserve">Respectful </w:t>
          </w:r>
          <w:r w:rsidRPr="00DA0449">
            <w:rPr>
              <w:color w:val="44546A" w:themeColor="text2"/>
              <w:sz w:val="16"/>
              <w:szCs w:val="16"/>
            </w:rPr>
            <w:sym w:font="Symbol" w:char="F0B7"/>
          </w:r>
          <w:r w:rsidRPr="00DA0449">
            <w:rPr>
              <w:color w:val="44546A" w:themeColor="text2"/>
              <w:sz w:val="16"/>
              <w:szCs w:val="16"/>
            </w:rPr>
            <w:t xml:space="preserve"> Positive </w:t>
          </w:r>
          <w:r w:rsidRPr="00DA0449">
            <w:rPr>
              <w:color w:val="44546A" w:themeColor="text2"/>
              <w:sz w:val="16"/>
              <w:szCs w:val="16"/>
            </w:rPr>
            <w:sym w:font="Symbol" w:char="F0B7"/>
          </w:r>
          <w:r w:rsidRPr="00DA0449">
            <w:rPr>
              <w:color w:val="44546A" w:themeColor="text2"/>
              <w:sz w:val="16"/>
              <w:szCs w:val="16"/>
            </w:rPr>
            <w:t xml:space="preserve"> Supportive</w:t>
          </w:r>
        </w:p>
      </w:tc>
      <w:tc>
        <w:tcPr>
          <w:tcW w:w="9384" w:type="dxa"/>
        </w:tcPr>
        <w:p w:rsidR="00766BCD" w:rsidRPr="00DA0449" w:rsidRDefault="00766BCD" w:rsidP="006E0462">
          <w:pPr>
            <w:pStyle w:val="Footer"/>
            <w:tabs>
              <w:tab w:val="clear" w:pos="4513"/>
            </w:tabs>
            <w:spacing w:before="120" w:after="120"/>
            <w:ind w:right="85"/>
            <w:jc w:val="right"/>
            <w:rPr>
              <w:color w:val="44546A" w:themeColor="text2"/>
              <w:sz w:val="16"/>
              <w:szCs w:val="16"/>
            </w:rPr>
          </w:pPr>
          <w:r w:rsidRPr="00DA0449">
            <w:rPr>
              <w:color w:val="44546A" w:themeColor="text2"/>
              <w:sz w:val="16"/>
              <w:szCs w:val="16"/>
            </w:rPr>
            <w:t>The South Ayrshire Way</w:t>
          </w:r>
        </w:p>
      </w:tc>
    </w:tr>
  </w:tbl>
  <w:p w:rsidR="00766BCD" w:rsidRDefault="00766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7CB" w:rsidRDefault="002517CB">
      <w:pPr>
        <w:spacing w:after="0" w:line="240" w:lineRule="auto"/>
      </w:pPr>
      <w:r>
        <w:separator/>
      </w:r>
    </w:p>
  </w:footnote>
  <w:footnote w:type="continuationSeparator" w:id="0">
    <w:p w:rsidR="002517CB" w:rsidRDefault="00251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BCD" w:rsidRDefault="00766BCD" w:rsidP="006E0462">
    <w:pPr>
      <w:pStyle w:val="Header"/>
      <w:tabs>
        <w:tab w:val="left" w:pos="1665"/>
        <w:tab w:val="center" w:pos="6979"/>
        <w:tab w:val="left" w:pos="11940"/>
        <w:tab w:val="right" w:pos="13958"/>
      </w:tabs>
    </w:pPr>
    <w:r>
      <w:rPr>
        <w:noProof/>
        <w:lang w:eastAsia="en-GB"/>
      </w:rPr>
      <w:drawing>
        <wp:anchor distT="0" distB="0" distL="114300" distR="114300" simplePos="0" relativeHeight="251657216" behindDoc="1" locked="0" layoutInCell="1" allowOverlap="1" wp14:anchorId="7C1822D1" wp14:editId="44FC98F2">
          <wp:simplePos x="0" y="0"/>
          <wp:positionH relativeFrom="column">
            <wp:posOffset>8705850</wp:posOffset>
          </wp:positionH>
          <wp:positionV relativeFrom="paragraph">
            <wp:posOffset>-83820</wp:posOffset>
          </wp:positionV>
          <wp:extent cx="766445" cy="481965"/>
          <wp:effectExtent l="0" t="0" r="0" b="0"/>
          <wp:wrapTight wrapText="right">
            <wp:wrapPolygon edited="0">
              <wp:start x="0" y="0"/>
              <wp:lineTo x="0" y="20490"/>
              <wp:lineTo x="20938" y="20490"/>
              <wp:lineTo x="209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45" cy="481965"/>
                  </a:xfrm>
                  <a:prstGeom prst="rect">
                    <a:avLst/>
                  </a:prstGeom>
                  <a:noFill/>
                </pic:spPr>
              </pic:pic>
            </a:graphicData>
          </a:graphic>
          <wp14:sizeRelH relativeFrom="margin">
            <wp14:pctWidth>0</wp14:pctWidth>
          </wp14:sizeRelH>
          <wp14:sizeRelV relativeFrom="margin">
            <wp14:pctHeight>0</wp14:pctHeight>
          </wp14:sizeRelV>
        </wp:anchor>
      </w:drawing>
    </w:r>
    <w:r>
      <w:t>Health and Safety Risk Assessment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398365"/>
      <w:docPartObj>
        <w:docPartGallery w:val="Watermarks"/>
        <w:docPartUnique/>
      </w:docPartObj>
    </w:sdtPr>
    <w:sdtEndPr/>
    <w:sdtContent>
      <w:p w:rsidR="00766BCD" w:rsidRDefault="00766BCD" w:rsidP="006E0462">
        <w:pPr>
          <w:pStyle w:val="Header"/>
        </w:pPr>
        <w:r>
          <w:rPr>
            <w:noProof/>
            <w:lang w:eastAsia="en-GB"/>
          </w:rPr>
          <mc:AlternateContent>
            <mc:Choice Requires="wps">
              <w:drawing>
                <wp:anchor distT="0" distB="0" distL="114300" distR="114300" simplePos="0" relativeHeight="251658240" behindDoc="1" locked="0" layoutInCell="0" allowOverlap="1" wp14:anchorId="298460D8" wp14:editId="56840BA5">
                  <wp:simplePos x="0" y="0"/>
                  <wp:positionH relativeFrom="margin">
                    <wp:align>center</wp:align>
                  </wp:positionH>
                  <wp:positionV relativeFrom="margin">
                    <wp:align>center</wp:align>
                  </wp:positionV>
                  <wp:extent cx="5237480" cy="3142615"/>
                  <wp:effectExtent l="0" t="1143000" r="0" b="657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66BCD" w:rsidRDefault="00766BCD" w:rsidP="006E046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8460D8" id="_x0000_t202" coordsize="21600,21600" o:spt="202" path="m,l,21600r21600,l21600,xe">
                  <v:stroke joinstyle="miter"/>
                  <v:path gradientshapeok="t" o:connecttype="rect"/>
                </v:shapetype>
                <v:shape id="Text Box 6" o:spid="_x0000_s1027"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8E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JRn&#10;LwS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rsidR="00766BCD" w:rsidRDefault="00766BCD" w:rsidP="006E046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tbl>
        <w:tblPr>
          <w:tblStyle w:val="TableGrid"/>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10206"/>
        </w:tblGrid>
        <w:tr w:rsidR="00766BCD" w:rsidTr="006E0462">
          <w:tc>
            <w:tcPr>
              <w:tcW w:w="3686" w:type="dxa"/>
            </w:tcPr>
            <w:p w:rsidR="00766BCD" w:rsidRPr="00DA0449" w:rsidRDefault="00766BCD" w:rsidP="006E0462">
              <w:pPr>
                <w:pStyle w:val="Header"/>
                <w:rPr>
                  <w:b/>
                  <w:sz w:val="16"/>
                  <w:szCs w:val="16"/>
                </w:rPr>
              </w:pPr>
              <w:r w:rsidRPr="00DA0449">
                <w:rPr>
                  <w:b/>
                  <w:sz w:val="16"/>
                  <w:szCs w:val="16"/>
                </w:rPr>
                <w:t xml:space="preserve">PAGE </w:t>
              </w:r>
              <w:r w:rsidRPr="00DA0449">
                <w:rPr>
                  <w:b/>
                  <w:sz w:val="16"/>
                  <w:szCs w:val="16"/>
                </w:rPr>
                <w:fldChar w:fldCharType="begin"/>
              </w:r>
              <w:r w:rsidRPr="00DA0449">
                <w:rPr>
                  <w:b/>
                  <w:sz w:val="16"/>
                  <w:szCs w:val="16"/>
                </w:rPr>
                <w:instrText xml:space="preserve"> PAGE   \* MERGEFORMAT </w:instrText>
              </w:r>
              <w:r w:rsidRPr="00DA0449">
                <w:rPr>
                  <w:b/>
                  <w:sz w:val="16"/>
                  <w:szCs w:val="16"/>
                </w:rPr>
                <w:fldChar w:fldCharType="separate"/>
              </w:r>
              <w:r>
                <w:rPr>
                  <w:b/>
                  <w:noProof/>
                  <w:sz w:val="16"/>
                  <w:szCs w:val="16"/>
                </w:rPr>
                <w:t>50</w:t>
              </w:r>
              <w:r w:rsidRPr="00DA0449">
                <w:rPr>
                  <w:b/>
                  <w:noProof/>
                  <w:sz w:val="16"/>
                  <w:szCs w:val="16"/>
                </w:rPr>
                <w:fldChar w:fldCharType="end"/>
              </w:r>
            </w:p>
          </w:tc>
          <w:tc>
            <w:tcPr>
              <w:tcW w:w="10206" w:type="dxa"/>
            </w:tcPr>
            <w:p w:rsidR="00766BCD" w:rsidRDefault="00766BCD" w:rsidP="006E0462">
              <w:pPr>
                <w:pStyle w:val="Header"/>
                <w:tabs>
                  <w:tab w:val="clear" w:pos="4513"/>
                </w:tabs>
                <w:ind w:right="85"/>
                <w:jc w:val="right"/>
              </w:pPr>
              <w:r w:rsidRPr="00BC12B8">
                <w:rPr>
                  <w:sz w:val="16"/>
                  <w:szCs w:val="16"/>
                </w:rPr>
                <w:t>Local Delivery Phasing Plan – School Reopening – COVID-19</w:t>
              </w:r>
              <w:r w:rsidRPr="00DA0449">
                <w:rPr>
                  <w:sz w:val="16"/>
                  <w:szCs w:val="16"/>
                </w:rPr>
                <w:t xml:space="preserve">– </w:t>
              </w:r>
              <w:r>
                <w:rPr>
                  <w:sz w:val="16"/>
                  <w:szCs w:val="16"/>
                </w:rPr>
                <w:t>May 2020</w:t>
              </w:r>
            </w:p>
          </w:tc>
        </w:tr>
      </w:tbl>
      <w:p w:rsidR="00766BCD" w:rsidRPr="00197BC3" w:rsidRDefault="002517CB" w:rsidP="006E0462">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10206"/>
    </w:tblGrid>
    <w:tr w:rsidR="00766BCD" w:rsidTr="006E0462">
      <w:tc>
        <w:tcPr>
          <w:tcW w:w="3686" w:type="dxa"/>
        </w:tcPr>
        <w:p w:rsidR="00766BCD" w:rsidRPr="00DA0449" w:rsidRDefault="00766BCD" w:rsidP="006E0462">
          <w:pPr>
            <w:pStyle w:val="Header"/>
            <w:rPr>
              <w:b/>
              <w:sz w:val="16"/>
              <w:szCs w:val="16"/>
            </w:rPr>
          </w:pPr>
          <w:r w:rsidRPr="00DA0449">
            <w:rPr>
              <w:b/>
              <w:sz w:val="16"/>
              <w:szCs w:val="16"/>
            </w:rPr>
            <w:t xml:space="preserve">PAGE </w:t>
          </w:r>
          <w:r w:rsidRPr="00DA0449">
            <w:rPr>
              <w:b/>
              <w:sz w:val="16"/>
              <w:szCs w:val="16"/>
            </w:rPr>
            <w:fldChar w:fldCharType="begin"/>
          </w:r>
          <w:r w:rsidRPr="00DA0449">
            <w:rPr>
              <w:b/>
              <w:sz w:val="16"/>
              <w:szCs w:val="16"/>
            </w:rPr>
            <w:instrText xml:space="preserve"> PAGE   \* MERGEFORMAT </w:instrText>
          </w:r>
          <w:r w:rsidRPr="00DA0449">
            <w:rPr>
              <w:b/>
              <w:sz w:val="16"/>
              <w:szCs w:val="16"/>
            </w:rPr>
            <w:fldChar w:fldCharType="separate"/>
          </w:r>
          <w:r w:rsidR="006E1645">
            <w:rPr>
              <w:b/>
              <w:noProof/>
              <w:sz w:val="16"/>
              <w:szCs w:val="16"/>
            </w:rPr>
            <w:t>14</w:t>
          </w:r>
          <w:r w:rsidRPr="00DA0449">
            <w:rPr>
              <w:b/>
              <w:noProof/>
              <w:sz w:val="16"/>
              <w:szCs w:val="16"/>
            </w:rPr>
            <w:fldChar w:fldCharType="end"/>
          </w:r>
        </w:p>
      </w:tc>
      <w:tc>
        <w:tcPr>
          <w:tcW w:w="10206" w:type="dxa"/>
        </w:tcPr>
        <w:p w:rsidR="00766BCD" w:rsidRDefault="00766BCD" w:rsidP="006E0462">
          <w:pPr>
            <w:pStyle w:val="Header"/>
            <w:tabs>
              <w:tab w:val="clear" w:pos="4513"/>
            </w:tabs>
            <w:ind w:right="85"/>
            <w:jc w:val="right"/>
          </w:pPr>
          <w:r w:rsidRPr="00BC12B8">
            <w:rPr>
              <w:sz w:val="16"/>
              <w:szCs w:val="16"/>
            </w:rPr>
            <w:t>Local Delivery Phasing Plan – School Reopening – COVID-19</w:t>
          </w:r>
          <w:r w:rsidRPr="00DA0449">
            <w:rPr>
              <w:sz w:val="16"/>
              <w:szCs w:val="16"/>
            </w:rPr>
            <w:t xml:space="preserve">– </w:t>
          </w:r>
          <w:r>
            <w:rPr>
              <w:sz w:val="16"/>
              <w:szCs w:val="16"/>
            </w:rPr>
            <w:t>May 2020</w:t>
          </w:r>
        </w:p>
      </w:tc>
    </w:tr>
  </w:tbl>
  <w:p w:rsidR="00766BCD" w:rsidRDefault="00766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0C38"/>
    <w:multiLevelType w:val="hybridMultilevel"/>
    <w:tmpl w:val="4CC2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32BD2"/>
    <w:multiLevelType w:val="hybridMultilevel"/>
    <w:tmpl w:val="CB7C0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27C55"/>
    <w:multiLevelType w:val="hybridMultilevel"/>
    <w:tmpl w:val="2C1C8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1177CD"/>
    <w:multiLevelType w:val="hybridMultilevel"/>
    <w:tmpl w:val="938E54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EA309F"/>
    <w:multiLevelType w:val="hybridMultilevel"/>
    <w:tmpl w:val="00A8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E275E"/>
    <w:multiLevelType w:val="hybridMultilevel"/>
    <w:tmpl w:val="1378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56CD3"/>
    <w:multiLevelType w:val="hybridMultilevel"/>
    <w:tmpl w:val="2668DB28"/>
    <w:lvl w:ilvl="0" w:tplc="625A8D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D34E08"/>
    <w:multiLevelType w:val="hybridMultilevel"/>
    <w:tmpl w:val="8EFE2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B3093B"/>
    <w:multiLevelType w:val="hybridMultilevel"/>
    <w:tmpl w:val="3D7640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D11F90"/>
    <w:multiLevelType w:val="multilevel"/>
    <w:tmpl w:val="2668DB7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F04FDB"/>
    <w:multiLevelType w:val="hybridMultilevel"/>
    <w:tmpl w:val="A242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639AF"/>
    <w:multiLevelType w:val="hybridMultilevel"/>
    <w:tmpl w:val="7796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0B6FE0"/>
    <w:multiLevelType w:val="hybridMultilevel"/>
    <w:tmpl w:val="782C9A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67382E55"/>
    <w:multiLevelType w:val="hybridMultilevel"/>
    <w:tmpl w:val="6D62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344168"/>
    <w:multiLevelType w:val="hybridMultilevel"/>
    <w:tmpl w:val="EC5E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FF53A5"/>
    <w:multiLevelType w:val="hybridMultilevel"/>
    <w:tmpl w:val="5F56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2"/>
  </w:num>
  <w:num w:numId="5">
    <w:abstractNumId w:val="9"/>
  </w:num>
  <w:num w:numId="6">
    <w:abstractNumId w:val="0"/>
  </w:num>
  <w:num w:numId="7">
    <w:abstractNumId w:val="10"/>
  </w:num>
  <w:num w:numId="8">
    <w:abstractNumId w:val="5"/>
  </w:num>
  <w:num w:numId="9">
    <w:abstractNumId w:val="1"/>
  </w:num>
  <w:num w:numId="10">
    <w:abstractNumId w:val="15"/>
  </w:num>
  <w:num w:numId="11">
    <w:abstractNumId w:val="7"/>
  </w:num>
  <w:num w:numId="12">
    <w:abstractNumId w:val="13"/>
  </w:num>
  <w:num w:numId="13">
    <w:abstractNumId w:val="11"/>
  </w:num>
  <w:num w:numId="14">
    <w:abstractNumId w:val="4"/>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0D"/>
    <w:rsid w:val="00000B62"/>
    <w:rsid w:val="00133721"/>
    <w:rsid w:val="001C39EB"/>
    <w:rsid w:val="002235E9"/>
    <w:rsid w:val="0022464B"/>
    <w:rsid w:val="00234944"/>
    <w:rsid w:val="002517CB"/>
    <w:rsid w:val="0026766E"/>
    <w:rsid w:val="00291680"/>
    <w:rsid w:val="002C43EC"/>
    <w:rsid w:val="002D4F43"/>
    <w:rsid w:val="0031655A"/>
    <w:rsid w:val="004D3764"/>
    <w:rsid w:val="00536741"/>
    <w:rsid w:val="0054014F"/>
    <w:rsid w:val="00576C37"/>
    <w:rsid w:val="00591C25"/>
    <w:rsid w:val="005A0E53"/>
    <w:rsid w:val="005A36C3"/>
    <w:rsid w:val="00650478"/>
    <w:rsid w:val="006565F5"/>
    <w:rsid w:val="006D1479"/>
    <w:rsid w:val="006E0462"/>
    <w:rsid w:val="006E1645"/>
    <w:rsid w:val="0073230D"/>
    <w:rsid w:val="00741325"/>
    <w:rsid w:val="00757619"/>
    <w:rsid w:val="00766BCD"/>
    <w:rsid w:val="007C2615"/>
    <w:rsid w:val="007C7759"/>
    <w:rsid w:val="00845295"/>
    <w:rsid w:val="008F1897"/>
    <w:rsid w:val="00955A6E"/>
    <w:rsid w:val="00967B8A"/>
    <w:rsid w:val="00996123"/>
    <w:rsid w:val="009A6FD9"/>
    <w:rsid w:val="009C4C62"/>
    <w:rsid w:val="00A52738"/>
    <w:rsid w:val="00AE1AE8"/>
    <w:rsid w:val="00B077DB"/>
    <w:rsid w:val="00B622A1"/>
    <w:rsid w:val="00BA4E92"/>
    <w:rsid w:val="00BF423B"/>
    <w:rsid w:val="00C7512C"/>
    <w:rsid w:val="00CF2E7E"/>
    <w:rsid w:val="00D57FD3"/>
    <w:rsid w:val="00D8175E"/>
    <w:rsid w:val="00DA3881"/>
    <w:rsid w:val="00DD6FC1"/>
    <w:rsid w:val="00E161C5"/>
    <w:rsid w:val="00EA058D"/>
    <w:rsid w:val="00F807B1"/>
    <w:rsid w:val="00F96F36"/>
    <w:rsid w:val="00FA40FA"/>
    <w:rsid w:val="00FF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17D3"/>
  <w15:chartTrackingRefBased/>
  <w15:docId w15:val="{CBDCAB2D-FA86-499C-8254-072C416D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30D"/>
    <w:rPr>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30D"/>
    <w:rPr>
      <w:color w:val="000000" w:themeColor="text1"/>
      <w:sz w:val="20"/>
    </w:rPr>
  </w:style>
  <w:style w:type="paragraph" w:styleId="Footer">
    <w:name w:val="footer"/>
    <w:basedOn w:val="Normal"/>
    <w:link w:val="FooterChar"/>
    <w:uiPriority w:val="99"/>
    <w:unhideWhenUsed/>
    <w:rsid w:val="00732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30D"/>
    <w:rPr>
      <w:color w:val="000000" w:themeColor="text1"/>
      <w:sz w:val="20"/>
    </w:rPr>
  </w:style>
  <w:style w:type="table" w:styleId="TableGrid">
    <w:name w:val="Table Grid"/>
    <w:basedOn w:val="TableNormal"/>
    <w:uiPriority w:val="39"/>
    <w:rsid w:val="00732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230D"/>
    <w:rPr>
      <w:color w:val="0563C1" w:themeColor="hyperlink"/>
      <w:u w:val="single"/>
    </w:rPr>
  </w:style>
  <w:style w:type="paragraph" w:styleId="ListParagraph">
    <w:name w:val="List Paragraph"/>
    <w:basedOn w:val="Normal"/>
    <w:link w:val="ListParagraphChar"/>
    <w:uiPriority w:val="34"/>
    <w:qFormat/>
    <w:rsid w:val="0073230D"/>
    <w:pPr>
      <w:ind w:left="720"/>
    </w:pPr>
    <w:rPr>
      <w:color w:val="000000" w:themeColor="text1" w:themeShade="80"/>
    </w:rPr>
  </w:style>
  <w:style w:type="character" w:customStyle="1" w:styleId="ListParagraphChar">
    <w:name w:val="List Paragraph Char"/>
    <w:basedOn w:val="DefaultParagraphFont"/>
    <w:link w:val="ListParagraph"/>
    <w:uiPriority w:val="34"/>
    <w:locked/>
    <w:rsid w:val="0073230D"/>
    <w:rPr>
      <w:color w:val="000000" w:themeColor="text1" w:themeShade="80"/>
      <w:sz w:val="20"/>
    </w:rPr>
  </w:style>
  <w:style w:type="table" w:customStyle="1" w:styleId="TableGrid1">
    <w:name w:val="Table Grid1"/>
    <w:basedOn w:val="TableNormal"/>
    <w:next w:val="TableGrid"/>
    <w:uiPriority w:val="59"/>
    <w:rsid w:val="00732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230D"/>
    <w:pPr>
      <w:spacing w:before="100" w:beforeAutospacing="1" w:after="100" w:afterAutospacing="1" w:line="240" w:lineRule="auto"/>
    </w:pPr>
    <w:rPr>
      <w:rFonts w:ascii="Times New Roman" w:eastAsiaTheme="minorEastAsia" w:hAnsi="Times New Roman" w:cs="Times New Roman"/>
      <w:color w:val="auto"/>
      <w:sz w:val="24"/>
      <w:szCs w:val="24"/>
      <w:lang w:eastAsia="en-GB"/>
    </w:rPr>
  </w:style>
  <w:style w:type="character" w:styleId="FollowedHyperlink">
    <w:name w:val="FollowedHyperlink"/>
    <w:basedOn w:val="DefaultParagraphFont"/>
    <w:uiPriority w:val="99"/>
    <w:semiHidden/>
    <w:unhideWhenUsed/>
    <w:rsid w:val="0073230D"/>
    <w:rPr>
      <w:color w:val="954F72" w:themeColor="followedHyperlink"/>
      <w:u w:val="single"/>
    </w:rPr>
  </w:style>
  <w:style w:type="paragraph" w:customStyle="1" w:styleId="Bullet2">
    <w:name w:val="Bullet 2"/>
    <w:basedOn w:val="Normal"/>
    <w:rsid w:val="00845295"/>
    <w:pPr>
      <w:overflowPunct w:val="0"/>
      <w:autoSpaceDE w:val="0"/>
      <w:autoSpaceDN w:val="0"/>
      <w:adjustRightInd w:val="0"/>
      <w:spacing w:after="0" w:line="240" w:lineRule="auto"/>
      <w:textAlignment w:val="baseline"/>
    </w:pPr>
    <w:rPr>
      <w:rFonts w:ascii="Times New Roman" w:eastAsia="Times New Roman" w:hAnsi="Times New Roman" w:cs="Times New Roman"/>
      <w:noProof/>
      <w:color w:val="auto"/>
      <w:sz w:val="24"/>
      <w:szCs w:val="20"/>
      <w:lang w:val="en-US"/>
    </w:rPr>
  </w:style>
  <w:style w:type="paragraph" w:customStyle="1" w:styleId="DefaultText">
    <w:name w:val="Default Text"/>
    <w:basedOn w:val="Normal"/>
    <w:rsid w:val="00A52738"/>
    <w:pPr>
      <w:overflowPunct w:val="0"/>
      <w:autoSpaceDE w:val="0"/>
      <w:autoSpaceDN w:val="0"/>
      <w:adjustRightInd w:val="0"/>
      <w:spacing w:after="0" w:line="240" w:lineRule="auto"/>
      <w:textAlignment w:val="baseline"/>
    </w:pPr>
    <w:rPr>
      <w:rFonts w:ascii="Times New Roman" w:eastAsia="Times New Roman" w:hAnsi="Times New Roman" w:cs="Times New Roman"/>
      <w:noProof/>
      <w:color w:val="auto"/>
      <w:sz w:val="24"/>
      <w:szCs w:val="20"/>
      <w:lang w:val="en-US"/>
    </w:rPr>
  </w:style>
  <w:style w:type="character" w:styleId="CommentReference">
    <w:name w:val="annotation reference"/>
    <w:basedOn w:val="DefaultParagraphFont"/>
    <w:uiPriority w:val="99"/>
    <w:semiHidden/>
    <w:unhideWhenUsed/>
    <w:rsid w:val="002D4F43"/>
    <w:rPr>
      <w:sz w:val="16"/>
      <w:szCs w:val="16"/>
    </w:rPr>
  </w:style>
  <w:style w:type="paragraph" w:styleId="CommentText">
    <w:name w:val="annotation text"/>
    <w:basedOn w:val="Normal"/>
    <w:link w:val="CommentTextChar"/>
    <w:uiPriority w:val="99"/>
    <w:semiHidden/>
    <w:unhideWhenUsed/>
    <w:rsid w:val="002D4F43"/>
    <w:pPr>
      <w:spacing w:line="240" w:lineRule="auto"/>
    </w:pPr>
    <w:rPr>
      <w:szCs w:val="20"/>
    </w:rPr>
  </w:style>
  <w:style w:type="character" w:customStyle="1" w:styleId="CommentTextChar">
    <w:name w:val="Comment Text Char"/>
    <w:basedOn w:val="DefaultParagraphFont"/>
    <w:link w:val="CommentText"/>
    <w:uiPriority w:val="99"/>
    <w:semiHidden/>
    <w:rsid w:val="002D4F43"/>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D4F43"/>
    <w:rPr>
      <w:b/>
      <w:bCs/>
    </w:rPr>
  </w:style>
  <w:style w:type="character" w:customStyle="1" w:styleId="CommentSubjectChar">
    <w:name w:val="Comment Subject Char"/>
    <w:basedOn w:val="CommentTextChar"/>
    <w:link w:val="CommentSubject"/>
    <w:uiPriority w:val="99"/>
    <w:semiHidden/>
    <w:rsid w:val="002D4F43"/>
    <w:rPr>
      <w:b/>
      <w:bCs/>
      <w:color w:val="000000" w:themeColor="text1"/>
      <w:sz w:val="20"/>
      <w:szCs w:val="20"/>
    </w:rPr>
  </w:style>
  <w:style w:type="paragraph" w:styleId="BalloonText">
    <w:name w:val="Balloon Text"/>
    <w:basedOn w:val="Normal"/>
    <w:link w:val="BalloonTextChar"/>
    <w:uiPriority w:val="99"/>
    <w:semiHidden/>
    <w:unhideWhenUsed/>
    <w:rsid w:val="002D4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F43"/>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pspubsrepo.blob.core.windows.net/hps-website/nss/2973/documents/1_covid-19-guidance-for-non-healthcare-settings.pdf" TargetMode="External"/><Relationship Id="rId13" Type="http://schemas.openxmlformats.org/officeDocument/2006/relationships/hyperlink" Target="https://www.nhsinform.scot/" TargetMode="External"/><Relationship Id="rId18" Type="http://schemas.openxmlformats.org/officeDocument/2006/relationships/hyperlink" Target="https://www.gov.scot/publications/coronavirus-covid-19-re-opening-schools-guide/pages/how-to-use-this-guidanc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hpspubsrepo.blob.core.windows.net/hps-website/nss/2973/documents/1_covid-19-guidance-for-non-healthcare-settings.pdf" TargetMode="External"/><Relationship Id="rId7" Type="http://schemas.openxmlformats.org/officeDocument/2006/relationships/hyperlink" Target="https://www.gov.scot/publications/coronavirus-covid-19-re-opening-schools-guide/pages/how-to-use-this-guidance/" TargetMode="External"/><Relationship Id="rId12" Type="http://schemas.openxmlformats.org/officeDocument/2006/relationships/hyperlink" Target="https://hpspubsrepo.blob.core.windows.net/hps-website/nss/2973/documents/1_covid-19-guidance-for-non-healthcare-settings.pdf" TargetMode="External"/><Relationship Id="rId17" Type="http://schemas.openxmlformats.org/officeDocument/2006/relationships/hyperlink" Target="https://ww20.south-ayrshire.gov.uk/corporateservices/corporateresources/healthandsafety/Posters/Workspace%20Risk%20Assessment%20Poster.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20.south-ayrshire.gov.uk/corporateservices/corporateresources/healthandsafety/SitePages/Forms%20(Health%20and%20Safety).aspx?WikiPageMode=Edit&amp;InitialTabId=Ribbon.EditingTools.CPInsert&amp;VisibilityContext=WSSTabPersistence" TargetMode="External"/><Relationship Id="rId20" Type="http://schemas.openxmlformats.org/officeDocument/2006/relationships/hyperlink" Target="https://www.gov.scot/publications/coronavirus-covid-19-physical-distancing-in-education-and-childcare-settings/pages/physical-distanci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inform.scot/illnesses-and-conditions/infections-and-poisoning/coronavirus-covid-19"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hecore.south-ayrshire.gov.uk/media/270/Dealing-with-stress-guide-for-managers/doc/Dealing_with_Stress_-_Guide_for_Managers.doc?m=63711075879907000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gov.scot/publications/coronavirus-covid-19-re-opening-schools-guide/pages/how-to-use-this-guidance/" TargetMode="External"/><Relationship Id="rId19" Type="http://schemas.openxmlformats.org/officeDocument/2006/relationships/hyperlink" Target="https://www.gov.scot/coronavirus-covid-19/" TargetMode="External"/><Relationship Id="rId4" Type="http://schemas.openxmlformats.org/officeDocument/2006/relationships/webSettings" Target="webSettings.xml"/><Relationship Id="rId9" Type="http://schemas.openxmlformats.org/officeDocument/2006/relationships/hyperlink" Target="https://www.gov.scot/publications/coronavirus-covid-19-physical-distancing-in-education-and-childcare-settings/pages/physical-distancing/" TargetMode="External"/><Relationship Id="rId14" Type="http://schemas.openxmlformats.org/officeDocument/2006/relationships/hyperlink" Target="https://ww20.south-ayrshire.gov.uk/corporateservices/corporateresources/healthandsafety/healthyworkinglives/SitePages/Home.aspx" TargetMode="External"/><Relationship Id="rId22" Type="http://schemas.openxmlformats.org/officeDocument/2006/relationships/hyperlink" Target="https://www.cosla.gov.uk/covid-19-information-for-councils"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4581</Words>
  <Characters>26117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Mulholland, Scott</dc:creator>
  <cp:keywords/>
  <dc:description/>
  <cp:lastModifiedBy>Ball, Donna</cp:lastModifiedBy>
  <cp:revision>3</cp:revision>
  <dcterms:created xsi:type="dcterms:W3CDTF">2020-06-15T14:03:00Z</dcterms:created>
  <dcterms:modified xsi:type="dcterms:W3CDTF">2020-06-15T14:03:00Z</dcterms:modified>
</cp:coreProperties>
</file>