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94" w:rsidRPr="0065070E" w:rsidRDefault="00D6453F">
      <w:pPr>
        <w:rPr>
          <w:rFonts w:ascii="Leelawadee UI" w:hAnsi="Leelawadee UI" w:cs="Leelawadee UI"/>
          <w:b/>
          <w:sz w:val="40"/>
        </w:rPr>
      </w:pPr>
      <w:r w:rsidRPr="00D6453F">
        <w:rPr>
          <w:rFonts w:ascii="Leelawadee UI" w:hAnsi="Leelawadee UI" w:cs="Leelawadee UI"/>
          <w:b/>
          <w:i/>
          <w:sz w:val="24"/>
        </w:rPr>
        <w:drawing>
          <wp:anchor distT="0" distB="0" distL="114300" distR="114300" simplePos="0" relativeHeight="251658240" behindDoc="1" locked="0" layoutInCell="1" allowOverlap="1">
            <wp:simplePos x="0" y="0"/>
            <wp:positionH relativeFrom="margin">
              <wp:posOffset>3708400</wp:posOffset>
            </wp:positionH>
            <wp:positionV relativeFrom="paragraph">
              <wp:posOffset>0</wp:posOffset>
            </wp:positionV>
            <wp:extent cx="2933700" cy="1493520"/>
            <wp:effectExtent l="0" t="0" r="0" b="0"/>
            <wp:wrapTight wrapText="bothSides">
              <wp:wrapPolygon edited="0">
                <wp:start x="0" y="0"/>
                <wp:lineTo x="0" y="21214"/>
                <wp:lineTo x="21460" y="21214"/>
                <wp:lineTo x="21460"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493520"/>
                    </a:xfrm>
                    <a:prstGeom prst="rect">
                      <a:avLst/>
                    </a:prstGeom>
                    <a:noFill/>
                    <a:ln w="9525">
                      <a:noFill/>
                      <a:miter lim="800000"/>
                      <a:headEnd/>
                      <a:tailEnd/>
                    </a:ln>
                  </pic:spPr>
                </pic:pic>
              </a:graphicData>
            </a:graphic>
            <wp14:sizeRelH relativeFrom="margin">
              <wp14:pctWidth>0</wp14:pctWidth>
            </wp14:sizeRelH>
          </wp:anchor>
        </w:drawing>
      </w:r>
      <w:r>
        <w:rPr>
          <w:rFonts w:ascii="Leelawadee UI" w:hAnsi="Leelawadee UI" w:cs="Leelawadee UI"/>
          <w:b/>
          <w:sz w:val="40"/>
        </w:rPr>
        <w:t>King Tut May Have Company</w:t>
      </w:r>
    </w:p>
    <w:p w:rsidR="0065070E" w:rsidRPr="00D6453F" w:rsidRDefault="00D6453F">
      <w:pPr>
        <w:rPr>
          <w:rFonts w:ascii="Leelawadee UI" w:hAnsi="Leelawadee UI" w:cs="Leelawadee UI"/>
          <w:b/>
          <w:i/>
        </w:rPr>
      </w:pPr>
      <w:r>
        <w:rPr>
          <w:rFonts w:ascii="Leelawadee UI" w:hAnsi="Leelawadee UI" w:cs="Leelawadee UI"/>
          <w:b/>
          <w:i/>
        </w:rPr>
        <w:t xml:space="preserve">Does a hidden chamber in the famous pharaoh’s tomb hold the remains of Queen </w:t>
      </w:r>
      <w:proofErr w:type="spellStart"/>
      <w:r>
        <w:rPr>
          <w:rFonts w:ascii="Leelawadee UI" w:hAnsi="Leelawadee UI" w:cs="Leelawadee UI"/>
          <w:b/>
          <w:i/>
        </w:rPr>
        <w:t>Nerfertiti</w:t>
      </w:r>
      <w:proofErr w:type="spellEnd"/>
      <w:r>
        <w:rPr>
          <w:rFonts w:ascii="Leelawadee UI" w:hAnsi="Leelawadee UI" w:cs="Leelawadee UI"/>
          <w:b/>
          <w:i/>
        </w:rPr>
        <w:t>?</w:t>
      </w:r>
      <w:bookmarkStart w:id="0" w:name="_GoBack"/>
      <w:bookmarkEnd w:id="0"/>
    </w:p>
    <w:p w:rsidR="00D6453F" w:rsidRDefault="0065070E" w:rsidP="00115097">
      <w:pPr>
        <w:rPr>
          <w:rFonts w:ascii="Leelawadee UI" w:hAnsi="Leelawadee UI" w:cs="Leelawadee UI"/>
          <w:sz w:val="24"/>
        </w:rPr>
      </w:pPr>
      <w:r>
        <w:rPr>
          <w:rFonts w:ascii="Leelawadee UI" w:hAnsi="Leelawadee UI" w:cs="Leelawadee UI"/>
          <w:b/>
          <w:sz w:val="24"/>
        </w:rPr>
        <w:t xml:space="preserve">1: </w:t>
      </w:r>
      <w:r w:rsidR="00D6453F" w:rsidRPr="00D6453F">
        <w:rPr>
          <w:rFonts w:ascii="Leelawadee UI" w:hAnsi="Leelawadee UI" w:cs="Leelawadee UI"/>
          <w:sz w:val="24"/>
        </w:rPr>
        <w:t>King Tutankhamen, an ancient Egyptian pharaoh, died 3,300 years ago. King Tut became pharaoh when he was about 9 years old and ruled for 10 years, until his death. In 1922, the British explorer Howard Carter discovered King </w:t>
      </w:r>
      <w:proofErr w:type="spellStart"/>
      <w:r w:rsidR="00D6453F" w:rsidRPr="00D6453F">
        <w:rPr>
          <w:rFonts w:ascii="Leelawadee UI" w:hAnsi="Leelawadee UI" w:cs="Leelawadee UI"/>
          <w:sz w:val="24"/>
        </w:rPr>
        <w:t>Tut's</w:t>
      </w:r>
      <w:proofErr w:type="spellEnd"/>
      <w:r w:rsidR="00D6453F" w:rsidRPr="00D6453F">
        <w:rPr>
          <w:rFonts w:ascii="Leelawadee UI" w:hAnsi="Leelawadee UI" w:cs="Leelawadee UI"/>
          <w:sz w:val="24"/>
        </w:rPr>
        <w:t xml:space="preserve"> tomb, which was filled with treasures. His remains and burial items, including a gold sarcophagus, are among the most iconic objects associated with ancient Egypt.</w:t>
      </w:r>
    </w:p>
    <w:p w:rsidR="004C3B55" w:rsidRDefault="00D6453F" w:rsidP="0065070E">
      <w:pPr>
        <w:rPr>
          <w:rFonts w:ascii="Leelawadee UI" w:hAnsi="Leelawadee UI" w:cs="Leelawadee UI"/>
          <w:sz w:val="24"/>
        </w:rPr>
      </w:pPr>
      <w:r w:rsidRPr="00D6453F">
        <w:rPr>
          <w:rFonts w:ascii="Leelawadee UI" w:hAnsi="Leelawadee UI" w:cs="Leelawadee UI"/>
          <w:bCs/>
          <w:sz w:val="24"/>
        </w:rPr>
        <w:drawing>
          <wp:anchor distT="0" distB="0" distL="114300" distR="114300" simplePos="0" relativeHeight="251659264" behindDoc="1" locked="0" layoutInCell="1" allowOverlap="1">
            <wp:simplePos x="0" y="0"/>
            <wp:positionH relativeFrom="margin">
              <wp:align>right</wp:align>
            </wp:positionH>
            <wp:positionV relativeFrom="paragraph">
              <wp:posOffset>8084</wp:posOffset>
            </wp:positionV>
            <wp:extent cx="1211580" cy="1009650"/>
            <wp:effectExtent l="0" t="0" r="7620" b="0"/>
            <wp:wrapTight wrapText="bothSides">
              <wp:wrapPolygon edited="0">
                <wp:start x="9509" y="408"/>
                <wp:lineTo x="679" y="14264"/>
                <wp:lineTo x="340" y="15894"/>
                <wp:lineTo x="4075" y="18747"/>
                <wp:lineTo x="8830" y="21192"/>
                <wp:lineTo x="12226" y="21192"/>
                <wp:lineTo x="21396" y="15894"/>
                <wp:lineTo x="21396" y="13042"/>
                <wp:lineTo x="15623" y="7743"/>
                <wp:lineTo x="11208" y="408"/>
                <wp:lineTo x="9509" y="408"/>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val="0"/>
                        </a:ext>
                      </a:extLst>
                    </a:blip>
                    <a:srcRect l="9375" t="23177" r="10937" b="10416"/>
                    <a:stretch/>
                  </pic:blipFill>
                  <pic:spPr bwMode="auto">
                    <a:xfrm>
                      <a:off x="0" y="0"/>
                      <a:ext cx="121158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eelawadee UI" w:hAnsi="Leelawadee UI" w:cs="Leelawadee UI"/>
          <w:b/>
          <w:sz w:val="24"/>
        </w:rPr>
        <w:t xml:space="preserve">2: </w:t>
      </w:r>
      <w:r w:rsidR="005C454E">
        <w:rPr>
          <w:rFonts w:ascii="Leelawadee UI" w:hAnsi="Leelawadee UI" w:cs="Leelawadee UI"/>
          <w:sz w:val="24"/>
        </w:rPr>
        <w:t xml:space="preserve"> </w:t>
      </w:r>
      <w:r w:rsidRPr="00D6453F">
        <w:rPr>
          <w:rFonts w:ascii="Leelawadee UI" w:hAnsi="Leelawadee UI" w:cs="Leelawadee UI"/>
          <w:sz w:val="24"/>
        </w:rPr>
        <w:t xml:space="preserve">Now, archaeologists have a hunch that King Tut may not have been alone in his tomb for </w:t>
      </w:r>
      <w:proofErr w:type="gramStart"/>
      <w:r w:rsidRPr="00D6453F">
        <w:rPr>
          <w:rFonts w:ascii="Leelawadee UI" w:hAnsi="Leelawadee UI" w:cs="Leelawadee UI"/>
          <w:sz w:val="24"/>
        </w:rPr>
        <w:t>all of</w:t>
      </w:r>
      <w:proofErr w:type="gramEnd"/>
      <w:r w:rsidRPr="00D6453F">
        <w:rPr>
          <w:rFonts w:ascii="Leelawadee UI" w:hAnsi="Leelawadee UI" w:cs="Leelawadee UI"/>
          <w:sz w:val="24"/>
        </w:rPr>
        <w:t xml:space="preserve"> those centuries. Nicholas Reeves, a British Egyptologist, recently asserted that certain parts of the structure of King </w:t>
      </w:r>
      <w:proofErr w:type="spellStart"/>
      <w:r w:rsidRPr="00D6453F">
        <w:rPr>
          <w:rFonts w:ascii="Leelawadee UI" w:hAnsi="Leelawadee UI" w:cs="Leelawadee UI"/>
          <w:sz w:val="24"/>
        </w:rPr>
        <w:t>Tut’s</w:t>
      </w:r>
      <w:proofErr w:type="spellEnd"/>
      <w:r w:rsidRPr="00D6453F">
        <w:rPr>
          <w:rFonts w:ascii="Leelawadee UI" w:hAnsi="Leelawadee UI" w:cs="Leelawadee UI"/>
          <w:sz w:val="24"/>
        </w:rPr>
        <w:t xml:space="preserve"> tomb point to the existence of a hidden chamber behind it. He also said the tomb appears to originally have been designed for a queen, rather than a king.</w:t>
      </w:r>
    </w:p>
    <w:p w:rsidR="00D6453F" w:rsidRDefault="00D6453F" w:rsidP="0065070E">
      <w:pPr>
        <w:rPr>
          <w:rFonts w:ascii="Leelawadee UI" w:hAnsi="Leelawadee UI" w:cs="Leelawadee UI"/>
          <w:sz w:val="24"/>
        </w:rPr>
      </w:pPr>
      <w:r>
        <w:rPr>
          <w:rFonts w:ascii="Leelawadee UI" w:hAnsi="Leelawadee UI" w:cs="Leelawadee UI"/>
          <w:b/>
          <w:sz w:val="24"/>
        </w:rPr>
        <w:t xml:space="preserve">3: </w:t>
      </w:r>
      <w:r w:rsidRPr="00D6453F">
        <w:rPr>
          <w:rFonts w:ascii="Leelawadee UI" w:hAnsi="Leelawadee UI" w:cs="Leelawadee UI"/>
          <w:sz w:val="24"/>
        </w:rPr>
        <w:t xml:space="preserve">Who might share </w:t>
      </w:r>
      <w:proofErr w:type="spellStart"/>
      <w:r w:rsidRPr="00D6453F">
        <w:rPr>
          <w:rFonts w:ascii="Leelawadee UI" w:hAnsi="Leelawadee UI" w:cs="Leelawadee UI"/>
          <w:sz w:val="24"/>
        </w:rPr>
        <w:t>Tut’s</w:t>
      </w:r>
      <w:proofErr w:type="spellEnd"/>
      <w:r w:rsidRPr="00D6453F">
        <w:rPr>
          <w:rFonts w:ascii="Leelawadee UI" w:hAnsi="Leelawadee UI" w:cs="Leelawadee UI"/>
          <w:sz w:val="24"/>
        </w:rPr>
        <w:t xml:space="preserve"> final resting place? According to Reeves it could be Nefertiti, an Egyptian queen and possibly King </w:t>
      </w:r>
      <w:proofErr w:type="spellStart"/>
      <w:r w:rsidRPr="00D6453F">
        <w:rPr>
          <w:rFonts w:ascii="Leelawadee UI" w:hAnsi="Leelawadee UI" w:cs="Leelawadee UI"/>
          <w:sz w:val="24"/>
        </w:rPr>
        <w:t>Tut’s</w:t>
      </w:r>
      <w:proofErr w:type="spellEnd"/>
      <w:r w:rsidRPr="00D6453F">
        <w:rPr>
          <w:rFonts w:ascii="Leelawadee UI" w:hAnsi="Leelawadee UI" w:cs="Leelawadee UI"/>
          <w:sz w:val="24"/>
        </w:rPr>
        <w:t xml:space="preserve"> stepmother, who was thought to have died about 10 years before King Tut.</w:t>
      </w:r>
    </w:p>
    <w:p w:rsidR="00D6453F" w:rsidRPr="00D6453F" w:rsidRDefault="00D6453F" w:rsidP="00D6453F">
      <w:pPr>
        <w:rPr>
          <w:rFonts w:ascii="Leelawadee UI" w:hAnsi="Leelawadee UI" w:cs="Leelawadee UI"/>
          <w:b/>
          <w:sz w:val="24"/>
        </w:rPr>
      </w:pPr>
      <w:r w:rsidRPr="00D6453F">
        <w:rPr>
          <w:rFonts w:ascii="Leelawadee UI" w:hAnsi="Leelawadee UI" w:cs="Leelawadee UI"/>
          <w:b/>
          <w:sz w:val="24"/>
        </w:rPr>
        <w:t>A Tomb for Two</w:t>
      </w:r>
    </w:p>
    <w:p w:rsidR="00D6453F" w:rsidRDefault="00D6453F" w:rsidP="00D6453F">
      <w:pPr>
        <w:rPr>
          <w:rFonts w:ascii="Leelawadee UI" w:hAnsi="Leelawadee UI" w:cs="Leelawadee UI"/>
          <w:sz w:val="24"/>
        </w:rPr>
      </w:pPr>
      <w:r w:rsidRPr="00D6453F">
        <w:rPr>
          <w:rFonts w:ascii="Leelawadee UI" w:hAnsi="Leelawadee UI" w:cs="Leelawadee UI"/>
          <w:bCs/>
          <w:sz w:val="24"/>
        </w:rPr>
        <w:drawing>
          <wp:anchor distT="0" distB="0" distL="114300" distR="114300" simplePos="0" relativeHeight="251660288" behindDoc="1" locked="0" layoutInCell="1" allowOverlap="1">
            <wp:simplePos x="0" y="0"/>
            <wp:positionH relativeFrom="column">
              <wp:posOffset>-184721</wp:posOffset>
            </wp:positionH>
            <wp:positionV relativeFrom="paragraph">
              <wp:posOffset>901122</wp:posOffset>
            </wp:positionV>
            <wp:extent cx="1346200" cy="1581150"/>
            <wp:effectExtent l="0" t="0" r="6350" b="0"/>
            <wp:wrapTight wrapText="bothSides">
              <wp:wrapPolygon edited="0">
                <wp:start x="1223" y="0"/>
                <wp:lineTo x="0" y="520"/>
                <wp:lineTo x="0" y="20819"/>
                <wp:lineTo x="917" y="21340"/>
                <wp:lineTo x="1223" y="21340"/>
                <wp:lineTo x="20174" y="21340"/>
                <wp:lineTo x="20479" y="21340"/>
                <wp:lineTo x="21396" y="20819"/>
                <wp:lineTo x="21396" y="520"/>
                <wp:lineTo x="20174" y="0"/>
                <wp:lineTo x="1223" y="0"/>
              </wp:wrapPolygon>
            </wp:wrapTight>
            <wp:docPr id="5" name="Picture 4" descr="A famous bust of Queen Nefertiti, discovered in 1912, is now housed at the Neues Museum, in Berlin, Germany."/>
            <wp:cNvGraphicFramePr/>
            <a:graphic xmlns:a="http://schemas.openxmlformats.org/drawingml/2006/main">
              <a:graphicData uri="http://schemas.openxmlformats.org/drawingml/2006/picture">
                <pic:pic xmlns:pic="http://schemas.openxmlformats.org/drawingml/2006/picture">
                  <pic:nvPicPr>
                    <pic:cNvPr id="5" name="Picture 4" descr="A famous bust of Queen Nefertiti, discovered in 1912, is now housed at the Neues Museum, in Berlin, German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Leelawadee UI" w:hAnsi="Leelawadee UI" w:cs="Leelawadee UI"/>
          <w:b/>
          <w:sz w:val="24"/>
        </w:rPr>
        <w:t xml:space="preserve">4: </w:t>
      </w:r>
      <w:r w:rsidRPr="00D6453F">
        <w:rPr>
          <w:rFonts w:ascii="Leelawadee UI" w:hAnsi="Leelawadee UI" w:cs="Leelawadee UI"/>
          <w:sz w:val="24"/>
        </w:rPr>
        <w:t xml:space="preserve">According to the new theory, the tomb was originally built for Queen Nefertiti. The chambers where King Tut was buried were added later. King Tut died abruptly, at just 19 years old. Some researchers believe </w:t>
      </w:r>
      <w:proofErr w:type="spellStart"/>
      <w:r w:rsidRPr="00D6453F">
        <w:rPr>
          <w:rFonts w:ascii="Leelawadee UI" w:hAnsi="Leelawadee UI" w:cs="Leelawadee UI"/>
          <w:sz w:val="24"/>
        </w:rPr>
        <w:t>Tut’s</w:t>
      </w:r>
      <w:proofErr w:type="spellEnd"/>
      <w:r w:rsidRPr="00D6453F">
        <w:rPr>
          <w:rFonts w:ascii="Leelawadee UI" w:hAnsi="Leelawadee UI" w:cs="Leelawadee UI"/>
          <w:sz w:val="24"/>
        </w:rPr>
        <w:t xml:space="preserve"> burial may have been rushed, leading those in charge of burying him to add to Nefertiti’s existing tomb, rather than build a new one.</w:t>
      </w:r>
    </w:p>
    <w:p w:rsidR="00D6453F" w:rsidRPr="00D6453F" w:rsidRDefault="00D6453F" w:rsidP="00D6453F">
      <w:pPr>
        <w:rPr>
          <w:rFonts w:ascii="Leelawadee UI" w:hAnsi="Leelawadee UI" w:cs="Leelawadee UI"/>
          <w:sz w:val="24"/>
        </w:rPr>
      </w:pPr>
      <w:r w:rsidRPr="00D6453F">
        <w:rPr>
          <w:rFonts w:ascii="Leelawadee UI" w:hAnsi="Leelawadee UI" w:cs="Leelawadee UI"/>
          <w:b/>
          <w:sz w:val="24"/>
        </w:rPr>
        <w:t>5:</w:t>
      </w:r>
      <w:r>
        <w:rPr>
          <w:rFonts w:ascii="Leelawadee UI" w:hAnsi="Leelawadee UI" w:cs="Leelawadee UI"/>
          <w:sz w:val="24"/>
        </w:rPr>
        <w:t xml:space="preserve"> </w:t>
      </w:r>
      <w:r w:rsidRPr="00D6453F">
        <w:rPr>
          <w:rFonts w:ascii="Leelawadee UI" w:hAnsi="Leelawadee UI" w:cs="Leelawadee UI"/>
          <w:sz w:val="24"/>
        </w:rPr>
        <w:t>Archaeologists have been searching for the notorious Nefertiti’s tomb for many years. A statue showing the queen’s head, discovered in 1912, made her renowned in modern times. She is believed to have been extremely beautiful. Her tomb, archaeologists theorise, could hold items even more spectacular than those found with King Tut. Ancient Egyptians buried their dead with many ceremonial items, including statues, masks, il</w:t>
      </w:r>
      <w:r>
        <w:rPr>
          <w:rFonts w:ascii="Leelawadee UI" w:hAnsi="Leelawadee UI" w:cs="Leelawadee UI"/>
          <w:sz w:val="24"/>
        </w:rPr>
        <w:t>lustrated scrolls, and jewellery.</w:t>
      </w:r>
    </w:p>
    <w:p w:rsidR="00D6453F" w:rsidRDefault="00D6453F" w:rsidP="00D6453F">
      <w:pPr>
        <w:rPr>
          <w:rFonts w:ascii="Leelawadee UI" w:hAnsi="Leelawadee UI" w:cs="Leelawadee UI"/>
          <w:sz w:val="24"/>
        </w:rPr>
      </w:pPr>
      <w:r w:rsidRPr="00D6453F">
        <w:rPr>
          <w:rFonts w:ascii="Leelawadee UI" w:hAnsi="Leelawadee UI" w:cs="Leelawadee UI"/>
          <w:b/>
          <w:sz w:val="24"/>
        </w:rPr>
        <w:t>6:</w:t>
      </w:r>
      <w:r>
        <w:rPr>
          <w:rFonts w:ascii="Leelawadee UI" w:hAnsi="Leelawadee UI" w:cs="Leelawadee UI"/>
          <w:sz w:val="24"/>
        </w:rPr>
        <w:t xml:space="preserve"> </w:t>
      </w:r>
      <w:r w:rsidRPr="00D6453F">
        <w:rPr>
          <w:rFonts w:ascii="Leelawadee UI" w:hAnsi="Leelawadee UI" w:cs="Leelawadee UI"/>
          <w:sz w:val="24"/>
        </w:rPr>
        <w:t xml:space="preserve">Finding Nefertiti’s tomb would be an enormous accomplishment. According to Egypt’s antiquities minister, </w:t>
      </w:r>
      <w:proofErr w:type="spellStart"/>
      <w:r w:rsidRPr="00D6453F">
        <w:rPr>
          <w:rFonts w:ascii="Leelawadee UI" w:hAnsi="Leelawadee UI" w:cs="Leelawadee UI"/>
          <w:sz w:val="24"/>
        </w:rPr>
        <w:t>Mamduh</w:t>
      </w:r>
      <w:proofErr w:type="spellEnd"/>
      <w:r w:rsidRPr="00D6453F">
        <w:rPr>
          <w:rFonts w:ascii="Leelawadee UI" w:hAnsi="Leelawadee UI" w:cs="Leelawadee UI"/>
          <w:sz w:val="24"/>
        </w:rPr>
        <w:t xml:space="preserve"> al-</w:t>
      </w:r>
      <w:proofErr w:type="spellStart"/>
      <w:r w:rsidRPr="00D6453F">
        <w:rPr>
          <w:rFonts w:ascii="Leelawadee UI" w:hAnsi="Leelawadee UI" w:cs="Leelawadee UI"/>
          <w:sz w:val="24"/>
        </w:rPr>
        <w:t>Damati</w:t>
      </w:r>
      <w:proofErr w:type="spellEnd"/>
      <w:r w:rsidRPr="00D6453F">
        <w:rPr>
          <w:rFonts w:ascii="Leelawadee UI" w:hAnsi="Leelawadee UI" w:cs="Leelawadee UI"/>
          <w:sz w:val="24"/>
        </w:rPr>
        <w:t>, it would be the “most important discovery of the 21st century.”</w:t>
      </w:r>
    </w:p>
    <w:p w:rsidR="00D6453F" w:rsidRPr="00D6453F" w:rsidRDefault="00D6453F" w:rsidP="00D6453F">
      <w:pPr>
        <w:rPr>
          <w:rFonts w:ascii="Leelawadee UI" w:hAnsi="Leelawadee UI" w:cs="Leelawadee UI"/>
          <w:sz w:val="24"/>
        </w:rPr>
      </w:pPr>
      <w:r w:rsidRPr="00D6453F">
        <w:rPr>
          <w:rFonts w:ascii="Leelawadee UI" w:hAnsi="Leelawadee UI" w:cs="Leelawadee UI"/>
          <w:b/>
          <w:bCs/>
          <w:sz w:val="24"/>
        </w:rPr>
        <w:t>Ancient History Meets New Technology</w:t>
      </w:r>
    </w:p>
    <w:p w:rsidR="00D6453F" w:rsidRPr="00D6453F" w:rsidRDefault="00D6453F" w:rsidP="00D6453F">
      <w:pPr>
        <w:rPr>
          <w:rFonts w:ascii="Leelawadee UI" w:hAnsi="Leelawadee UI" w:cs="Leelawadee UI"/>
          <w:sz w:val="24"/>
        </w:rPr>
      </w:pPr>
      <w:r>
        <w:rPr>
          <w:rFonts w:ascii="Leelawadee UI" w:hAnsi="Leelawadee UI" w:cs="Leelawadee UI"/>
          <w:b/>
          <w:bCs/>
          <w:sz w:val="24"/>
        </w:rPr>
        <w:t xml:space="preserve">7: </w:t>
      </w:r>
      <w:r w:rsidRPr="00D6453F">
        <w:rPr>
          <w:rFonts w:ascii="Leelawadee UI" w:hAnsi="Leelawadee UI" w:cs="Leelawadee UI"/>
          <w:bCs/>
          <w:sz w:val="24"/>
        </w:rPr>
        <w:t xml:space="preserve">The next step is for Egyptian officials to get approval for a plan to test Reeves’s theory. Archaeologists will need high-tech radar equipment so they can peek behind the walls of King </w:t>
      </w:r>
      <w:proofErr w:type="spellStart"/>
      <w:r w:rsidRPr="00D6453F">
        <w:rPr>
          <w:rFonts w:ascii="Leelawadee UI" w:hAnsi="Leelawadee UI" w:cs="Leelawadee UI"/>
          <w:bCs/>
          <w:sz w:val="24"/>
        </w:rPr>
        <w:t>Tut’s</w:t>
      </w:r>
      <w:proofErr w:type="spellEnd"/>
      <w:r w:rsidRPr="00D6453F">
        <w:rPr>
          <w:rFonts w:ascii="Leelawadee UI" w:hAnsi="Leelawadee UI" w:cs="Leelawadee UI"/>
          <w:bCs/>
          <w:sz w:val="24"/>
        </w:rPr>
        <w:t xml:space="preserve"> tomb without doing any physical damage. Such technology helps researchers study archaeological sites without the risk of destroying any structures or artefacts.</w:t>
      </w:r>
      <w:r w:rsidRPr="00D6453F">
        <w:rPr>
          <w:noProof/>
        </w:rPr>
        <w:t xml:space="preserve"> </w:t>
      </w:r>
    </w:p>
    <w:p w:rsidR="00D6453F" w:rsidRPr="00D6453F" w:rsidRDefault="00D6453F" w:rsidP="00D6453F">
      <w:pPr>
        <w:rPr>
          <w:rFonts w:ascii="Leelawadee UI" w:hAnsi="Leelawadee UI" w:cs="Leelawadee UI"/>
          <w:sz w:val="24"/>
        </w:rPr>
      </w:pPr>
      <w:r>
        <w:rPr>
          <w:rFonts w:ascii="Leelawadee UI" w:hAnsi="Leelawadee UI" w:cs="Leelawadee UI"/>
          <w:b/>
          <w:bCs/>
          <w:sz w:val="24"/>
        </w:rPr>
        <w:t xml:space="preserve">8: </w:t>
      </w:r>
      <w:r w:rsidRPr="00D6453F">
        <w:rPr>
          <w:rFonts w:ascii="Leelawadee UI" w:hAnsi="Leelawadee UI" w:cs="Leelawadee UI"/>
          <w:bCs/>
          <w:sz w:val="24"/>
        </w:rPr>
        <w:t>If the proposal to bring in radar equipment is approved, work could start within the next three months. November marks the 93</w:t>
      </w:r>
      <w:r w:rsidRPr="00D6453F">
        <w:rPr>
          <w:rFonts w:ascii="Leelawadee UI" w:hAnsi="Leelawadee UI" w:cs="Leelawadee UI"/>
          <w:bCs/>
          <w:sz w:val="24"/>
          <w:vertAlign w:val="superscript"/>
        </w:rPr>
        <w:t>rd</w:t>
      </w:r>
      <w:r w:rsidRPr="00D6453F">
        <w:rPr>
          <w:rFonts w:ascii="Leelawadee UI" w:hAnsi="Leelawadee UI" w:cs="Leelawadee UI"/>
          <w:bCs/>
          <w:sz w:val="24"/>
        </w:rPr>
        <w:t xml:space="preserve"> anniversary of the discovery of King </w:t>
      </w:r>
      <w:proofErr w:type="spellStart"/>
      <w:r w:rsidRPr="00D6453F">
        <w:rPr>
          <w:rFonts w:ascii="Leelawadee UI" w:hAnsi="Leelawadee UI" w:cs="Leelawadee UI"/>
          <w:bCs/>
          <w:sz w:val="24"/>
        </w:rPr>
        <w:t>Tut’s</w:t>
      </w:r>
      <w:proofErr w:type="spellEnd"/>
      <w:r w:rsidRPr="00D6453F">
        <w:rPr>
          <w:rFonts w:ascii="Leelawadee UI" w:hAnsi="Leelawadee UI" w:cs="Leelawadee UI"/>
          <w:bCs/>
          <w:sz w:val="24"/>
        </w:rPr>
        <w:t xml:space="preserve"> tomb. Finally finding the burial site of his famous stepmother would be a fitting way to mark the occasion.</w:t>
      </w:r>
    </w:p>
    <w:sectPr w:rsidR="00D6453F" w:rsidRPr="00D6453F" w:rsidSect="006507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4659"/>
    <w:multiLevelType w:val="hybridMultilevel"/>
    <w:tmpl w:val="38E6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A"/>
    <w:rsid w:val="000B4317"/>
    <w:rsid w:val="00115097"/>
    <w:rsid w:val="004C3B55"/>
    <w:rsid w:val="004F5502"/>
    <w:rsid w:val="005C454E"/>
    <w:rsid w:val="0065070E"/>
    <w:rsid w:val="00725FA4"/>
    <w:rsid w:val="0078170C"/>
    <w:rsid w:val="00A14394"/>
    <w:rsid w:val="00CA38E5"/>
    <w:rsid w:val="00CC7C7A"/>
    <w:rsid w:val="00D6453F"/>
    <w:rsid w:val="00EA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6D76"/>
  <w15:chartTrackingRefBased/>
  <w15:docId w15:val="{E404FD15-64A5-4D65-9056-BDE3C807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685">
      <w:bodyDiv w:val="1"/>
      <w:marLeft w:val="0"/>
      <w:marRight w:val="0"/>
      <w:marTop w:val="0"/>
      <w:marBottom w:val="0"/>
      <w:divBdr>
        <w:top w:val="none" w:sz="0" w:space="0" w:color="auto"/>
        <w:left w:val="none" w:sz="0" w:space="0" w:color="auto"/>
        <w:bottom w:val="none" w:sz="0" w:space="0" w:color="auto"/>
        <w:right w:val="none" w:sz="0" w:space="0" w:color="auto"/>
      </w:divBdr>
      <w:divsChild>
        <w:div w:id="1206143406">
          <w:marLeft w:val="144"/>
          <w:marRight w:val="0"/>
          <w:marTop w:val="260"/>
          <w:marBottom w:val="0"/>
          <w:divBdr>
            <w:top w:val="none" w:sz="0" w:space="0" w:color="auto"/>
            <w:left w:val="none" w:sz="0" w:space="0" w:color="auto"/>
            <w:bottom w:val="none" w:sz="0" w:space="0" w:color="auto"/>
            <w:right w:val="none" w:sz="0" w:space="0" w:color="auto"/>
          </w:divBdr>
        </w:div>
        <w:div w:id="363940579">
          <w:marLeft w:val="144"/>
          <w:marRight w:val="0"/>
          <w:marTop w:val="260"/>
          <w:marBottom w:val="0"/>
          <w:divBdr>
            <w:top w:val="none" w:sz="0" w:space="0" w:color="auto"/>
            <w:left w:val="none" w:sz="0" w:space="0" w:color="auto"/>
            <w:bottom w:val="none" w:sz="0" w:space="0" w:color="auto"/>
            <w:right w:val="none" w:sz="0" w:space="0" w:color="auto"/>
          </w:divBdr>
        </w:div>
      </w:divsChild>
    </w:div>
    <w:div w:id="235747952">
      <w:bodyDiv w:val="1"/>
      <w:marLeft w:val="0"/>
      <w:marRight w:val="0"/>
      <w:marTop w:val="0"/>
      <w:marBottom w:val="0"/>
      <w:divBdr>
        <w:top w:val="none" w:sz="0" w:space="0" w:color="auto"/>
        <w:left w:val="none" w:sz="0" w:space="0" w:color="auto"/>
        <w:bottom w:val="none" w:sz="0" w:space="0" w:color="auto"/>
        <w:right w:val="none" w:sz="0" w:space="0" w:color="auto"/>
      </w:divBdr>
      <w:divsChild>
        <w:div w:id="1755398012">
          <w:marLeft w:val="144"/>
          <w:marRight w:val="0"/>
          <w:marTop w:val="260"/>
          <w:marBottom w:val="0"/>
          <w:divBdr>
            <w:top w:val="none" w:sz="0" w:space="0" w:color="auto"/>
            <w:left w:val="none" w:sz="0" w:space="0" w:color="auto"/>
            <w:bottom w:val="none" w:sz="0" w:space="0" w:color="auto"/>
            <w:right w:val="none" w:sz="0" w:space="0" w:color="auto"/>
          </w:divBdr>
        </w:div>
      </w:divsChild>
    </w:div>
    <w:div w:id="695739946">
      <w:bodyDiv w:val="1"/>
      <w:marLeft w:val="0"/>
      <w:marRight w:val="0"/>
      <w:marTop w:val="0"/>
      <w:marBottom w:val="0"/>
      <w:divBdr>
        <w:top w:val="none" w:sz="0" w:space="0" w:color="auto"/>
        <w:left w:val="none" w:sz="0" w:space="0" w:color="auto"/>
        <w:bottom w:val="none" w:sz="0" w:space="0" w:color="auto"/>
        <w:right w:val="none" w:sz="0" w:space="0" w:color="auto"/>
      </w:divBdr>
      <w:divsChild>
        <w:div w:id="1373385217">
          <w:marLeft w:val="144"/>
          <w:marRight w:val="0"/>
          <w:marTop w:val="260"/>
          <w:marBottom w:val="0"/>
          <w:divBdr>
            <w:top w:val="none" w:sz="0" w:space="0" w:color="auto"/>
            <w:left w:val="none" w:sz="0" w:space="0" w:color="auto"/>
            <w:bottom w:val="none" w:sz="0" w:space="0" w:color="auto"/>
            <w:right w:val="none" w:sz="0" w:space="0" w:color="auto"/>
          </w:divBdr>
        </w:div>
        <w:div w:id="731585694">
          <w:marLeft w:val="144"/>
          <w:marRight w:val="0"/>
          <w:marTop w:val="260"/>
          <w:marBottom w:val="0"/>
          <w:divBdr>
            <w:top w:val="none" w:sz="0" w:space="0" w:color="auto"/>
            <w:left w:val="none" w:sz="0" w:space="0" w:color="auto"/>
            <w:bottom w:val="none" w:sz="0" w:space="0" w:color="auto"/>
            <w:right w:val="none" w:sz="0" w:space="0" w:color="auto"/>
          </w:divBdr>
        </w:div>
        <w:div w:id="1513451198">
          <w:marLeft w:val="144"/>
          <w:marRight w:val="0"/>
          <w:marTop w:val="260"/>
          <w:marBottom w:val="0"/>
          <w:divBdr>
            <w:top w:val="none" w:sz="0" w:space="0" w:color="auto"/>
            <w:left w:val="none" w:sz="0" w:space="0" w:color="auto"/>
            <w:bottom w:val="none" w:sz="0" w:space="0" w:color="auto"/>
            <w:right w:val="none" w:sz="0" w:space="0" w:color="auto"/>
          </w:divBdr>
        </w:div>
      </w:divsChild>
    </w:div>
    <w:div w:id="764302570">
      <w:bodyDiv w:val="1"/>
      <w:marLeft w:val="0"/>
      <w:marRight w:val="0"/>
      <w:marTop w:val="0"/>
      <w:marBottom w:val="0"/>
      <w:divBdr>
        <w:top w:val="none" w:sz="0" w:space="0" w:color="auto"/>
        <w:left w:val="none" w:sz="0" w:space="0" w:color="auto"/>
        <w:bottom w:val="none" w:sz="0" w:space="0" w:color="auto"/>
        <w:right w:val="none" w:sz="0" w:space="0" w:color="auto"/>
      </w:divBdr>
      <w:divsChild>
        <w:div w:id="655571273">
          <w:marLeft w:val="144"/>
          <w:marRight w:val="0"/>
          <w:marTop w:val="260"/>
          <w:marBottom w:val="0"/>
          <w:divBdr>
            <w:top w:val="none" w:sz="0" w:space="0" w:color="auto"/>
            <w:left w:val="none" w:sz="0" w:space="0" w:color="auto"/>
            <w:bottom w:val="none" w:sz="0" w:space="0" w:color="auto"/>
            <w:right w:val="none" w:sz="0" w:space="0" w:color="auto"/>
          </w:divBdr>
        </w:div>
      </w:divsChild>
    </w:div>
    <w:div w:id="1119644676">
      <w:bodyDiv w:val="1"/>
      <w:marLeft w:val="0"/>
      <w:marRight w:val="0"/>
      <w:marTop w:val="0"/>
      <w:marBottom w:val="0"/>
      <w:divBdr>
        <w:top w:val="none" w:sz="0" w:space="0" w:color="auto"/>
        <w:left w:val="none" w:sz="0" w:space="0" w:color="auto"/>
        <w:bottom w:val="none" w:sz="0" w:space="0" w:color="auto"/>
        <w:right w:val="none" w:sz="0" w:space="0" w:color="auto"/>
      </w:divBdr>
      <w:divsChild>
        <w:div w:id="849875053">
          <w:marLeft w:val="144"/>
          <w:marRight w:val="0"/>
          <w:marTop w:val="260"/>
          <w:marBottom w:val="0"/>
          <w:divBdr>
            <w:top w:val="none" w:sz="0" w:space="0" w:color="auto"/>
            <w:left w:val="none" w:sz="0" w:space="0" w:color="auto"/>
            <w:bottom w:val="none" w:sz="0" w:space="0" w:color="auto"/>
            <w:right w:val="none" w:sz="0" w:space="0" w:color="auto"/>
          </w:divBdr>
        </w:div>
      </w:divsChild>
    </w:div>
    <w:div w:id="1295524235">
      <w:bodyDiv w:val="1"/>
      <w:marLeft w:val="0"/>
      <w:marRight w:val="0"/>
      <w:marTop w:val="0"/>
      <w:marBottom w:val="0"/>
      <w:divBdr>
        <w:top w:val="none" w:sz="0" w:space="0" w:color="auto"/>
        <w:left w:val="none" w:sz="0" w:space="0" w:color="auto"/>
        <w:bottom w:val="none" w:sz="0" w:space="0" w:color="auto"/>
        <w:right w:val="none" w:sz="0" w:space="0" w:color="auto"/>
      </w:divBdr>
    </w:div>
    <w:div w:id="1597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0E43-00C1-40B0-AE80-22EF61B0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Wilkie</dc:creator>
  <cp:keywords/>
  <dc:description/>
  <cp:lastModifiedBy>Michael Wilkie</cp:lastModifiedBy>
  <cp:revision>3</cp:revision>
  <dcterms:created xsi:type="dcterms:W3CDTF">2017-08-01T19:00:00Z</dcterms:created>
  <dcterms:modified xsi:type="dcterms:W3CDTF">2017-08-01T19:07:00Z</dcterms:modified>
</cp:coreProperties>
</file>