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4E79" w14:textId="153F8BE4" w:rsidR="00644BD9" w:rsidRPr="00CE4BD1" w:rsidRDefault="00A10346" w:rsidP="004F5D8F">
      <w:pPr>
        <w:jc w:val="center"/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</w:pPr>
      <w:r w:rsidRPr="00CE4BD1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5F06BE" wp14:editId="59D413FA">
            <wp:simplePos x="0" y="0"/>
            <wp:positionH relativeFrom="margin">
              <wp:posOffset>5384800</wp:posOffset>
            </wp:positionH>
            <wp:positionV relativeFrom="paragraph">
              <wp:posOffset>-400050</wp:posOffset>
            </wp:positionV>
            <wp:extent cx="785341" cy="116378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41" cy="116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BD1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ALLOWAY</w:t>
      </w:r>
      <w:r w:rsidR="00E27DDF" w:rsidRPr="00CE4BD1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 xml:space="preserve"> EARLY YEARS CENTRE</w:t>
      </w:r>
    </w:p>
    <w:p w14:paraId="1F616162" w14:textId="4A99C2F4" w:rsidR="004F5D8F" w:rsidRPr="00CE4BD1" w:rsidRDefault="00E27DDF" w:rsidP="004F5D8F">
      <w:pPr>
        <w:jc w:val="center"/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</w:pPr>
      <w:r w:rsidRPr="00CE4BD1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SECURITY POL</w:t>
      </w:r>
      <w:r w:rsidR="007113EB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ICY</w:t>
      </w:r>
      <w:r w:rsidRPr="00CE4BD1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 xml:space="preserve"> </w:t>
      </w:r>
    </w:p>
    <w:p w14:paraId="75E1B5F4" w14:textId="77777777" w:rsidR="00DE36FE" w:rsidRPr="00A10346" w:rsidRDefault="004F5D8F" w:rsidP="000525EE">
      <w:pPr>
        <w:rPr>
          <w:rFonts w:ascii="Arial" w:hAnsi="Arial" w:cs="Arial"/>
          <w:sz w:val="20"/>
          <w:szCs w:val="20"/>
          <w:u w:val="single"/>
        </w:rPr>
      </w:pPr>
      <w:r w:rsidRPr="00A10346">
        <w:rPr>
          <w:rFonts w:ascii="Arial" w:hAnsi="Arial" w:cs="Arial"/>
          <w:sz w:val="20"/>
          <w:szCs w:val="20"/>
          <w:u w:val="single"/>
        </w:rPr>
        <w:t>RATIONALE</w:t>
      </w:r>
    </w:p>
    <w:p w14:paraId="6F0E4B2C" w14:textId="77777777" w:rsidR="004F5D8F" w:rsidRPr="00A10346" w:rsidRDefault="00BB2C63" w:rsidP="004F5D8F">
      <w:pPr>
        <w:tabs>
          <w:tab w:val="left" w:pos="1965"/>
        </w:tabs>
        <w:rPr>
          <w:rFonts w:ascii="Arial" w:hAnsi="Arial" w:cs="Arial"/>
          <w:i/>
          <w:sz w:val="20"/>
          <w:szCs w:val="20"/>
        </w:rPr>
      </w:pPr>
      <w:r w:rsidRPr="00A10346">
        <w:rPr>
          <w:rFonts w:ascii="Arial" w:hAnsi="Arial" w:cs="Arial"/>
          <w:i/>
          <w:sz w:val="20"/>
          <w:szCs w:val="20"/>
        </w:rPr>
        <w:t>“</w:t>
      </w:r>
      <w:r w:rsidR="004F5D8F" w:rsidRPr="00A10346">
        <w:rPr>
          <w:rFonts w:ascii="Arial" w:hAnsi="Arial" w:cs="Arial"/>
          <w:i/>
          <w:sz w:val="20"/>
          <w:szCs w:val="20"/>
        </w:rPr>
        <w:t xml:space="preserve">I feel </w:t>
      </w:r>
      <w:proofErr w:type="gramStart"/>
      <w:r w:rsidR="004F5D8F" w:rsidRPr="00A10346">
        <w:rPr>
          <w:rFonts w:ascii="Arial" w:hAnsi="Arial" w:cs="Arial"/>
          <w:i/>
          <w:sz w:val="20"/>
          <w:szCs w:val="20"/>
        </w:rPr>
        <w:t>safe</w:t>
      </w:r>
      <w:proofErr w:type="gramEnd"/>
      <w:r w:rsidR="004F5D8F" w:rsidRPr="00A10346">
        <w:rPr>
          <w:rFonts w:ascii="Arial" w:hAnsi="Arial" w:cs="Arial"/>
          <w:i/>
          <w:sz w:val="20"/>
          <w:szCs w:val="20"/>
        </w:rPr>
        <w:t xml:space="preserve"> and I am protected from neglect, abuse or avoidable harm</w:t>
      </w:r>
      <w:r w:rsidRPr="00A10346">
        <w:rPr>
          <w:rFonts w:ascii="Arial" w:hAnsi="Arial" w:cs="Arial"/>
          <w:i/>
          <w:sz w:val="20"/>
          <w:szCs w:val="20"/>
        </w:rPr>
        <w:t>”</w:t>
      </w:r>
      <w:r w:rsidR="004F5D8F" w:rsidRPr="00A10346">
        <w:rPr>
          <w:rFonts w:ascii="Arial" w:hAnsi="Arial" w:cs="Arial"/>
          <w:i/>
          <w:sz w:val="20"/>
          <w:szCs w:val="20"/>
        </w:rPr>
        <w:t>.</w:t>
      </w:r>
    </w:p>
    <w:p w14:paraId="1266C8CE" w14:textId="4D27025C" w:rsidR="00093C77" w:rsidRPr="00A10346" w:rsidRDefault="00BB2C63" w:rsidP="004F5D8F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 w:rsidRPr="00A1034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(Health and social Care Standards, 2018)</w:t>
      </w:r>
    </w:p>
    <w:p w14:paraId="0C323705" w14:textId="77777777" w:rsidR="00093C77" w:rsidRPr="00A10346" w:rsidRDefault="00093C77" w:rsidP="004F5D8F">
      <w:pPr>
        <w:tabs>
          <w:tab w:val="left" w:pos="1965"/>
        </w:tabs>
        <w:rPr>
          <w:rFonts w:ascii="Arial" w:hAnsi="Arial" w:cs="Arial"/>
          <w:sz w:val="20"/>
          <w:szCs w:val="20"/>
        </w:rPr>
      </w:pPr>
    </w:p>
    <w:p w14:paraId="7D75666C" w14:textId="77777777" w:rsidR="00093C77" w:rsidRPr="00A10346" w:rsidRDefault="00093C77" w:rsidP="00093C77">
      <w:pPr>
        <w:tabs>
          <w:tab w:val="left" w:pos="1965"/>
        </w:tabs>
        <w:rPr>
          <w:rFonts w:ascii="Arial" w:hAnsi="Arial" w:cs="Arial"/>
          <w:i/>
          <w:sz w:val="20"/>
          <w:szCs w:val="20"/>
        </w:rPr>
      </w:pPr>
      <w:r w:rsidRPr="00A10346">
        <w:rPr>
          <w:rFonts w:ascii="Arial" w:hAnsi="Arial" w:cs="Arial"/>
          <w:i/>
          <w:sz w:val="20"/>
          <w:szCs w:val="20"/>
        </w:rPr>
        <w:t>“I have the right to be protected from being hurt or badly treated”. (Article 19)</w:t>
      </w:r>
    </w:p>
    <w:p w14:paraId="1BE73280" w14:textId="77777777" w:rsidR="00093C77" w:rsidRPr="00A10346" w:rsidRDefault="00093C77" w:rsidP="00093C77">
      <w:pPr>
        <w:tabs>
          <w:tab w:val="left" w:pos="1965"/>
        </w:tabs>
        <w:rPr>
          <w:rFonts w:ascii="Arial" w:hAnsi="Arial" w:cs="Arial"/>
          <w:i/>
          <w:sz w:val="20"/>
          <w:szCs w:val="20"/>
        </w:rPr>
      </w:pPr>
      <w:r w:rsidRPr="00A10346">
        <w:rPr>
          <w:rFonts w:ascii="Arial" w:hAnsi="Arial" w:cs="Arial"/>
          <w:i/>
          <w:sz w:val="20"/>
          <w:szCs w:val="20"/>
        </w:rPr>
        <w:t>“If I am not living with my family, people should keep checking I am safe and happy”. (Article 25)</w:t>
      </w:r>
    </w:p>
    <w:p w14:paraId="0F891652" w14:textId="77777777" w:rsidR="00093C77" w:rsidRPr="00A10346" w:rsidRDefault="00093C77" w:rsidP="00093C77">
      <w:pPr>
        <w:tabs>
          <w:tab w:val="left" w:pos="1965"/>
        </w:tabs>
        <w:rPr>
          <w:rFonts w:ascii="Arial" w:hAnsi="Arial" w:cs="Arial"/>
          <w:i/>
          <w:sz w:val="20"/>
          <w:szCs w:val="20"/>
        </w:rPr>
      </w:pPr>
      <w:r w:rsidRPr="00A10346">
        <w:rPr>
          <w:rFonts w:ascii="Arial" w:hAnsi="Arial" w:cs="Arial"/>
          <w:i/>
          <w:sz w:val="20"/>
          <w:szCs w:val="20"/>
        </w:rPr>
        <w:t>“Nobody should touch me in ways that make me feel uncomfortable, unsafe or sad”. (Article 34)</w:t>
      </w:r>
    </w:p>
    <w:p w14:paraId="1929F5A6" w14:textId="77777777" w:rsidR="00093C77" w:rsidRPr="00A10346" w:rsidRDefault="00093C77" w:rsidP="00093C77">
      <w:pPr>
        <w:tabs>
          <w:tab w:val="left" w:pos="1965"/>
        </w:tabs>
        <w:jc w:val="right"/>
        <w:rPr>
          <w:rFonts w:ascii="Arial" w:hAnsi="Arial" w:cs="Arial"/>
          <w:sz w:val="20"/>
          <w:szCs w:val="20"/>
        </w:rPr>
      </w:pPr>
      <w:r w:rsidRPr="00A10346">
        <w:rPr>
          <w:rFonts w:ascii="Arial" w:hAnsi="Arial" w:cs="Arial"/>
          <w:sz w:val="20"/>
          <w:szCs w:val="20"/>
        </w:rPr>
        <w:t>(UN Convention of the Rights of the Child, 1989)</w:t>
      </w:r>
    </w:p>
    <w:p w14:paraId="79C19B12" w14:textId="77777777" w:rsidR="004F5D8F" w:rsidRPr="00A10346" w:rsidRDefault="004F5D8F" w:rsidP="004F5D8F">
      <w:pPr>
        <w:tabs>
          <w:tab w:val="left" w:pos="1965"/>
        </w:tabs>
        <w:rPr>
          <w:rFonts w:ascii="Arial" w:hAnsi="Arial" w:cs="Arial"/>
          <w:sz w:val="20"/>
          <w:szCs w:val="20"/>
          <w:u w:val="single"/>
        </w:rPr>
      </w:pPr>
      <w:r w:rsidRPr="00A10346">
        <w:rPr>
          <w:rFonts w:ascii="Arial" w:hAnsi="Arial" w:cs="Arial"/>
          <w:sz w:val="20"/>
          <w:szCs w:val="20"/>
          <w:u w:val="single"/>
        </w:rPr>
        <w:t>AIM</w:t>
      </w:r>
    </w:p>
    <w:p w14:paraId="13670378" w14:textId="77777777" w:rsidR="00DE36FE" w:rsidRPr="00A10346" w:rsidRDefault="004F5D8F" w:rsidP="004F5D8F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T</w:t>
      </w:r>
      <w:r w:rsidR="00DE36F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o maintain the highest possible security </w:t>
      </w:r>
      <w:r w:rsidR="00D71495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of our premises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ensuring that each of our children are</w:t>
      </w:r>
      <w:r w:rsidR="00DE36F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</w:t>
      </w:r>
      <w:proofErr w:type="gramStart"/>
      <w:r w:rsidR="00DE36FE" w:rsidRPr="00A10346">
        <w:rPr>
          <w:rFonts w:ascii="Arial" w:eastAsiaTheme="minorEastAsia" w:hAnsi="Arial" w:cs="Arial"/>
          <w:sz w:val="20"/>
          <w:szCs w:val="20"/>
          <w:lang w:eastAsia="en-GB"/>
        </w:rPr>
        <w:t>cared for safely at all times</w:t>
      </w:r>
      <w:proofErr w:type="gramEnd"/>
      <w:r w:rsidR="00DE36F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. </w:t>
      </w:r>
    </w:p>
    <w:p w14:paraId="71FCC4DE" w14:textId="77777777" w:rsidR="00E01712" w:rsidRPr="00A10346" w:rsidRDefault="00E01712" w:rsidP="004F5D8F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OBJECTIVES</w:t>
      </w:r>
    </w:p>
    <w:p w14:paraId="09197449" w14:textId="77777777" w:rsidR="00E01712" w:rsidRPr="00A10346" w:rsidRDefault="00E01712" w:rsidP="00E01712">
      <w:pPr>
        <w:pStyle w:val="ListParagraph"/>
        <w:numPr>
          <w:ilvl w:val="0"/>
          <w:numId w:val="22"/>
        </w:numPr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To provide a safe, secure environment for all children.</w:t>
      </w:r>
    </w:p>
    <w:p w14:paraId="308EBCE8" w14:textId="77777777" w:rsidR="00E01712" w:rsidRPr="00A10346" w:rsidRDefault="00E01712" w:rsidP="00E01712">
      <w:pPr>
        <w:pStyle w:val="ListParagraph"/>
        <w:numPr>
          <w:ilvl w:val="0"/>
          <w:numId w:val="22"/>
        </w:numPr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To provide a safe, secure environment for staff, </w:t>
      </w:r>
      <w:proofErr w:type="gramStart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>students</w:t>
      </w:r>
      <w:proofErr w:type="gramEnd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and parents/carers.</w:t>
      </w:r>
    </w:p>
    <w:p w14:paraId="6EF1E672" w14:textId="77777777" w:rsidR="00E01712" w:rsidRPr="00A10346" w:rsidRDefault="00E01712" w:rsidP="00E01712">
      <w:pPr>
        <w:pStyle w:val="ListParagraph"/>
        <w:numPr>
          <w:ilvl w:val="0"/>
          <w:numId w:val="22"/>
        </w:numPr>
        <w:jc w:val="both"/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To minimise disruption to the Early Years Centre service delivery.</w:t>
      </w:r>
    </w:p>
    <w:p w14:paraId="51229F45" w14:textId="77777777" w:rsidR="00E01712" w:rsidRPr="00A10346" w:rsidRDefault="00E01712" w:rsidP="004F5D8F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</w:p>
    <w:p w14:paraId="3844FDA6" w14:textId="77777777" w:rsidR="00DE36FE" w:rsidRPr="00A10346" w:rsidRDefault="004F5D8F" w:rsidP="004F5D8F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IMPLEMENTATION</w:t>
      </w:r>
    </w:p>
    <w:p w14:paraId="49C38C24" w14:textId="77777777" w:rsidR="00DE36FE" w:rsidRPr="00A10346" w:rsidRDefault="00D71495" w:rsidP="004F5D8F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Children’s</w:t>
      </w:r>
      <w:r w:rsidR="00DE36FE"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 xml:space="preserve"> </w:t>
      </w: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personal</w:t>
      </w:r>
      <w:r w:rsidR="00DE36FE"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 xml:space="preserve"> </w:t>
      </w: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safety</w:t>
      </w:r>
    </w:p>
    <w:p w14:paraId="6DE41BD0" w14:textId="77777777" w:rsidR="00DE36FE" w:rsidRPr="00A10346" w:rsidRDefault="00DE36FE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We ensure all our staff, students and volunteers have been checked for criminal records by the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Protection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of Vulnerable Groups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check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630BF97D" w14:textId="77777777" w:rsidR="00DE36FE" w:rsidRPr="00A10346" w:rsidRDefault="00DE36FE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All children are </w:t>
      </w:r>
      <w:proofErr w:type="gramStart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>supervised by an appropriate ratio of adults at all times</w:t>
      </w:r>
      <w:proofErr w:type="gramEnd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5D6F2539" w14:textId="77777777" w:rsidR="00DE36FE" w:rsidRPr="00A10346" w:rsidRDefault="00DE36FE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We aim to always have at least two members of staff on the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premises</w:t>
      </w:r>
      <w:r w:rsidR="009B6524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wherever children are present.</w:t>
      </w:r>
    </w:p>
    <w:p w14:paraId="0BF3DC5E" w14:textId="77777777" w:rsidR="00DE36FE" w:rsidRPr="00A10346" w:rsidRDefault="00DE36FE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We carry out risk assessments to ensure our children are not made vulnerable within any part of our centre or when taking part in experiences offered.</w:t>
      </w:r>
    </w:p>
    <w:p w14:paraId="2559C1C4" w14:textId="77777777" w:rsidR="00DE36FE" w:rsidRPr="00A10346" w:rsidRDefault="00DE36FE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Risk assessments are discussed with the children.</w:t>
      </w:r>
    </w:p>
    <w:p w14:paraId="7F6B37D8" w14:textId="77777777" w:rsidR="00DE36FE" w:rsidRPr="00A10346" w:rsidRDefault="00BD4948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Children will not participate</w:t>
      </w:r>
      <w:r w:rsidR="00DE36F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in any out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door trips without the appropriate r</w:t>
      </w:r>
      <w:r w:rsidR="00DE36F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isk assessments carried out before hand, parental/carer permission and an appropriate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adult: child</w:t>
      </w:r>
      <w:r w:rsidR="00DE36F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ratio.</w:t>
      </w:r>
    </w:p>
    <w:p w14:paraId="4F4A49C9" w14:textId="5D099127" w:rsidR="00DE36FE" w:rsidRPr="00A10346" w:rsidRDefault="00DE36FE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Children’s perso</w:t>
      </w:r>
      <w:r w:rsidR="00C32DAF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nal information is stored in a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locked </w:t>
      </w:r>
      <w:r w:rsidR="002E6410" w:rsidRPr="00A10346">
        <w:rPr>
          <w:rFonts w:ascii="Arial" w:eastAsiaTheme="minorEastAsia" w:hAnsi="Arial" w:cs="Arial"/>
          <w:sz w:val="20"/>
          <w:szCs w:val="20"/>
          <w:lang w:eastAsia="en-GB"/>
        </w:rPr>
        <w:t>c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abinet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</w:t>
      </w:r>
      <w:r w:rsidR="009B6524" w:rsidRPr="00A10346">
        <w:rPr>
          <w:rFonts w:ascii="Arial" w:eastAsiaTheme="minorEastAsia" w:hAnsi="Arial" w:cs="Arial"/>
          <w:sz w:val="20"/>
          <w:szCs w:val="20"/>
          <w:lang w:eastAsia="en-GB"/>
        </w:rPr>
        <w:t>within the centre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6FFD88A5" w14:textId="77777777" w:rsidR="00DE36FE" w:rsidRPr="00A10346" w:rsidRDefault="00BD4948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Photographs</w:t>
      </w:r>
      <w:r w:rsidR="00DE36F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of staff are displayed at the main entrance of the centre and all staff will wear ID badges.</w:t>
      </w:r>
    </w:p>
    <w:p w14:paraId="6C701FF8" w14:textId="77777777" w:rsidR="00DE36FE" w:rsidRPr="00A10346" w:rsidRDefault="00C82262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proofErr w:type="gramStart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>In order to</w:t>
      </w:r>
      <w:proofErr w:type="gramEnd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open the doors to leave the centre, an additional button is required to be pressed to release the door. </w:t>
      </w:r>
    </w:p>
    <w:p w14:paraId="24875B04" w14:textId="77777777" w:rsidR="00DE36FE" w:rsidRPr="00A10346" w:rsidRDefault="00DE36FE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There will always be a charged mobile phone in the playroom.</w:t>
      </w:r>
    </w:p>
    <w:p w14:paraId="77BB6DE9" w14:textId="77777777" w:rsidR="00DE36FE" w:rsidRPr="00A10346" w:rsidRDefault="00DE36FE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An </w:t>
      </w:r>
      <w:proofErr w:type="gramStart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>up to date</w:t>
      </w:r>
      <w:proofErr w:type="gramEnd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list of contact numbers for parent/carers including emergency contacts will be stored </w:t>
      </w:r>
      <w:r w:rsidR="009B6524" w:rsidRPr="00A10346">
        <w:rPr>
          <w:rFonts w:ascii="Arial" w:eastAsiaTheme="minorEastAsia" w:hAnsi="Arial" w:cs="Arial"/>
          <w:sz w:val="20"/>
          <w:szCs w:val="20"/>
          <w:lang w:eastAsia="en-GB"/>
        </w:rPr>
        <w:t>in a locked c</w:t>
      </w:r>
      <w:r w:rsidR="002E6410" w:rsidRPr="00A10346">
        <w:rPr>
          <w:rFonts w:ascii="Arial" w:eastAsiaTheme="minorEastAsia" w:hAnsi="Arial" w:cs="Arial"/>
          <w:sz w:val="20"/>
          <w:szCs w:val="20"/>
          <w:lang w:eastAsia="en-GB"/>
        </w:rPr>
        <w:t>upboard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6C746C18" w14:textId="77777777" w:rsidR="00DE36FE" w:rsidRPr="00A10346" w:rsidRDefault="00BD4948" w:rsidP="00BB2C63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All centre staff participate</w:t>
      </w:r>
      <w:r w:rsidR="00DE36F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in an</w:t>
      </w:r>
      <w:r w:rsidR="009B6524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</w:t>
      </w:r>
      <w:proofErr w:type="gramStart"/>
      <w:r w:rsidR="009B6524" w:rsidRPr="00A10346">
        <w:rPr>
          <w:rFonts w:ascii="Arial" w:eastAsiaTheme="minorEastAsia" w:hAnsi="Arial" w:cs="Arial"/>
          <w:sz w:val="20"/>
          <w:szCs w:val="20"/>
          <w:lang w:eastAsia="en-GB"/>
        </w:rPr>
        <w:t>in house</w:t>
      </w:r>
      <w:proofErr w:type="gramEnd"/>
      <w:r w:rsidR="00DE36F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annual child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pro</w:t>
      </w:r>
      <w:r w:rsidR="009B6524" w:rsidRPr="00A10346">
        <w:rPr>
          <w:rFonts w:ascii="Arial" w:eastAsiaTheme="minorEastAsia" w:hAnsi="Arial" w:cs="Arial"/>
          <w:sz w:val="20"/>
          <w:szCs w:val="20"/>
          <w:lang w:eastAsia="en-GB"/>
        </w:rPr>
        <w:t>tection training.</w:t>
      </w:r>
    </w:p>
    <w:p w14:paraId="4963B6A6" w14:textId="6B2465A0" w:rsidR="00782F82" w:rsidRPr="00A10346" w:rsidRDefault="009B6524" w:rsidP="00D616F2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lastRenderedPageBreak/>
        <w:t xml:space="preserve">The </w:t>
      </w:r>
      <w:r w:rsidR="00D71495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Head Teacher is the Child Protection </w:t>
      </w:r>
      <w:proofErr w:type="gramStart"/>
      <w:r w:rsidR="00D71495" w:rsidRPr="00A10346">
        <w:rPr>
          <w:rFonts w:ascii="Arial" w:eastAsiaTheme="minorEastAsia" w:hAnsi="Arial" w:cs="Arial"/>
          <w:sz w:val="20"/>
          <w:szCs w:val="20"/>
          <w:lang w:eastAsia="en-GB"/>
        </w:rPr>
        <w:t>Co-ordinator</w:t>
      </w:r>
      <w:proofErr w:type="gramEnd"/>
      <w:r w:rsidR="00D71495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and the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Depute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Head Teacher</w:t>
      </w:r>
      <w:r w:rsidR="00D71495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is the Depute Child Protection Co-ordinator.</w:t>
      </w:r>
    </w:p>
    <w:p w14:paraId="1162E7BB" w14:textId="77777777" w:rsidR="00D71495" w:rsidRPr="00A10346" w:rsidRDefault="00D71495" w:rsidP="004F5D8F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Security measure</w:t>
      </w:r>
      <w:r w:rsidR="00C2178E"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s</w:t>
      </w: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 xml:space="preserve"> in place for the arrival and departure of children</w:t>
      </w:r>
    </w:p>
    <w:p w14:paraId="1A60BA37" w14:textId="77777777" w:rsidR="00D71495" w:rsidRPr="00A10346" w:rsidRDefault="00BB2C63" w:rsidP="00BB2C63">
      <w:pPr>
        <w:pStyle w:val="ListParagraph"/>
        <w:numPr>
          <w:ilvl w:val="0"/>
          <w:numId w:val="16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EYC entrances</w:t>
      </w:r>
      <w:r w:rsidR="00D71495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are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supervised</w:t>
      </w:r>
      <w:r w:rsidR="00D71495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by staff any time they are opened.</w:t>
      </w:r>
    </w:p>
    <w:p w14:paraId="0BD49C30" w14:textId="77777777" w:rsidR="00D71495" w:rsidRPr="00A10346" w:rsidRDefault="00D71495" w:rsidP="00BB2C63">
      <w:pPr>
        <w:pStyle w:val="ListParagraph"/>
        <w:numPr>
          <w:ilvl w:val="0"/>
          <w:numId w:val="16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Playroom doors have an entry system that can only be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opened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from the outside by ‘fob’ holders.</w:t>
      </w:r>
    </w:p>
    <w:p w14:paraId="7678867F" w14:textId="77777777" w:rsidR="00D71495" w:rsidRPr="00A10346" w:rsidRDefault="00D71495" w:rsidP="00BB2C63">
      <w:pPr>
        <w:pStyle w:val="ListParagraph"/>
        <w:numPr>
          <w:ilvl w:val="0"/>
          <w:numId w:val="16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Children are signed in by their parent/carer when they arrive</w:t>
      </w:r>
      <w:r w:rsidR="00BB2C63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at the </w:t>
      </w:r>
      <w:proofErr w:type="gramStart"/>
      <w:r w:rsidR="00BB2C63" w:rsidRPr="00A10346">
        <w:rPr>
          <w:rFonts w:ascii="Arial" w:eastAsiaTheme="minorEastAsia" w:hAnsi="Arial" w:cs="Arial"/>
          <w:sz w:val="20"/>
          <w:szCs w:val="20"/>
          <w:lang w:eastAsia="en-GB"/>
        </w:rPr>
        <w:t>EYC</w:t>
      </w:r>
      <w:proofErr w:type="gramEnd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and a named person is noted of who will pick the child up at the end of the sessions</w:t>
      </w:r>
      <w:r w:rsidR="009B6524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if required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. Register is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taken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at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the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beginning of every session and visible in the centre and a final headcount is taken to ensure the number of children tallies with the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register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08CCA4A9" w14:textId="4DDF863A" w:rsidR="00D71495" w:rsidRPr="00A10346" w:rsidRDefault="00D71495" w:rsidP="00BB2C63">
      <w:pPr>
        <w:pStyle w:val="ListParagraph"/>
        <w:numPr>
          <w:ilvl w:val="0"/>
          <w:numId w:val="16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Children are only a</w:t>
      </w:r>
      <w:r w:rsidR="009B6524" w:rsidRPr="00A10346">
        <w:rPr>
          <w:rFonts w:ascii="Arial" w:eastAsiaTheme="minorEastAsia" w:hAnsi="Arial" w:cs="Arial"/>
          <w:sz w:val="20"/>
          <w:szCs w:val="20"/>
          <w:lang w:eastAsia="en-GB"/>
        </w:rPr>
        <w:t>llowed to go home with the named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person on their registration </w:t>
      </w:r>
      <w:r w:rsidR="00A10346" w:rsidRPr="00A10346">
        <w:rPr>
          <w:rFonts w:ascii="Arial" w:eastAsiaTheme="minorEastAsia" w:hAnsi="Arial" w:cs="Arial"/>
          <w:sz w:val="20"/>
          <w:szCs w:val="20"/>
          <w:lang w:eastAsia="en-GB"/>
        </w:rPr>
        <w:t>documents unless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prior notification is give</w:t>
      </w:r>
      <w:r w:rsidR="009B6524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n by letter from a parent/carer. </w:t>
      </w:r>
    </w:p>
    <w:p w14:paraId="2DD597E0" w14:textId="56D0C410" w:rsidR="009B6524" w:rsidRPr="00A10346" w:rsidRDefault="009B6524" w:rsidP="00BB2C63">
      <w:pPr>
        <w:pStyle w:val="ListParagraph"/>
        <w:numPr>
          <w:ilvl w:val="0"/>
          <w:numId w:val="16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If an u</w:t>
      </w:r>
      <w:r w:rsidR="009908C2" w:rsidRPr="00A10346">
        <w:rPr>
          <w:rFonts w:ascii="Arial" w:eastAsiaTheme="minorEastAsia" w:hAnsi="Arial" w:cs="Arial"/>
          <w:sz w:val="20"/>
          <w:szCs w:val="20"/>
          <w:lang w:eastAsia="en-GB"/>
        </w:rPr>
        <w:t>nfamiliar person comes to colle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ct the child</w:t>
      </w:r>
      <w:r w:rsidR="009908C2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and staff are unaware of the change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,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the </w:t>
      </w:r>
      <w:r w:rsidR="00343961">
        <w:rPr>
          <w:rFonts w:ascii="Arial" w:eastAsiaTheme="minorEastAsia" w:hAnsi="Arial" w:cs="Arial"/>
          <w:sz w:val="20"/>
          <w:szCs w:val="20"/>
          <w:lang w:eastAsia="en-GB"/>
        </w:rPr>
        <w:t>Depute Manager / Senior EYP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will contact the child’s parent/carer for clarification. </w:t>
      </w:r>
    </w:p>
    <w:p w14:paraId="32423D57" w14:textId="77777777" w:rsidR="00D71495" w:rsidRPr="00A10346" w:rsidRDefault="00D71495" w:rsidP="004F5D8F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Security measure</w:t>
      </w:r>
      <w:r w:rsidR="00C2178E"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s</w:t>
      </w: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 xml:space="preserve"> in place for a child that does not arrive at the </w:t>
      </w:r>
      <w:proofErr w:type="gramStart"/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centre</w:t>
      </w:r>
      <w:proofErr w:type="gramEnd"/>
    </w:p>
    <w:p w14:paraId="3237F1EC" w14:textId="77777777" w:rsidR="00D71495" w:rsidRPr="00A10346" w:rsidRDefault="00D71495" w:rsidP="00BB2C63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Parents/carers will be made aware that it is their </w:t>
      </w:r>
      <w:r w:rsidR="001B55CE" w:rsidRPr="00A10346">
        <w:rPr>
          <w:rFonts w:ascii="Arial" w:eastAsiaTheme="minorEastAsia" w:hAnsi="Arial" w:cs="Arial"/>
          <w:sz w:val="20"/>
          <w:szCs w:val="20"/>
          <w:lang w:eastAsia="en-GB"/>
        </w:rPr>
        <w:t>re</w:t>
      </w:r>
      <w:r w:rsidR="002E6410" w:rsidRPr="00A10346">
        <w:rPr>
          <w:rFonts w:ascii="Arial" w:eastAsiaTheme="minorEastAsia" w:hAnsi="Arial" w:cs="Arial"/>
          <w:sz w:val="20"/>
          <w:szCs w:val="20"/>
          <w:lang w:eastAsia="en-GB"/>
        </w:rPr>
        <w:t>sponsibility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to let the staff know if their child is sick or going to be absent. </w:t>
      </w:r>
    </w:p>
    <w:p w14:paraId="2748B0DE" w14:textId="3BE38412" w:rsidR="00D71495" w:rsidRPr="00A10346" w:rsidRDefault="00D71495" w:rsidP="00BB2C63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If staff are not made aware of why a child has not come to the </w:t>
      </w:r>
      <w:r w:rsidR="00BB2C63" w:rsidRPr="00A10346">
        <w:rPr>
          <w:rFonts w:ascii="Arial" w:eastAsiaTheme="minorEastAsia" w:hAnsi="Arial" w:cs="Arial"/>
          <w:sz w:val="20"/>
          <w:szCs w:val="20"/>
          <w:lang w:eastAsia="en-GB"/>
        </w:rPr>
        <w:t>EYC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then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office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staff will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send a text, then a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phone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call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to ensure </w:t>
      </w:r>
      <w:r w:rsidR="001B55CE" w:rsidRPr="00A10346">
        <w:rPr>
          <w:rFonts w:ascii="Arial" w:eastAsiaTheme="minorEastAsia" w:hAnsi="Arial" w:cs="Arial"/>
          <w:sz w:val="20"/>
          <w:szCs w:val="20"/>
          <w:lang w:eastAsia="en-GB"/>
        </w:rPr>
        <w:t>that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everything is ok.</w:t>
      </w:r>
    </w:p>
    <w:p w14:paraId="2AB60F17" w14:textId="68C22132" w:rsidR="00D71495" w:rsidRPr="00A10346" w:rsidRDefault="00D71495" w:rsidP="00BB2C63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If there is no reply from any of the emergency contacts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and staff are concerned about the child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,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the Depute </w:t>
      </w:r>
      <w:r w:rsidR="009B4B7C">
        <w:rPr>
          <w:rFonts w:ascii="Arial" w:eastAsiaTheme="minorEastAsia" w:hAnsi="Arial" w:cs="Arial"/>
          <w:sz w:val="20"/>
          <w:szCs w:val="20"/>
          <w:lang w:eastAsia="en-GB"/>
        </w:rPr>
        <w:t>Manager / Depute Head Teacher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would be alerted.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The decision may be made to carry out a home </w:t>
      </w:r>
      <w:proofErr w:type="gramStart"/>
      <w:r w:rsidR="00A10346">
        <w:rPr>
          <w:rFonts w:ascii="Arial" w:eastAsiaTheme="minorEastAsia" w:hAnsi="Arial" w:cs="Arial"/>
          <w:sz w:val="20"/>
          <w:szCs w:val="20"/>
          <w:lang w:eastAsia="en-GB"/>
        </w:rPr>
        <w:t>visit, or</w:t>
      </w:r>
      <w:proofErr w:type="gramEnd"/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contact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outside agencies that may be involved with the family such as the Health Visitor and Social Work.</w:t>
      </w:r>
    </w:p>
    <w:p w14:paraId="256DA20D" w14:textId="77777777" w:rsidR="00BB2C63" w:rsidRPr="00A10346" w:rsidRDefault="001B55CE" w:rsidP="00BB2C63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Security measures in place for the arrival and departure of adults</w:t>
      </w:r>
    </w:p>
    <w:p w14:paraId="79EE8524" w14:textId="31803ED1" w:rsidR="001B55CE" w:rsidRPr="00A10346" w:rsidRDefault="001B55CE" w:rsidP="00BB2C63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Unless </w:t>
      </w:r>
      <w:r w:rsidR="00BB2C63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parents/carers that are dropping off their child or collecting their child, all visitors are asked to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sign in at the school office</w:t>
      </w:r>
      <w:r w:rsidR="00BB2C63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and </w:t>
      </w:r>
      <w:r w:rsidR="009908C2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a member of senior management team (Depute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Head Teacher</w:t>
      </w:r>
      <w:r w:rsidR="009908C2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or </w:t>
      </w:r>
      <w:r w:rsidR="00343961">
        <w:rPr>
          <w:rFonts w:ascii="Arial" w:eastAsiaTheme="minorEastAsia" w:hAnsi="Arial" w:cs="Arial"/>
          <w:sz w:val="20"/>
          <w:szCs w:val="20"/>
          <w:lang w:eastAsia="en-GB"/>
        </w:rPr>
        <w:t>Depute Manager</w:t>
      </w:r>
      <w:r w:rsidR="009908C2" w:rsidRPr="00A10346">
        <w:rPr>
          <w:rFonts w:ascii="Arial" w:eastAsiaTheme="minorEastAsia" w:hAnsi="Arial" w:cs="Arial"/>
          <w:sz w:val="20"/>
          <w:szCs w:val="20"/>
          <w:lang w:eastAsia="en-GB"/>
        </w:rPr>
        <w:t>) will confirm identification and confirm their visit.</w:t>
      </w:r>
    </w:p>
    <w:p w14:paraId="4E76ADAA" w14:textId="0540589C" w:rsidR="001B55CE" w:rsidRPr="00A10346" w:rsidRDefault="001B55CE" w:rsidP="00BB2C63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The arrival and departure times of all adults (staff, </w:t>
      </w:r>
      <w:proofErr w:type="gramStart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>volunteers</w:t>
      </w:r>
      <w:proofErr w:type="gramEnd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and visitors) is recorded in the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school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visitors record book.</w:t>
      </w:r>
    </w:p>
    <w:p w14:paraId="39F128B4" w14:textId="77777777" w:rsidR="00D616F2" w:rsidRPr="00A10346" w:rsidRDefault="001B55CE" w:rsidP="00D616F2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When adults visiting is known in advance, parent/carers will be informed. </w:t>
      </w:r>
    </w:p>
    <w:p w14:paraId="73B341FA" w14:textId="77777777" w:rsidR="001B55CE" w:rsidRPr="00A10346" w:rsidRDefault="001B55CE" w:rsidP="004F5D8F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 xml:space="preserve">Security measures in place for an unauthorised person/visitor to the centre/coming to collect a </w:t>
      </w:r>
      <w:proofErr w:type="gramStart"/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child</w:t>
      </w:r>
      <w:proofErr w:type="gramEnd"/>
    </w:p>
    <w:p w14:paraId="3EF703B0" w14:textId="70D34055" w:rsidR="001B55CE" w:rsidRPr="00A10346" w:rsidRDefault="00A10346" w:rsidP="004F5D8F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>
        <w:rPr>
          <w:rFonts w:ascii="Arial" w:eastAsiaTheme="minorEastAsia" w:hAnsi="Arial" w:cs="Arial"/>
          <w:sz w:val="20"/>
          <w:szCs w:val="20"/>
          <w:lang w:eastAsia="en-GB"/>
        </w:rPr>
        <w:t>Adult visiting the centre will be asked</w:t>
      </w:r>
      <w:r w:rsidR="001B55C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to sign in at the </w:t>
      </w:r>
      <w:r w:rsidR="00F83A05" w:rsidRPr="00A10346">
        <w:rPr>
          <w:rFonts w:ascii="Arial" w:eastAsiaTheme="minorEastAsia" w:hAnsi="Arial" w:cs="Arial"/>
          <w:sz w:val="20"/>
          <w:szCs w:val="20"/>
          <w:lang w:eastAsia="en-GB"/>
        </w:rPr>
        <w:t>school main office</w:t>
      </w:r>
      <w:r w:rsidR="001B55C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and identify themselves to a member of staff.</w:t>
      </w:r>
    </w:p>
    <w:p w14:paraId="2555581F" w14:textId="2B2C7DDE" w:rsidR="001B55CE" w:rsidRPr="00A10346" w:rsidRDefault="00F83A05" w:rsidP="004F5D8F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Office staff</w:t>
      </w:r>
      <w:r w:rsidR="00E01712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</w:t>
      </w:r>
      <w:r w:rsidR="001B55C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will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inform Senior EYP / Depute </w:t>
      </w:r>
      <w:r w:rsidR="00343961">
        <w:rPr>
          <w:rFonts w:ascii="Arial" w:eastAsiaTheme="minorEastAsia" w:hAnsi="Arial" w:cs="Arial"/>
          <w:sz w:val="20"/>
          <w:szCs w:val="20"/>
          <w:lang w:eastAsia="en-GB"/>
        </w:rPr>
        <w:t>Manager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</w:t>
      </w:r>
      <w:r w:rsidR="001B55CE" w:rsidRPr="00A10346">
        <w:rPr>
          <w:rFonts w:ascii="Arial" w:eastAsiaTheme="minorEastAsia" w:hAnsi="Arial" w:cs="Arial"/>
          <w:sz w:val="20"/>
          <w:szCs w:val="20"/>
          <w:lang w:eastAsia="en-GB"/>
        </w:rPr>
        <w:t>of the visitor.</w:t>
      </w:r>
    </w:p>
    <w:p w14:paraId="5622674A" w14:textId="2F011586" w:rsidR="001B55CE" w:rsidRPr="00A10346" w:rsidRDefault="001B55CE" w:rsidP="004F5D8F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The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Senior EYP / Depute </w:t>
      </w:r>
      <w:r w:rsidR="00343961">
        <w:rPr>
          <w:rFonts w:ascii="Arial" w:eastAsiaTheme="minorEastAsia" w:hAnsi="Arial" w:cs="Arial"/>
          <w:sz w:val="20"/>
          <w:szCs w:val="20"/>
          <w:lang w:eastAsia="en-GB"/>
        </w:rPr>
        <w:t>Manager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will then go to the door to greet the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visitor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. </w:t>
      </w:r>
    </w:p>
    <w:p w14:paraId="1C6DC454" w14:textId="77777777" w:rsidR="001B55CE" w:rsidRPr="00A10346" w:rsidRDefault="001B55CE" w:rsidP="004F5D8F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If the unknown adult does not go the reception desk, the practitioner will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point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to the sign on the door and advise them to go there.</w:t>
      </w:r>
    </w:p>
    <w:p w14:paraId="3A118988" w14:textId="77777777" w:rsidR="001B55CE" w:rsidRPr="00A10346" w:rsidRDefault="001B55CE" w:rsidP="004F5D8F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At home time, when the main entrance door is open, if there is an unauthorised adult there to collect a child, politely greet the person, identify yourself and ask who they are and the purpose of their visit. Explain that all visitors must sign in.</w:t>
      </w:r>
    </w:p>
    <w:p w14:paraId="4DD5F707" w14:textId="0386CE1F" w:rsidR="00F5216C" w:rsidRPr="00A10346" w:rsidRDefault="00F5216C" w:rsidP="004F5D8F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If possible, close the playroom door and speak to the person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out with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the playroom. If this is not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possible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, </w:t>
      </w:r>
      <w:r w:rsidR="00C82262" w:rsidRPr="00A10346">
        <w:rPr>
          <w:rFonts w:ascii="Arial" w:eastAsiaTheme="minorEastAsia" w:hAnsi="Arial" w:cs="Arial"/>
          <w:sz w:val="20"/>
          <w:szCs w:val="20"/>
          <w:lang w:eastAsia="en-GB"/>
        </w:rPr>
        <w:t>another staff member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will ask </w:t>
      </w:r>
      <w:r w:rsidR="00C82262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Depute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Head Teacher </w:t>
      </w:r>
      <w:r w:rsidR="00C82262" w:rsidRPr="00A10346">
        <w:rPr>
          <w:rFonts w:ascii="Arial" w:eastAsiaTheme="minorEastAsia" w:hAnsi="Arial" w:cs="Arial"/>
          <w:sz w:val="20"/>
          <w:szCs w:val="20"/>
          <w:lang w:eastAsia="en-GB"/>
        </w:rPr>
        <w:t>/Senior EYP for assistance.</w:t>
      </w:r>
    </w:p>
    <w:p w14:paraId="2472B278" w14:textId="3416E28C" w:rsidR="00AD23F9" w:rsidRPr="00A10346" w:rsidRDefault="00F5216C" w:rsidP="004F5D8F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If the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individual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becomes agitated and refuses to leave the building peacefully endeavour to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calm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the person whilst trying to gain the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attention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of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another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staff member to call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management</w:t>
      </w:r>
      <w:r w:rsidR="00F83A05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staff</w:t>
      </w:r>
      <w:r w:rsidR="00AD23F9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for assistance.</w:t>
      </w:r>
    </w:p>
    <w:p w14:paraId="5F3560C9" w14:textId="3E22680F" w:rsidR="00C2178E" w:rsidRPr="00A10346" w:rsidRDefault="00AD23F9" w:rsidP="004F5D8F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If the i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ndividual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persists, the children and staff will </w:t>
      </w:r>
      <w:proofErr w:type="gramStart"/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assemble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together</w:t>
      </w:r>
      <w:proofErr w:type="gramEnd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at the </w:t>
      </w:r>
      <w:r w:rsidR="00C82262" w:rsidRPr="00A10346">
        <w:rPr>
          <w:rFonts w:ascii="Arial" w:eastAsiaTheme="minorEastAsia" w:hAnsi="Arial" w:cs="Arial"/>
          <w:sz w:val="20"/>
          <w:szCs w:val="20"/>
          <w:lang w:eastAsia="en-GB"/>
        </w:rPr>
        <w:t>back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door where the other children will be handed over to their pa</w:t>
      </w:r>
      <w:r w:rsidR="00C82262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rent/carer.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 xml:space="preserve">Management staff may decide to call the police. </w:t>
      </w:r>
      <w:r w:rsidR="00C82262" w:rsidRPr="00A10346">
        <w:rPr>
          <w:rFonts w:ascii="Arial" w:eastAsiaTheme="minorEastAsia" w:hAnsi="Arial" w:cs="Arial"/>
          <w:sz w:val="20"/>
          <w:szCs w:val="20"/>
          <w:lang w:eastAsia="en-GB"/>
        </w:rPr>
        <w:t>If the person leaves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before the police arrive do not attempt to detain them. If the person does not leave before the police arrive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, e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xplain to the officers what had happened, so they can deal with the </w:t>
      </w:r>
      <w:r w:rsidR="00A10346" w:rsidRPr="00A10346">
        <w:rPr>
          <w:rFonts w:ascii="Arial" w:eastAsiaTheme="minorEastAsia" w:hAnsi="Arial" w:cs="Arial"/>
          <w:sz w:val="20"/>
          <w:szCs w:val="20"/>
          <w:lang w:eastAsia="en-GB"/>
        </w:rPr>
        <w:t>in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dividual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and find a cause for arrest. Remember to log the incident and review security measures.</w:t>
      </w:r>
    </w:p>
    <w:p w14:paraId="1DCEEBE5" w14:textId="77777777" w:rsidR="00AD23F9" w:rsidRPr="00A10346" w:rsidRDefault="00AD23F9" w:rsidP="004F5D8F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Security measures in place for the handling/storage of money</w:t>
      </w:r>
    </w:p>
    <w:p w14:paraId="75584DD5" w14:textId="77777777" w:rsidR="00AD23F9" w:rsidRPr="00A10346" w:rsidRDefault="00AD23F9" w:rsidP="004F5D8F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A bank account </w:t>
      </w:r>
      <w:r w:rsidR="009908C2" w:rsidRPr="00A10346">
        <w:rPr>
          <w:rFonts w:ascii="Arial" w:eastAsiaTheme="minorEastAsia" w:hAnsi="Arial" w:cs="Arial"/>
          <w:sz w:val="20"/>
          <w:szCs w:val="20"/>
          <w:lang w:eastAsia="en-GB"/>
        </w:rPr>
        <w:t>is available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in which money can be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stored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in for the long term and will be accessible through having two signatories. </w:t>
      </w:r>
    </w:p>
    <w:p w14:paraId="57AEEB66" w14:textId="77777777" w:rsidR="00AD23F9" w:rsidRPr="00A10346" w:rsidRDefault="00AD23F9" w:rsidP="004F5D8F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 xml:space="preserve">Security measures in place for food </w:t>
      </w:r>
      <w:r w:rsidR="00BD4948"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allergens</w:t>
      </w:r>
    </w:p>
    <w:p w14:paraId="6C898E2E" w14:textId="77777777" w:rsidR="00AD23F9" w:rsidRPr="00A10346" w:rsidRDefault="00AD23F9" w:rsidP="004F5D8F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Setting the Table Guidance is followed with regard to all </w:t>
      </w:r>
      <w:proofErr w:type="gramStart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>snack</w:t>
      </w:r>
      <w:proofErr w:type="gramEnd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being offered to children.</w:t>
      </w:r>
    </w:p>
    <w:p w14:paraId="74206AA7" w14:textId="77777777" w:rsidR="00AD23F9" w:rsidRPr="00A10346" w:rsidRDefault="00AD23F9" w:rsidP="004F5D8F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Possible allergens will be identifie</w:t>
      </w:r>
      <w:r w:rsidR="002E6410" w:rsidRPr="00A10346">
        <w:rPr>
          <w:rFonts w:ascii="Arial" w:eastAsiaTheme="minorEastAsia" w:hAnsi="Arial" w:cs="Arial"/>
          <w:sz w:val="20"/>
          <w:szCs w:val="20"/>
          <w:lang w:eastAsia="en-GB"/>
        </w:rPr>
        <w:t>d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and on display at the main entrance.</w:t>
      </w:r>
    </w:p>
    <w:p w14:paraId="1AA870E5" w14:textId="77777777" w:rsidR="00AD23F9" w:rsidRPr="00A10346" w:rsidRDefault="00BD4948" w:rsidP="004F5D8F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Photographs</w:t>
      </w:r>
      <w:r w:rsidR="00AD23F9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will be displayed of children if they have any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known</w:t>
      </w:r>
      <w:r w:rsidR="00AD23F9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allergens</w:t>
      </w:r>
      <w:r w:rsidR="00AD23F9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to ensure all staff including visiting staff are aware of these.</w:t>
      </w:r>
      <w:r w:rsidR="009908C2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These are displayed in medicine </w:t>
      </w:r>
      <w:r w:rsidR="002E6410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and snack </w:t>
      </w:r>
      <w:r w:rsidR="009908C2" w:rsidRPr="00A10346">
        <w:rPr>
          <w:rFonts w:ascii="Arial" w:eastAsiaTheme="minorEastAsia" w:hAnsi="Arial" w:cs="Arial"/>
          <w:sz w:val="20"/>
          <w:szCs w:val="20"/>
          <w:lang w:eastAsia="en-GB"/>
        </w:rPr>
        <w:t>cupboard.</w:t>
      </w:r>
    </w:p>
    <w:p w14:paraId="4AFFCE24" w14:textId="77777777" w:rsidR="00AD23F9" w:rsidRPr="00A10346" w:rsidRDefault="00246D71" w:rsidP="004F5D8F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Security measures in place for First Aid</w:t>
      </w:r>
    </w:p>
    <w:p w14:paraId="529429D2" w14:textId="77777777" w:rsidR="00246D71" w:rsidRPr="00A10346" w:rsidRDefault="00246D71" w:rsidP="004F5D8F">
      <w:pPr>
        <w:pStyle w:val="ListParagraph"/>
        <w:numPr>
          <w:ilvl w:val="0"/>
          <w:numId w:val="11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There will always be a fully stocked first</w:t>
      </w:r>
      <w:r w:rsidR="00BB2C63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aid kit which is audited monthly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. </w:t>
      </w:r>
    </w:p>
    <w:p w14:paraId="191548F7" w14:textId="3F7F41C3" w:rsidR="00246D71" w:rsidRPr="00A10346" w:rsidRDefault="00246D71" w:rsidP="004F5D8F">
      <w:pPr>
        <w:pStyle w:val="ListParagraph"/>
        <w:numPr>
          <w:ilvl w:val="0"/>
          <w:numId w:val="11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“Management of medication in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daycare</w:t>
      </w:r>
      <w:r w:rsidR="00C2178E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of children and childminding 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services” (Care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Inspectorate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, 20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24</w:t>
      </w: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) is adhered to within the playroom. </w:t>
      </w:r>
    </w:p>
    <w:p w14:paraId="609CDFE1" w14:textId="77777777" w:rsidR="00246D71" w:rsidRPr="00A10346" w:rsidRDefault="00246D71" w:rsidP="004F5D8F">
      <w:pPr>
        <w:pStyle w:val="ListParagraph"/>
        <w:numPr>
          <w:ilvl w:val="0"/>
          <w:numId w:val="11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Only first aid </w:t>
      </w:r>
      <w:r w:rsidR="00BD4948" w:rsidRPr="00A10346">
        <w:rPr>
          <w:rFonts w:ascii="Arial" w:eastAsiaTheme="minorEastAsia" w:hAnsi="Arial" w:cs="Arial"/>
          <w:sz w:val="20"/>
          <w:szCs w:val="20"/>
          <w:lang w:eastAsia="en-GB"/>
        </w:rPr>
        <w:t>trained</w:t>
      </w:r>
      <w:r w:rsidR="009908C2"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staff will carry out first aid.</w:t>
      </w:r>
    </w:p>
    <w:p w14:paraId="7D45A4C2" w14:textId="77777777" w:rsidR="00246D71" w:rsidRPr="00A10346" w:rsidRDefault="00246D71" w:rsidP="004F5D8F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 xml:space="preserve">Security measure in place for carrying </w:t>
      </w:r>
      <w:r w:rsidR="002E6410"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out</w:t>
      </w: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 xml:space="preserve"> the Contingency </w:t>
      </w:r>
      <w:proofErr w:type="gramStart"/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plan</w:t>
      </w:r>
      <w:proofErr w:type="gramEnd"/>
    </w:p>
    <w:p w14:paraId="73CEA780" w14:textId="77777777" w:rsidR="00246D71" w:rsidRPr="00A10346" w:rsidRDefault="00246D71" w:rsidP="00D87E96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If contingency plan needs to be carried out the following will take </w:t>
      </w:r>
      <w:proofErr w:type="gramStart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>place:-</w:t>
      </w:r>
      <w:proofErr w:type="gramEnd"/>
    </w:p>
    <w:p w14:paraId="59FCD19C" w14:textId="77777777" w:rsidR="00246D71" w:rsidRPr="00A10346" w:rsidRDefault="00F83A05" w:rsidP="004F5D8F">
      <w:pPr>
        <w:pStyle w:val="ListParagraph"/>
        <w:numPr>
          <w:ilvl w:val="0"/>
          <w:numId w:val="10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>Register and emergency contacts will be taken along with a mobile phone.</w:t>
      </w:r>
    </w:p>
    <w:p w14:paraId="53022E1B" w14:textId="153FD18A" w:rsidR="00F83A05" w:rsidRPr="00A10346" w:rsidRDefault="00F83A05" w:rsidP="004F5D8F">
      <w:pPr>
        <w:pStyle w:val="ListParagraph"/>
        <w:numPr>
          <w:ilvl w:val="0"/>
          <w:numId w:val="10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Children will be escorted to </w:t>
      </w:r>
      <w:r w:rsidR="00A10346">
        <w:rPr>
          <w:rFonts w:ascii="Arial" w:eastAsiaTheme="minorEastAsia" w:hAnsi="Arial" w:cs="Arial"/>
          <w:sz w:val="20"/>
          <w:szCs w:val="20"/>
          <w:lang w:eastAsia="en-GB"/>
        </w:rPr>
        <w:t>the school playground.</w:t>
      </w:r>
    </w:p>
    <w:p w14:paraId="15AF92E2" w14:textId="77777777" w:rsidR="00D616F2" w:rsidRPr="00A10346" w:rsidRDefault="00D616F2" w:rsidP="00D616F2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u w:val="single"/>
          <w:lang w:eastAsia="en-GB"/>
        </w:rPr>
        <w:t>REVIEW</w:t>
      </w:r>
    </w:p>
    <w:p w14:paraId="0BA2B01C" w14:textId="77777777" w:rsidR="00D616F2" w:rsidRPr="00A10346" w:rsidRDefault="00D616F2" w:rsidP="00D616F2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This policy will be reviewed annually or </w:t>
      </w:r>
      <w:proofErr w:type="gramStart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>in light of</w:t>
      </w:r>
      <w:proofErr w:type="gramEnd"/>
      <w:r w:rsidRPr="00A10346">
        <w:rPr>
          <w:rFonts w:ascii="Arial" w:eastAsiaTheme="minorEastAsia" w:hAnsi="Arial" w:cs="Arial"/>
          <w:sz w:val="20"/>
          <w:szCs w:val="20"/>
          <w:lang w:eastAsia="en-GB"/>
        </w:rPr>
        <w:t xml:space="preserve"> new National/Local initiatives or experience.</w:t>
      </w:r>
    </w:p>
    <w:p w14:paraId="7B4AEB00" w14:textId="7AE22C18" w:rsidR="00746CA0" w:rsidRPr="00A10346" w:rsidRDefault="00343961" w:rsidP="00A10346">
      <w:pPr>
        <w:ind w:left="4320" w:firstLine="720"/>
        <w:jc w:val="right"/>
        <w:rPr>
          <w:rFonts w:ascii="Arial" w:eastAsiaTheme="minorEastAsia" w:hAnsi="Arial" w:cs="Arial"/>
          <w:sz w:val="20"/>
          <w:szCs w:val="20"/>
          <w:lang w:eastAsia="en-GB"/>
        </w:rPr>
      </w:pPr>
      <w:r w:rsidRPr="004B7E56">
        <w:rPr>
          <w:rFonts w:ascii="Arial" w:eastAsia="Arial" w:hAnsi="Arial"/>
          <w:noProof/>
          <w:color w:val="0000FF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28A95" wp14:editId="24F3A419">
                <wp:simplePos x="0" y="0"/>
                <wp:positionH relativeFrom="column">
                  <wp:posOffset>3976382</wp:posOffset>
                </wp:positionH>
                <wp:positionV relativeFrom="paragraph">
                  <wp:posOffset>154777</wp:posOffset>
                </wp:positionV>
                <wp:extent cx="2355850" cy="2984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32CB" w14:textId="77777777" w:rsidR="00343961" w:rsidRDefault="00343961" w:rsidP="00343961">
                            <w:r>
                              <w:t xml:space="preserve">Updated Sept 25 –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L. </w:t>
                            </w:r>
                            <w:r w:rsidRPr="004B7E56">
                              <w:rPr>
                                <w:rFonts w:ascii="Lucida Handwriting" w:hAnsi="Lucida Handwriting"/>
                              </w:rPr>
                              <w:t>Miller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28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1pt;margin-top:12.2pt;width:185.5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" filled="f">
                <v:textbox>
                  <w:txbxContent>
                    <w:p w14:paraId="2B9F32CB" w14:textId="77777777" w:rsidR="00343961" w:rsidRDefault="00343961" w:rsidP="00343961">
                      <w:r>
                        <w:t xml:space="preserve">Updated Sept 25 – </w:t>
                      </w:r>
                      <w:r>
                        <w:rPr>
                          <w:rFonts w:ascii="Lucida Handwriting" w:hAnsi="Lucida Handwriting"/>
                        </w:rPr>
                        <w:t xml:space="preserve">L. </w:t>
                      </w:r>
                      <w:r w:rsidRPr="004B7E56">
                        <w:rPr>
                          <w:rFonts w:ascii="Lucida Handwriting" w:hAnsi="Lucida Handwriting"/>
                        </w:rPr>
                        <w:t>Miller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CA0" w:rsidRPr="00A10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B317" w14:textId="77777777" w:rsidR="00D8016A" w:rsidRDefault="00D8016A" w:rsidP="00C2178E">
      <w:pPr>
        <w:spacing w:after="0" w:line="240" w:lineRule="auto"/>
      </w:pPr>
      <w:r>
        <w:separator/>
      </w:r>
    </w:p>
  </w:endnote>
  <w:endnote w:type="continuationSeparator" w:id="0">
    <w:p w14:paraId="4FECD104" w14:textId="77777777" w:rsidR="00D8016A" w:rsidRDefault="00D8016A" w:rsidP="00C2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59C9" w14:textId="77777777" w:rsidR="00D8016A" w:rsidRDefault="00D8016A" w:rsidP="00C2178E">
      <w:pPr>
        <w:spacing w:after="0" w:line="240" w:lineRule="auto"/>
      </w:pPr>
      <w:r>
        <w:separator/>
      </w:r>
    </w:p>
  </w:footnote>
  <w:footnote w:type="continuationSeparator" w:id="0">
    <w:p w14:paraId="19E5485F" w14:textId="77777777" w:rsidR="00D8016A" w:rsidRDefault="00D8016A" w:rsidP="00C2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930"/>
    <w:multiLevelType w:val="hybridMultilevel"/>
    <w:tmpl w:val="50ECE6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1FBE"/>
    <w:multiLevelType w:val="hybridMultilevel"/>
    <w:tmpl w:val="07C6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0FE"/>
    <w:multiLevelType w:val="hybridMultilevel"/>
    <w:tmpl w:val="41DE4C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4833"/>
    <w:multiLevelType w:val="hybridMultilevel"/>
    <w:tmpl w:val="42A4DD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B39F7"/>
    <w:multiLevelType w:val="hybridMultilevel"/>
    <w:tmpl w:val="F55EA6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3CCD"/>
    <w:multiLevelType w:val="hybridMultilevel"/>
    <w:tmpl w:val="88EE91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14223"/>
    <w:multiLevelType w:val="hybridMultilevel"/>
    <w:tmpl w:val="114AB1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95546"/>
    <w:multiLevelType w:val="hybridMultilevel"/>
    <w:tmpl w:val="5A18D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CB5CDB"/>
    <w:multiLevelType w:val="hybridMultilevel"/>
    <w:tmpl w:val="1B4CA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04CFA"/>
    <w:multiLevelType w:val="hybridMultilevel"/>
    <w:tmpl w:val="A97C8D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443B"/>
    <w:multiLevelType w:val="hybridMultilevel"/>
    <w:tmpl w:val="76946B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655B8"/>
    <w:multiLevelType w:val="hybridMultilevel"/>
    <w:tmpl w:val="904C2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453E0"/>
    <w:multiLevelType w:val="hybridMultilevel"/>
    <w:tmpl w:val="1B6656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26308"/>
    <w:multiLevelType w:val="hybridMultilevel"/>
    <w:tmpl w:val="FA8A02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04020"/>
    <w:multiLevelType w:val="hybridMultilevel"/>
    <w:tmpl w:val="929A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F3926"/>
    <w:multiLevelType w:val="hybridMultilevel"/>
    <w:tmpl w:val="573E7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44576"/>
    <w:multiLevelType w:val="hybridMultilevel"/>
    <w:tmpl w:val="EFA677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F60BA"/>
    <w:multiLevelType w:val="hybridMultilevel"/>
    <w:tmpl w:val="3B20A4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00B16"/>
    <w:multiLevelType w:val="hybridMultilevel"/>
    <w:tmpl w:val="1CE86A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E4E40"/>
    <w:multiLevelType w:val="hybridMultilevel"/>
    <w:tmpl w:val="745A26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26FB0"/>
    <w:multiLevelType w:val="hybridMultilevel"/>
    <w:tmpl w:val="1D9081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45C72"/>
    <w:multiLevelType w:val="hybridMultilevel"/>
    <w:tmpl w:val="B6D6A4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370754">
    <w:abstractNumId w:val="11"/>
  </w:num>
  <w:num w:numId="2" w16cid:durableId="1894271273">
    <w:abstractNumId w:val="0"/>
  </w:num>
  <w:num w:numId="3" w16cid:durableId="1894732049">
    <w:abstractNumId w:val="15"/>
  </w:num>
  <w:num w:numId="4" w16cid:durableId="613443615">
    <w:abstractNumId w:val="20"/>
  </w:num>
  <w:num w:numId="5" w16cid:durableId="1530265614">
    <w:abstractNumId w:val="10"/>
  </w:num>
  <w:num w:numId="6" w16cid:durableId="245695354">
    <w:abstractNumId w:val="3"/>
  </w:num>
  <w:num w:numId="7" w16cid:durableId="2117167690">
    <w:abstractNumId w:val="12"/>
  </w:num>
  <w:num w:numId="8" w16cid:durableId="2118211440">
    <w:abstractNumId w:val="18"/>
  </w:num>
  <w:num w:numId="9" w16cid:durableId="110830273">
    <w:abstractNumId w:val="13"/>
  </w:num>
  <w:num w:numId="10" w16cid:durableId="1906254928">
    <w:abstractNumId w:val="8"/>
  </w:num>
  <w:num w:numId="11" w16cid:durableId="1320233721">
    <w:abstractNumId w:val="6"/>
  </w:num>
  <w:num w:numId="12" w16cid:durableId="1644310027">
    <w:abstractNumId w:val="17"/>
  </w:num>
  <w:num w:numId="13" w16cid:durableId="1605532872">
    <w:abstractNumId w:val="19"/>
  </w:num>
  <w:num w:numId="14" w16cid:durableId="358898886">
    <w:abstractNumId w:val="5"/>
  </w:num>
  <w:num w:numId="15" w16cid:durableId="671907215">
    <w:abstractNumId w:val="2"/>
  </w:num>
  <w:num w:numId="16" w16cid:durableId="1915431893">
    <w:abstractNumId w:val="9"/>
  </w:num>
  <w:num w:numId="17" w16cid:durableId="1935747714">
    <w:abstractNumId w:val="16"/>
  </w:num>
  <w:num w:numId="18" w16cid:durableId="1059479654">
    <w:abstractNumId w:val="4"/>
  </w:num>
  <w:num w:numId="19" w16cid:durableId="1282566761">
    <w:abstractNumId w:val="21"/>
  </w:num>
  <w:num w:numId="20" w16cid:durableId="166598448">
    <w:abstractNumId w:val="7"/>
  </w:num>
  <w:num w:numId="21" w16cid:durableId="124154460">
    <w:abstractNumId w:val="1"/>
  </w:num>
  <w:num w:numId="22" w16cid:durableId="1984961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FE"/>
    <w:rsid w:val="000525EE"/>
    <w:rsid w:val="00093C77"/>
    <w:rsid w:val="000A595A"/>
    <w:rsid w:val="001B55CE"/>
    <w:rsid w:val="00246D71"/>
    <w:rsid w:val="002E6410"/>
    <w:rsid w:val="003003B6"/>
    <w:rsid w:val="00343961"/>
    <w:rsid w:val="004321ED"/>
    <w:rsid w:val="004F5D8F"/>
    <w:rsid w:val="006418B2"/>
    <w:rsid w:val="00644BD9"/>
    <w:rsid w:val="007113EB"/>
    <w:rsid w:val="00746CA0"/>
    <w:rsid w:val="00782F82"/>
    <w:rsid w:val="0087021A"/>
    <w:rsid w:val="009908C2"/>
    <w:rsid w:val="009B4B7C"/>
    <w:rsid w:val="009B6524"/>
    <w:rsid w:val="00A10346"/>
    <w:rsid w:val="00AD23F9"/>
    <w:rsid w:val="00BB2C63"/>
    <w:rsid w:val="00BD4948"/>
    <w:rsid w:val="00C2178E"/>
    <w:rsid w:val="00C32DAF"/>
    <w:rsid w:val="00C82262"/>
    <w:rsid w:val="00CE4BD1"/>
    <w:rsid w:val="00D616F2"/>
    <w:rsid w:val="00D71495"/>
    <w:rsid w:val="00D8016A"/>
    <w:rsid w:val="00D87E96"/>
    <w:rsid w:val="00DE36FE"/>
    <w:rsid w:val="00E01712"/>
    <w:rsid w:val="00E27DDF"/>
    <w:rsid w:val="00E53A10"/>
    <w:rsid w:val="00E6324F"/>
    <w:rsid w:val="00ED7965"/>
    <w:rsid w:val="00F5216C"/>
    <w:rsid w:val="00F83A05"/>
    <w:rsid w:val="00F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119B"/>
  <w15:docId w15:val="{6D251B08-157D-432C-BEEF-F2F9A892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8E"/>
  </w:style>
  <w:style w:type="paragraph" w:styleId="Footer">
    <w:name w:val="footer"/>
    <w:basedOn w:val="Normal"/>
    <w:link w:val="FooterChar"/>
    <w:uiPriority w:val="99"/>
    <w:unhideWhenUsed/>
    <w:rsid w:val="00C21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78E"/>
  </w:style>
  <w:style w:type="paragraph" w:styleId="BalloonText">
    <w:name w:val="Balloon Text"/>
    <w:basedOn w:val="Normal"/>
    <w:link w:val="BalloonTextChar"/>
    <w:uiPriority w:val="99"/>
    <w:semiHidden/>
    <w:unhideWhenUsed/>
    <w:rsid w:val="00D8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DE33BE69CE54B9F34282E89E760EF" ma:contentTypeVersion="4" ma:contentTypeDescription="Create a new document." ma:contentTypeScope="" ma:versionID="72f303c52fcc906f8eaaaad1d5865927">
  <xsd:schema xmlns:xsd="http://www.w3.org/2001/XMLSchema" xmlns:xs="http://www.w3.org/2001/XMLSchema" xmlns:p="http://schemas.microsoft.com/office/2006/metadata/properties" xmlns:ns2="e361feb8-26f2-4927-9851-e99195dbd7a7" targetNamespace="http://schemas.microsoft.com/office/2006/metadata/properties" ma:root="true" ma:fieldsID="e7cda866ed65d7f6cc400ad0a3a4ca90" ns2:_="">
    <xsd:import namespace="e361feb8-26f2-4927-9851-e99195db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feb8-26f2-4927-9851-e99195dbd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D220C-57E2-46CD-B5A8-611A53AA8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834DB-3E8A-4BB2-9BF4-217984A050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AACE1-529C-4A6C-BEAE-CA380CD6A9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12338F-5DFA-4C44-BAD8-5F40693E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1feb8-26f2-4927-9851-e99195dbd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Carrick Centre</dc:creator>
  <cp:keywords/>
  <dc:description/>
  <cp:lastModifiedBy>Miller, Lauren</cp:lastModifiedBy>
  <cp:revision>2</cp:revision>
  <cp:lastPrinted>2025-01-06T10:35:00Z</cp:lastPrinted>
  <dcterms:created xsi:type="dcterms:W3CDTF">2025-09-15T19:02:00Z</dcterms:created>
  <dcterms:modified xsi:type="dcterms:W3CDTF">2025-09-15T19:02:00Z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0x010100478DE33BE69CE54B9F34282E89E760EF</vt:lpwstr>
  </property>
</Properties>
</file>