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AB79" w14:textId="5D0E301E" w:rsidR="00A03886" w:rsidRDefault="00A03886" w:rsidP="00E37348">
      <w:pPr>
        <w:pStyle w:val="BodyText"/>
        <w:ind w:left="0"/>
        <w:jc w:val="both"/>
        <w:rPr>
          <w:rFonts w:ascii="Times New Roman"/>
          <w:sz w:val="20"/>
        </w:rPr>
      </w:pPr>
      <w:r>
        <w:rPr>
          <w:rFonts w:asciiTheme="minorHAnsi" w:hAnsiTheme="minorHAnsi"/>
          <w:b/>
          <w:noProof/>
          <w:sz w:val="32"/>
          <w:szCs w:val="32"/>
        </w:rPr>
        <mc:AlternateContent>
          <mc:Choice Requires="wps">
            <w:drawing>
              <wp:anchor distT="0" distB="0" distL="114300" distR="114300" simplePos="0" relativeHeight="251663360" behindDoc="1" locked="0" layoutInCell="1" allowOverlap="1" wp14:anchorId="0458E092" wp14:editId="72F0DC11">
                <wp:simplePos x="0" y="0"/>
                <wp:positionH relativeFrom="column">
                  <wp:posOffset>-679450</wp:posOffset>
                </wp:positionH>
                <wp:positionV relativeFrom="paragraph">
                  <wp:posOffset>-723900</wp:posOffset>
                </wp:positionV>
                <wp:extent cx="7131050" cy="10128250"/>
                <wp:effectExtent l="38100" t="38100" r="31750" b="44450"/>
                <wp:wrapNone/>
                <wp:docPr id="1" name="Text Box 1"/>
                <wp:cNvGraphicFramePr/>
                <a:graphic xmlns:a="http://schemas.openxmlformats.org/drawingml/2006/main">
                  <a:graphicData uri="http://schemas.microsoft.com/office/word/2010/wordprocessingShape">
                    <wps:wsp>
                      <wps:cNvSpPr txBox="1"/>
                      <wps:spPr>
                        <a:xfrm>
                          <a:off x="0" y="0"/>
                          <a:ext cx="7131050" cy="10128250"/>
                        </a:xfrm>
                        <a:prstGeom prst="rect">
                          <a:avLst/>
                        </a:prstGeom>
                        <a:solidFill>
                          <a:schemeClr val="lt1"/>
                        </a:solidFill>
                        <a:ln w="76200">
                          <a:solidFill>
                            <a:srgbClr val="7030A0"/>
                          </a:solidFill>
                        </a:ln>
                      </wps:spPr>
                      <wps:txbx>
                        <w:txbxContent>
                          <w:p w14:paraId="314F6FC6" w14:textId="1B9F31F0" w:rsidR="00A03886" w:rsidRDefault="00A03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58E092" id="_x0000_t202" coordsize="21600,21600" o:spt="202" path="m,l,21600r21600,l21600,xe">
                <v:stroke joinstyle="miter"/>
                <v:path gradientshapeok="t" o:connecttype="rect"/>
              </v:shapetype>
              <v:shape id="Text Box 1" o:spid="_x0000_s1026" type="#_x0000_t202" style="position:absolute;left:0;text-align:left;margin-left:-53.5pt;margin-top:-57pt;width:561.5pt;height:79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" fillcolor="white [3201]" strokecolor="#7030a0" strokeweight="6pt">
                <v:textbox>
                  <w:txbxContent>
                    <w:p w14:paraId="314F6FC6" w14:textId="1B9F31F0" w:rsidR="00A03886" w:rsidRDefault="00A03886"/>
                  </w:txbxContent>
                </v:textbox>
              </v:shape>
            </w:pict>
          </mc:Fallback>
        </mc:AlternateContent>
      </w:r>
      <w:r>
        <w:rPr>
          <w:rFonts w:asciiTheme="minorHAnsi" w:hAnsiTheme="minorHAnsi"/>
          <w:b/>
          <w:noProof/>
          <w:sz w:val="32"/>
          <w:szCs w:val="32"/>
        </w:rPr>
        <w:drawing>
          <wp:anchor distT="0" distB="0" distL="114300" distR="114300" simplePos="0" relativeHeight="251660288" behindDoc="0" locked="0" layoutInCell="1" allowOverlap="1" wp14:anchorId="5E6CFEC2" wp14:editId="16765310">
            <wp:simplePos x="0" y="0"/>
            <wp:positionH relativeFrom="margin">
              <wp:posOffset>1574800</wp:posOffset>
            </wp:positionH>
            <wp:positionV relativeFrom="paragraph">
              <wp:posOffset>6350</wp:posOffset>
            </wp:positionV>
            <wp:extent cx="977900" cy="882650"/>
            <wp:effectExtent l="0" t="0" r="0" b="0"/>
            <wp:wrapNone/>
            <wp:docPr id="2" name="Picture 2"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882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545D4695" wp14:editId="19699DB2">
            <wp:simplePos x="0" y="0"/>
            <wp:positionH relativeFrom="page">
              <wp:posOffset>3676650</wp:posOffset>
            </wp:positionH>
            <wp:positionV relativeFrom="paragraph">
              <wp:posOffset>190500</wp:posOffset>
            </wp:positionV>
            <wp:extent cx="1370965" cy="431800"/>
            <wp:effectExtent l="0" t="0" r="635" b="635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70965" cy="431800"/>
                    </a:xfrm>
                    <a:prstGeom prst="rect">
                      <a:avLst/>
                    </a:prstGeom>
                  </pic:spPr>
                </pic:pic>
              </a:graphicData>
            </a:graphic>
            <wp14:sizeRelH relativeFrom="margin">
              <wp14:pctWidth>0</wp14:pctWidth>
            </wp14:sizeRelH>
            <wp14:sizeRelV relativeFrom="margin">
              <wp14:pctHeight>0</wp14:pctHeight>
            </wp14:sizeRelV>
          </wp:anchor>
        </w:drawing>
      </w:r>
    </w:p>
    <w:p w14:paraId="4FC8139A" w14:textId="77777777" w:rsidR="00A03886" w:rsidRDefault="00A03886" w:rsidP="00E37348">
      <w:pPr>
        <w:pStyle w:val="BodyText"/>
        <w:spacing w:before="2"/>
        <w:ind w:left="0"/>
        <w:jc w:val="both"/>
        <w:rPr>
          <w:rFonts w:ascii="Times New Roman"/>
          <w:sz w:val="11"/>
        </w:rPr>
      </w:pPr>
    </w:p>
    <w:p w14:paraId="49A4E232" w14:textId="77777777" w:rsidR="00A03886" w:rsidRPr="009A19F5" w:rsidRDefault="00A03886" w:rsidP="00E37348">
      <w:pPr>
        <w:pStyle w:val="BodyText"/>
        <w:ind w:left="2049"/>
        <w:jc w:val="both"/>
        <w:rPr>
          <w:rFonts w:ascii="Times New Roman"/>
          <w:sz w:val="20"/>
        </w:rPr>
      </w:pPr>
      <w:r w:rsidRPr="009A19F5">
        <w:rPr>
          <w:rFonts w:ascii="Bradley Hand ITC" w:hAnsi="Bradley Hand ITC"/>
          <w:b/>
          <w:bCs/>
        </w:rPr>
        <w:t>Talk for Writin</w:t>
      </w:r>
      <w:r>
        <w:rPr>
          <w:rFonts w:ascii="Bradley Hand ITC" w:hAnsi="Bradley Hand ITC"/>
          <w:b/>
          <w:bCs/>
        </w:rPr>
        <w:t>g</w:t>
      </w:r>
      <w:r w:rsidRPr="009A19F5">
        <w:rPr>
          <w:rFonts w:ascii="Bradley Hand ITC" w:hAnsi="Bradley Hand ITC"/>
          <w:b/>
          <w:bCs/>
        </w:rPr>
        <w:t>:</w:t>
      </w:r>
      <w:r w:rsidRPr="009A19F5">
        <w:rPr>
          <w:rFonts w:ascii="Bradley Hand ITC" w:hAnsi="Bradley Hand ITC"/>
          <w:b/>
          <w:bCs/>
          <w:spacing w:val="1"/>
        </w:rPr>
        <w:t xml:space="preserve"> </w:t>
      </w:r>
      <w:r w:rsidRPr="009A19F5">
        <w:rPr>
          <w:rFonts w:ascii="Bradley Hand ITC" w:hAnsi="Bradley Hand ITC"/>
          <w:b/>
          <w:bCs/>
        </w:rPr>
        <w:t>A</w:t>
      </w:r>
      <w:r w:rsidRPr="009A19F5">
        <w:rPr>
          <w:rFonts w:ascii="Bradley Hand ITC" w:hAnsi="Bradley Hand ITC"/>
          <w:b/>
          <w:bCs/>
          <w:spacing w:val="-8"/>
        </w:rPr>
        <w:t xml:space="preserve"> </w:t>
      </w:r>
      <w:r w:rsidRPr="009A19F5">
        <w:rPr>
          <w:rFonts w:ascii="Bradley Hand ITC" w:hAnsi="Bradley Hand ITC"/>
          <w:b/>
          <w:bCs/>
        </w:rPr>
        <w:t>Guide</w:t>
      </w:r>
      <w:r w:rsidRPr="009A19F5">
        <w:rPr>
          <w:rFonts w:ascii="Bradley Hand ITC" w:hAnsi="Bradley Hand ITC"/>
          <w:b/>
          <w:bCs/>
          <w:spacing w:val="-6"/>
        </w:rPr>
        <w:t xml:space="preserve"> </w:t>
      </w:r>
      <w:r w:rsidRPr="009A19F5">
        <w:rPr>
          <w:rFonts w:ascii="Bradley Hand ITC" w:hAnsi="Bradley Hand ITC"/>
          <w:b/>
          <w:bCs/>
        </w:rPr>
        <w:t>for</w:t>
      </w:r>
      <w:r w:rsidRPr="009A19F5">
        <w:rPr>
          <w:rFonts w:ascii="Bradley Hand ITC" w:hAnsi="Bradley Hand ITC"/>
          <w:b/>
          <w:bCs/>
          <w:spacing w:val="-6"/>
        </w:rPr>
        <w:t xml:space="preserve"> </w:t>
      </w:r>
      <w:r w:rsidRPr="009A19F5">
        <w:rPr>
          <w:rFonts w:ascii="Bradley Hand ITC" w:hAnsi="Bradley Hand ITC"/>
          <w:b/>
          <w:bCs/>
        </w:rPr>
        <w:t>Parents/Carers</w:t>
      </w:r>
    </w:p>
    <w:p w14:paraId="238B0E1F" w14:textId="588C5FF5" w:rsidR="00A03886" w:rsidRDefault="00A03886" w:rsidP="00E37348">
      <w:pPr>
        <w:jc w:val="both"/>
        <w:rPr>
          <w:rFonts w:ascii="Bradley Hand ITC" w:hAnsi="Bradley Hand ITC"/>
          <w:b/>
          <w:bCs/>
          <w:color w:val="FF0000"/>
          <w:sz w:val="24"/>
          <w:szCs w:val="24"/>
        </w:rPr>
      </w:pPr>
      <w:r w:rsidRPr="009A19F5">
        <w:rPr>
          <w:rFonts w:ascii="Bradley Hand ITC" w:hAnsi="Bradley Hand ITC"/>
          <w:b/>
          <w:bCs/>
          <w:color w:val="FF0000"/>
          <w:sz w:val="24"/>
          <w:szCs w:val="24"/>
        </w:rPr>
        <w:t>https://www.talk4writing.com/</w:t>
      </w:r>
    </w:p>
    <w:p w14:paraId="28A97FD3" w14:textId="77777777" w:rsidR="00A03886" w:rsidRPr="007447F6" w:rsidRDefault="00A03886" w:rsidP="00E37348">
      <w:pPr>
        <w:pStyle w:val="BodyText"/>
        <w:spacing w:before="100"/>
        <w:ind w:left="0"/>
        <w:jc w:val="both"/>
        <w:rPr>
          <w:sz w:val="22"/>
          <w:szCs w:val="22"/>
        </w:rPr>
      </w:pPr>
      <w:r w:rsidRPr="007447F6">
        <w:rPr>
          <w:sz w:val="22"/>
          <w:szCs w:val="22"/>
        </w:rPr>
        <w:t>Talk</w:t>
      </w:r>
      <w:r w:rsidRPr="007447F6">
        <w:rPr>
          <w:spacing w:val="-3"/>
          <w:sz w:val="22"/>
          <w:szCs w:val="22"/>
        </w:rPr>
        <w:t xml:space="preserve"> </w:t>
      </w:r>
      <w:r w:rsidRPr="007447F6">
        <w:rPr>
          <w:sz w:val="22"/>
          <w:szCs w:val="22"/>
        </w:rPr>
        <w:t>for Writing</w:t>
      </w:r>
      <w:r w:rsidRPr="007447F6">
        <w:rPr>
          <w:spacing w:val="-2"/>
          <w:sz w:val="22"/>
          <w:szCs w:val="22"/>
        </w:rPr>
        <w:t xml:space="preserve"> </w:t>
      </w:r>
      <w:r w:rsidRPr="007447F6">
        <w:rPr>
          <w:sz w:val="22"/>
          <w:szCs w:val="22"/>
        </w:rPr>
        <w:t>was</w:t>
      </w:r>
      <w:r w:rsidRPr="007447F6">
        <w:rPr>
          <w:spacing w:val="-4"/>
          <w:sz w:val="22"/>
          <w:szCs w:val="22"/>
        </w:rPr>
        <w:t xml:space="preserve"> </w:t>
      </w:r>
      <w:r w:rsidRPr="007447F6">
        <w:rPr>
          <w:sz w:val="22"/>
          <w:szCs w:val="22"/>
        </w:rPr>
        <w:t>developed</w:t>
      </w:r>
      <w:r w:rsidRPr="007447F6">
        <w:rPr>
          <w:spacing w:val="-1"/>
          <w:sz w:val="22"/>
          <w:szCs w:val="22"/>
        </w:rPr>
        <w:t xml:space="preserve"> </w:t>
      </w:r>
      <w:r w:rsidRPr="007447F6">
        <w:rPr>
          <w:sz w:val="22"/>
          <w:szCs w:val="22"/>
        </w:rPr>
        <w:t>by</w:t>
      </w:r>
      <w:r w:rsidRPr="007447F6">
        <w:rPr>
          <w:spacing w:val="-2"/>
          <w:sz w:val="22"/>
          <w:szCs w:val="22"/>
        </w:rPr>
        <w:t xml:space="preserve"> </w:t>
      </w:r>
      <w:r w:rsidRPr="007447F6">
        <w:rPr>
          <w:color w:val="FF0000"/>
          <w:sz w:val="22"/>
          <w:szCs w:val="22"/>
        </w:rPr>
        <w:t>authors Pie</w:t>
      </w:r>
      <w:r w:rsidRPr="007447F6">
        <w:rPr>
          <w:color w:val="FF0000"/>
          <w:spacing w:val="-2"/>
          <w:sz w:val="22"/>
          <w:szCs w:val="22"/>
        </w:rPr>
        <w:t xml:space="preserve"> </w:t>
      </w:r>
      <w:r w:rsidRPr="007447F6">
        <w:rPr>
          <w:color w:val="FF0000"/>
          <w:sz w:val="22"/>
          <w:szCs w:val="22"/>
        </w:rPr>
        <w:t>Corbett and Julia Strong</w:t>
      </w:r>
      <w:r w:rsidRPr="007447F6">
        <w:rPr>
          <w:sz w:val="22"/>
          <w:szCs w:val="22"/>
        </w:rPr>
        <w:t>.</w:t>
      </w:r>
    </w:p>
    <w:p w14:paraId="09997CD9" w14:textId="268D8D40" w:rsidR="00A03886" w:rsidRPr="007447F6" w:rsidRDefault="00A03886" w:rsidP="00E37348">
      <w:pPr>
        <w:pStyle w:val="BodyText"/>
        <w:spacing w:before="186"/>
        <w:ind w:left="0" w:right="944"/>
        <w:jc w:val="both"/>
        <w:rPr>
          <w:sz w:val="22"/>
          <w:szCs w:val="22"/>
        </w:rPr>
      </w:pPr>
      <w:r w:rsidRPr="007447F6">
        <w:rPr>
          <w:sz w:val="22"/>
          <w:szCs w:val="22"/>
        </w:rPr>
        <w:t>It is a whole school approach to develop our children as readers, writers,</w:t>
      </w:r>
      <w:r w:rsidRPr="007447F6">
        <w:rPr>
          <w:spacing w:val="-69"/>
          <w:sz w:val="22"/>
          <w:szCs w:val="22"/>
        </w:rPr>
        <w:t xml:space="preserve"> </w:t>
      </w:r>
      <w:r w:rsidRPr="007447F6">
        <w:rPr>
          <w:sz w:val="22"/>
          <w:szCs w:val="22"/>
        </w:rPr>
        <w:t>speakers,</w:t>
      </w:r>
      <w:r w:rsidRPr="007447F6">
        <w:rPr>
          <w:spacing w:val="-1"/>
          <w:sz w:val="22"/>
          <w:szCs w:val="22"/>
        </w:rPr>
        <w:t xml:space="preserve"> </w:t>
      </w:r>
      <w:r w:rsidRPr="007447F6">
        <w:rPr>
          <w:sz w:val="22"/>
          <w:szCs w:val="22"/>
        </w:rPr>
        <w:t>and listeners.</w:t>
      </w:r>
    </w:p>
    <w:p w14:paraId="60575757" w14:textId="5711F089" w:rsidR="00A03886" w:rsidRDefault="00A03886" w:rsidP="00E37348">
      <w:pPr>
        <w:pStyle w:val="BodyText"/>
        <w:spacing w:before="187"/>
        <w:ind w:left="0" w:right="131"/>
        <w:jc w:val="both"/>
        <w:rPr>
          <w:sz w:val="22"/>
          <w:szCs w:val="22"/>
        </w:rPr>
      </w:pPr>
      <w:r w:rsidRPr="007447F6">
        <w:rPr>
          <w:sz w:val="22"/>
          <w:szCs w:val="22"/>
        </w:rPr>
        <w:t xml:space="preserve">Talk for Writing starts with enjoying and sharing songs, </w:t>
      </w:r>
      <w:proofErr w:type="gramStart"/>
      <w:r w:rsidRPr="007447F6">
        <w:rPr>
          <w:sz w:val="22"/>
          <w:szCs w:val="22"/>
        </w:rPr>
        <w:t>rhymes</w:t>
      </w:r>
      <w:proofErr w:type="gramEnd"/>
      <w:r w:rsidRPr="007447F6">
        <w:rPr>
          <w:sz w:val="22"/>
          <w:szCs w:val="22"/>
        </w:rPr>
        <w:t xml:space="preserve"> and stories. There is a strong</w:t>
      </w:r>
      <w:r w:rsidRPr="007447F6">
        <w:rPr>
          <w:spacing w:val="1"/>
          <w:sz w:val="22"/>
          <w:szCs w:val="22"/>
        </w:rPr>
        <w:t xml:space="preserve"> </w:t>
      </w:r>
      <w:r w:rsidRPr="007447F6">
        <w:rPr>
          <w:sz w:val="22"/>
          <w:szCs w:val="22"/>
        </w:rPr>
        <w:t xml:space="preserve">emphasis on children reading stories and enjoying a range of different books. </w:t>
      </w:r>
      <w:proofErr w:type="gramStart"/>
      <w:r w:rsidRPr="007447F6">
        <w:rPr>
          <w:sz w:val="22"/>
          <w:szCs w:val="22"/>
        </w:rPr>
        <w:t>Through</w:t>
      </w:r>
      <w:r w:rsidR="008B3B03">
        <w:rPr>
          <w:sz w:val="22"/>
          <w:szCs w:val="22"/>
        </w:rPr>
        <w:t xml:space="preserve"> </w:t>
      </w:r>
      <w:r w:rsidRPr="007447F6">
        <w:rPr>
          <w:spacing w:val="-69"/>
          <w:sz w:val="22"/>
          <w:szCs w:val="22"/>
        </w:rPr>
        <w:t xml:space="preserve"> </w:t>
      </w:r>
      <w:r w:rsidRPr="007447F6">
        <w:rPr>
          <w:sz w:val="22"/>
          <w:szCs w:val="22"/>
        </w:rPr>
        <w:t>regular</w:t>
      </w:r>
      <w:proofErr w:type="gramEnd"/>
      <w:r w:rsidRPr="007447F6">
        <w:rPr>
          <w:sz w:val="22"/>
          <w:szCs w:val="22"/>
        </w:rPr>
        <w:t xml:space="preserve"> reading, we want children to build on communication and language,</w:t>
      </w:r>
      <w:r>
        <w:rPr>
          <w:sz w:val="22"/>
          <w:szCs w:val="22"/>
        </w:rPr>
        <w:t xml:space="preserve"> </w:t>
      </w:r>
      <w:r w:rsidRPr="007447F6">
        <w:rPr>
          <w:sz w:val="22"/>
          <w:szCs w:val="22"/>
        </w:rPr>
        <w:t>sharing their thoughts and ideas, developing imaginative skills to creating their own</w:t>
      </w:r>
      <w:r>
        <w:rPr>
          <w:sz w:val="22"/>
          <w:szCs w:val="22"/>
        </w:rPr>
        <w:t xml:space="preserve"> </w:t>
      </w:r>
      <w:r w:rsidRPr="007447F6">
        <w:rPr>
          <w:sz w:val="22"/>
          <w:szCs w:val="22"/>
        </w:rPr>
        <w:t xml:space="preserve">unique stories.  </w:t>
      </w:r>
    </w:p>
    <w:p w14:paraId="11BE7B87" w14:textId="1FEABBD9" w:rsidR="00A03886" w:rsidRPr="007447F6" w:rsidRDefault="00A03886" w:rsidP="00E37348">
      <w:pPr>
        <w:pStyle w:val="BodyText"/>
        <w:spacing w:before="187"/>
        <w:ind w:left="0" w:right="131"/>
        <w:jc w:val="both"/>
        <w:rPr>
          <w:sz w:val="22"/>
          <w:szCs w:val="22"/>
        </w:rPr>
      </w:pPr>
      <w:r>
        <w:rPr>
          <w:sz w:val="22"/>
          <w:szCs w:val="22"/>
        </w:rPr>
        <w:t xml:space="preserve">Children learn language, by hearing it, saying it and reading it, through </w:t>
      </w:r>
      <w:proofErr w:type="gramStart"/>
      <w:r w:rsidR="00B72396">
        <w:rPr>
          <w:sz w:val="22"/>
          <w:szCs w:val="22"/>
        </w:rPr>
        <w:t>adults</w:t>
      </w:r>
      <w:proofErr w:type="gramEnd"/>
      <w:r>
        <w:rPr>
          <w:sz w:val="22"/>
          <w:szCs w:val="22"/>
        </w:rPr>
        <w:t xml:space="preserve"> role model</w:t>
      </w:r>
      <w:r w:rsidR="00B72396">
        <w:rPr>
          <w:sz w:val="22"/>
          <w:szCs w:val="22"/>
        </w:rPr>
        <w:t>l</w:t>
      </w:r>
      <w:r>
        <w:rPr>
          <w:sz w:val="22"/>
          <w:szCs w:val="22"/>
        </w:rPr>
        <w:t xml:space="preserve">ing language </w:t>
      </w:r>
      <w:r w:rsidR="00B72396">
        <w:rPr>
          <w:sz w:val="22"/>
          <w:szCs w:val="22"/>
        </w:rPr>
        <w:t>and</w:t>
      </w:r>
      <w:r>
        <w:rPr>
          <w:sz w:val="22"/>
          <w:szCs w:val="22"/>
        </w:rPr>
        <w:t xml:space="preserve"> communication, repeating and extending ideas.</w:t>
      </w:r>
    </w:p>
    <w:p w14:paraId="53959221" w14:textId="4D0B2E2C" w:rsidR="00A03886" w:rsidRPr="007447F6" w:rsidRDefault="00A03886" w:rsidP="00E37348">
      <w:pPr>
        <w:jc w:val="both"/>
      </w:pPr>
      <w:r>
        <w:t xml:space="preserve">Here </w:t>
      </w:r>
      <w:r w:rsidRPr="007447F6">
        <w:t xml:space="preserve">are the steps we will use for our children within </w:t>
      </w:r>
      <w:r>
        <w:t>Williamsburgh</w:t>
      </w:r>
      <w:r w:rsidRPr="007447F6">
        <w:t xml:space="preserve"> ELCC to achieve</w:t>
      </w:r>
      <w:r>
        <w:t xml:space="preserve">                               </w:t>
      </w:r>
      <w:r w:rsidRPr="007447F6">
        <w:t xml:space="preserve"> </w:t>
      </w:r>
      <w:r>
        <w:t xml:space="preserve">   </w:t>
      </w:r>
      <w:r w:rsidRPr="007447F6">
        <w:t>this</w:t>
      </w:r>
      <w:r w:rsidR="00B72396">
        <w:t>-</w:t>
      </w:r>
    </w:p>
    <w:p w14:paraId="2C13DCA6" w14:textId="17084189" w:rsidR="00A03886" w:rsidRPr="007447F6" w:rsidRDefault="00A03886" w:rsidP="00E37348">
      <w:pPr>
        <w:widowControl/>
        <w:autoSpaceDE/>
        <w:autoSpaceDN/>
        <w:spacing w:line="216" w:lineRule="auto"/>
        <w:jc w:val="both"/>
        <w:rPr>
          <w:rFonts w:eastAsia="Times New Roman" w:cs="Times New Roman"/>
          <w:lang w:val="en-GB" w:eastAsia="en-GB"/>
        </w:rPr>
      </w:pPr>
      <w:r w:rsidRPr="007447F6">
        <w:rPr>
          <w:rFonts w:eastAsiaTheme="minorEastAsia" w:cs="Calibri"/>
          <w:b/>
          <w:bCs/>
          <w:color w:val="00B050"/>
          <w:kern w:val="24"/>
          <w:lang w:val="en-GB" w:eastAsia="en-GB"/>
        </w:rPr>
        <w:t>Imitation</w:t>
      </w:r>
      <w:r w:rsidRPr="007447F6">
        <w:rPr>
          <w:rFonts w:eastAsiaTheme="minorEastAsia" w:cs="Calibri"/>
          <w:b/>
          <w:bCs/>
          <w:color w:val="000000" w:themeColor="text1"/>
          <w:kern w:val="24"/>
          <w:lang w:val="en-GB" w:eastAsia="en-GB"/>
        </w:rPr>
        <w:t xml:space="preserve">  </w:t>
      </w:r>
    </w:p>
    <w:p w14:paraId="11048BEC" w14:textId="25B8BB5B" w:rsidR="00C530AC" w:rsidRPr="007447F6" w:rsidRDefault="00000000" w:rsidP="00E37348">
      <w:pPr>
        <w:widowControl/>
        <w:numPr>
          <w:ilvl w:val="0"/>
          <w:numId w:val="1"/>
        </w:numPr>
        <w:autoSpaceDE/>
        <w:autoSpaceDN/>
        <w:spacing w:line="216" w:lineRule="auto"/>
        <w:ind w:left="1267"/>
        <w:contextualSpacing/>
        <w:jc w:val="both"/>
        <w:rPr>
          <w:rFonts w:eastAsia="Times New Roman" w:cs="Times New Roman"/>
          <w:lang w:val="en-GB" w:eastAsia="en-GB"/>
        </w:rPr>
      </w:pPr>
      <w:r w:rsidRPr="007447F6">
        <w:rPr>
          <w:rFonts w:eastAsiaTheme="minorEastAsia" w:cs="Calibri"/>
          <w:color w:val="000000" w:themeColor="text1"/>
          <w:kern w:val="24"/>
          <w:lang w:val="en-GB" w:eastAsia="en-GB"/>
        </w:rPr>
        <w:t>learning stories or rhymes that they want to hear again and again, until in the end they know it word for word</w:t>
      </w:r>
      <w:r w:rsidR="00A03886">
        <w:rPr>
          <w:rFonts w:eastAsiaTheme="minorEastAsia" w:cs="Calibri"/>
          <w:color w:val="000000" w:themeColor="text1"/>
          <w:kern w:val="24"/>
          <w:lang w:val="en-GB" w:eastAsia="en-GB"/>
        </w:rPr>
        <w:t>.</w:t>
      </w:r>
    </w:p>
    <w:p w14:paraId="76789860" w14:textId="4AB67C30" w:rsidR="00A03886" w:rsidRPr="007447F6" w:rsidRDefault="00A03886" w:rsidP="00E37348">
      <w:pPr>
        <w:widowControl/>
        <w:autoSpaceDE/>
        <w:autoSpaceDN/>
        <w:spacing w:line="216" w:lineRule="auto"/>
        <w:jc w:val="both"/>
        <w:rPr>
          <w:rFonts w:eastAsia="Times New Roman" w:cs="Times New Roman"/>
          <w:lang w:val="en-GB" w:eastAsia="en-GB"/>
        </w:rPr>
      </w:pPr>
      <w:r w:rsidRPr="007447F6">
        <w:rPr>
          <w:rFonts w:eastAsiaTheme="minorEastAsia" w:cs="Calibri"/>
          <w:b/>
          <w:bCs/>
          <w:color w:val="FF0000"/>
          <w:kern w:val="24"/>
          <w:lang w:val="en-GB" w:eastAsia="en-GB"/>
        </w:rPr>
        <w:t>Innovation</w:t>
      </w:r>
      <w:r w:rsidRPr="007447F6">
        <w:rPr>
          <w:rFonts w:eastAsiaTheme="minorEastAsia" w:cs="Calibri"/>
          <w:b/>
          <w:bCs/>
          <w:color w:val="000000" w:themeColor="text1"/>
          <w:kern w:val="24"/>
          <w:lang w:val="en-GB" w:eastAsia="en-GB"/>
        </w:rPr>
        <w:t xml:space="preserve"> </w:t>
      </w:r>
    </w:p>
    <w:p w14:paraId="0B7A8B32" w14:textId="769FB15C" w:rsidR="00C530AC" w:rsidRPr="007447F6" w:rsidRDefault="00000000" w:rsidP="00E37348">
      <w:pPr>
        <w:widowControl/>
        <w:numPr>
          <w:ilvl w:val="0"/>
          <w:numId w:val="2"/>
        </w:numPr>
        <w:autoSpaceDE/>
        <w:autoSpaceDN/>
        <w:spacing w:line="216" w:lineRule="auto"/>
        <w:ind w:left="1267"/>
        <w:contextualSpacing/>
        <w:jc w:val="both"/>
        <w:rPr>
          <w:rFonts w:eastAsia="Times New Roman" w:cs="Times New Roman"/>
          <w:lang w:val="en-GB" w:eastAsia="en-GB"/>
        </w:rPr>
      </w:pPr>
      <w:r w:rsidRPr="007447F6">
        <w:rPr>
          <w:rFonts w:eastAsiaTheme="minorEastAsia" w:cs="Calibri"/>
          <w:color w:val="000000" w:themeColor="text1"/>
          <w:kern w:val="24"/>
          <w:lang w:val="en-GB" w:eastAsia="en-GB"/>
        </w:rPr>
        <w:t>Once children know their stor</w:t>
      </w:r>
      <w:r w:rsidR="00B72396">
        <w:rPr>
          <w:rFonts w:eastAsiaTheme="minorEastAsia" w:cs="Calibri"/>
          <w:color w:val="000000" w:themeColor="text1"/>
          <w:kern w:val="24"/>
          <w:lang w:val="en-GB" w:eastAsia="en-GB"/>
        </w:rPr>
        <w:t>ies</w:t>
      </w:r>
      <w:r w:rsidRPr="007447F6">
        <w:rPr>
          <w:rFonts w:eastAsiaTheme="minorEastAsia" w:cs="Calibri"/>
          <w:color w:val="000000" w:themeColor="text1"/>
          <w:kern w:val="24"/>
          <w:lang w:val="en-GB" w:eastAsia="en-GB"/>
        </w:rPr>
        <w:t xml:space="preserve"> well, they will begin to make changes to create a new version of the story</w:t>
      </w:r>
      <w:r w:rsidR="00A03886">
        <w:rPr>
          <w:rFonts w:eastAsiaTheme="minorEastAsia" w:cs="Calibri"/>
          <w:color w:val="000000" w:themeColor="text1"/>
          <w:kern w:val="24"/>
          <w:lang w:val="en-GB" w:eastAsia="en-GB"/>
        </w:rPr>
        <w:t>.</w:t>
      </w:r>
    </w:p>
    <w:p w14:paraId="773ABB6D" w14:textId="316E9A8C" w:rsidR="00C530AC" w:rsidRPr="007447F6" w:rsidRDefault="00000000" w:rsidP="00E37348">
      <w:pPr>
        <w:widowControl/>
        <w:numPr>
          <w:ilvl w:val="0"/>
          <w:numId w:val="2"/>
        </w:numPr>
        <w:autoSpaceDE/>
        <w:autoSpaceDN/>
        <w:spacing w:line="216" w:lineRule="auto"/>
        <w:ind w:left="1267"/>
        <w:contextualSpacing/>
        <w:jc w:val="both"/>
        <w:rPr>
          <w:rFonts w:eastAsia="Times New Roman" w:cs="Times New Roman"/>
          <w:lang w:val="en-GB" w:eastAsia="en-GB"/>
        </w:rPr>
      </w:pPr>
      <w:r w:rsidRPr="007447F6">
        <w:rPr>
          <w:rFonts w:eastAsiaTheme="minorEastAsia" w:cs="Calibri"/>
          <w:color w:val="000000" w:themeColor="text1"/>
          <w:kern w:val="24"/>
          <w:lang w:val="en-GB" w:eastAsia="en-GB"/>
        </w:rPr>
        <w:t>Choosing new characters</w:t>
      </w:r>
      <w:r w:rsidR="00B72396">
        <w:rPr>
          <w:rFonts w:eastAsiaTheme="minorEastAsia" w:cs="Calibri"/>
          <w:color w:val="000000" w:themeColor="text1"/>
          <w:kern w:val="24"/>
          <w:lang w:val="en-GB" w:eastAsia="en-GB"/>
        </w:rPr>
        <w:t>.</w:t>
      </w:r>
    </w:p>
    <w:p w14:paraId="233542A1" w14:textId="6ED3CE63" w:rsidR="00C530AC" w:rsidRPr="007447F6" w:rsidRDefault="00000000" w:rsidP="00E37348">
      <w:pPr>
        <w:widowControl/>
        <w:numPr>
          <w:ilvl w:val="0"/>
          <w:numId w:val="2"/>
        </w:numPr>
        <w:autoSpaceDE/>
        <w:autoSpaceDN/>
        <w:spacing w:line="216" w:lineRule="auto"/>
        <w:ind w:left="1267"/>
        <w:contextualSpacing/>
        <w:jc w:val="both"/>
        <w:rPr>
          <w:rFonts w:eastAsia="Times New Roman" w:cs="Times New Roman"/>
          <w:lang w:val="en-GB" w:eastAsia="en-GB"/>
        </w:rPr>
      </w:pPr>
      <w:r w:rsidRPr="007447F6">
        <w:rPr>
          <w:rFonts w:eastAsiaTheme="minorEastAsia" w:cs="Calibri"/>
          <w:color w:val="000000" w:themeColor="text1"/>
          <w:kern w:val="24"/>
          <w:lang w:val="en-GB" w:eastAsia="en-GB"/>
        </w:rPr>
        <w:t xml:space="preserve">Change the setting, </w:t>
      </w:r>
      <w:proofErr w:type="gramStart"/>
      <w:r w:rsidRPr="007447F6">
        <w:rPr>
          <w:rFonts w:eastAsiaTheme="minorEastAsia" w:cs="Calibri"/>
          <w:color w:val="000000" w:themeColor="text1"/>
          <w:kern w:val="24"/>
          <w:lang w:val="en-GB" w:eastAsia="en-GB"/>
        </w:rPr>
        <w:t>objects</w:t>
      </w:r>
      <w:proofErr w:type="gramEnd"/>
      <w:r w:rsidRPr="007447F6">
        <w:rPr>
          <w:rFonts w:eastAsiaTheme="minorEastAsia" w:cs="Calibri"/>
          <w:color w:val="000000" w:themeColor="text1"/>
          <w:kern w:val="24"/>
          <w:lang w:val="en-GB" w:eastAsia="en-GB"/>
        </w:rPr>
        <w:t xml:space="preserve"> or events</w:t>
      </w:r>
      <w:r w:rsidR="00A03886">
        <w:rPr>
          <w:rFonts w:eastAsiaTheme="minorEastAsia" w:cs="Calibri"/>
          <w:color w:val="000000" w:themeColor="text1"/>
          <w:kern w:val="24"/>
          <w:lang w:val="en-GB" w:eastAsia="en-GB"/>
        </w:rPr>
        <w:t>.</w:t>
      </w:r>
    </w:p>
    <w:p w14:paraId="4D49E20B" w14:textId="3741F363" w:rsidR="00A03886" w:rsidRPr="007447F6" w:rsidRDefault="00A03886" w:rsidP="00E37348">
      <w:pPr>
        <w:widowControl/>
        <w:autoSpaceDE/>
        <w:autoSpaceDN/>
        <w:spacing w:line="216" w:lineRule="auto"/>
        <w:jc w:val="both"/>
        <w:rPr>
          <w:rFonts w:eastAsia="Times New Roman" w:cs="Times New Roman"/>
          <w:color w:val="0070C0"/>
          <w:lang w:val="en-GB" w:eastAsia="en-GB"/>
        </w:rPr>
      </w:pPr>
      <w:r w:rsidRPr="007447F6">
        <w:rPr>
          <w:rFonts w:eastAsiaTheme="minorEastAsia" w:cs="Calibri"/>
          <w:b/>
          <w:bCs/>
          <w:color w:val="0070C0"/>
          <w:kern w:val="24"/>
          <w:lang w:val="en-GB" w:eastAsia="en-GB"/>
        </w:rPr>
        <w:t>Invention</w:t>
      </w:r>
    </w:p>
    <w:p w14:paraId="2671ABBF" w14:textId="0B0643C8" w:rsidR="00A03886" w:rsidRPr="007F5E45" w:rsidRDefault="00000000" w:rsidP="00E37348">
      <w:pPr>
        <w:widowControl/>
        <w:numPr>
          <w:ilvl w:val="0"/>
          <w:numId w:val="3"/>
        </w:numPr>
        <w:autoSpaceDE/>
        <w:autoSpaceDN/>
        <w:spacing w:line="216" w:lineRule="auto"/>
        <w:ind w:left="1267"/>
        <w:contextualSpacing/>
        <w:jc w:val="both"/>
        <w:rPr>
          <w:rFonts w:eastAsia="Times New Roman" w:cs="Times New Roman"/>
          <w:lang w:val="en-GB" w:eastAsia="en-GB"/>
        </w:rPr>
      </w:pPr>
      <w:r w:rsidRPr="007447F6">
        <w:rPr>
          <w:rFonts w:eastAsiaTheme="minorEastAsia" w:cs="Calibri"/>
          <w:color w:val="000000" w:themeColor="text1"/>
          <w:kern w:val="24"/>
          <w:lang w:val="en-GB" w:eastAsia="en-GB"/>
        </w:rPr>
        <w:t>Involves children creating their own stories independently, drawing on life experiences and stories they are familiar with</w:t>
      </w:r>
      <w:r w:rsidR="00B72396">
        <w:rPr>
          <w:rFonts w:eastAsiaTheme="minorEastAsia" w:cs="Calibri"/>
          <w:color w:val="000000" w:themeColor="text1"/>
          <w:kern w:val="24"/>
          <w:lang w:val="en-GB" w:eastAsia="en-GB"/>
        </w:rPr>
        <w:t>.</w:t>
      </w:r>
    </w:p>
    <w:p w14:paraId="71D67981" w14:textId="77777777" w:rsidR="00A03886" w:rsidRDefault="00A03886" w:rsidP="00E37348">
      <w:pPr>
        <w:widowControl/>
        <w:autoSpaceDE/>
        <w:autoSpaceDN/>
        <w:spacing w:line="216" w:lineRule="auto"/>
        <w:contextualSpacing/>
        <w:jc w:val="both"/>
        <w:rPr>
          <w:rFonts w:eastAsiaTheme="minorEastAsia" w:cs="Calibri"/>
          <w:color w:val="000000" w:themeColor="text1"/>
          <w:kern w:val="24"/>
          <w:lang w:val="en-GB" w:eastAsia="en-GB"/>
        </w:rPr>
      </w:pPr>
    </w:p>
    <w:p w14:paraId="4C002FC4" w14:textId="6645A3D0" w:rsidR="00C530AC" w:rsidRDefault="00201D4A" w:rsidP="00E37348">
      <w:pPr>
        <w:widowControl/>
        <w:autoSpaceDE/>
        <w:autoSpaceDN/>
        <w:spacing w:line="216" w:lineRule="auto"/>
        <w:contextualSpacing/>
        <w:jc w:val="both"/>
      </w:pPr>
      <w:r>
        <w:rPr>
          <w:noProof/>
        </w:rPr>
        <w:drawing>
          <wp:anchor distT="0" distB="0" distL="114300" distR="114300" simplePos="0" relativeHeight="251664384" behindDoc="0" locked="0" layoutInCell="1" allowOverlap="1" wp14:anchorId="3FE39E58" wp14:editId="18AA5FEC">
            <wp:simplePos x="0" y="0"/>
            <wp:positionH relativeFrom="column">
              <wp:posOffset>3602355</wp:posOffset>
            </wp:positionH>
            <wp:positionV relativeFrom="paragraph">
              <wp:posOffset>682625</wp:posOffset>
            </wp:positionV>
            <wp:extent cx="1669415" cy="2233295"/>
            <wp:effectExtent l="3810" t="0" r="0" b="0"/>
            <wp:wrapSquare wrapText="bothSides"/>
            <wp:docPr id="1026" name="Picture 2">
              <a:extLst xmlns:a="http://schemas.openxmlformats.org/drawingml/2006/main">
                <a:ext uri="{FF2B5EF4-FFF2-40B4-BE49-F238E27FC236}">
                  <a16:creationId xmlns:a16="http://schemas.microsoft.com/office/drawing/2014/main" id="{4FCF49E6-FD57-42E4-AB2C-A30E265960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FCF49E6-FD57-42E4-AB2C-A30E265960C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669415" cy="2233295"/>
                    </a:xfrm>
                    <a:prstGeom prst="rect">
                      <a:avLst/>
                    </a:prstGeom>
                    <a:solidFill>
                      <a:srgbClr val="FFFFFF"/>
                    </a:solidFill>
                    <a:ln>
                      <a:noFill/>
                    </a:ln>
                  </pic:spPr>
                </pic:pic>
              </a:graphicData>
            </a:graphic>
          </wp:anchor>
        </w:drawing>
      </w:r>
      <w:r w:rsidR="00A03886">
        <w:t xml:space="preserve">We are introducing the “language of stories” – Adults will model this when the children are creating their own unique stories, for example (Once upon a time, first, next, unfortunately, </w:t>
      </w:r>
      <w:proofErr w:type="gramStart"/>
      <w:r w:rsidR="00A03886">
        <w:t>luckily</w:t>
      </w:r>
      <w:proofErr w:type="gramEnd"/>
      <w:r w:rsidR="00A03886">
        <w:t xml:space="preserve"> and finally). This language challenges children thinking, ideas and adds depth to their imagination and creativity.  We encourage you and your children</w:t>
      </w:r>
      <w:r w:rsidR="00B72396">
        <w:t xml:space="preserve"> to</w:t>
      </w:r>
      <w:r w:rsidR="00A03886">
        <w:t xml:space="preserve"> explore and have fun with this at home, add props and clothing etc.</w:t>
      </w:r>
    </w:p>
    <w:p w14:paraId="27AB0537" w14:textId="77777777" w:rsidR="00C530AC" w:rsidRPr="007447F6" w:rsidRDefault="00C530AC" w:rsidP="00E37348">
      <w:pPr>
        <w:widowControl/>
        <w:autoSpaceDE/>
        <w:autoSpaceDN/>
        <w:spacing w:line="216" w:lineRule="auto"/>
        <w:contextualSpacing/>
        <w:jc w:val="both"/>
        <w:rPr>
          <w:rFonts w:eastAsia="Times New Roman" w:cs="Times New Roman"/>
          <w:lang w:val="en-GB" w:eastAsia="en-GB"/>
        </w:rPr>
      </w:pPr>
    </w:p>
    <w:p w14:paraId="30965AF3" w14:textId="072D2903" w:rsidR="00A452F3" w:rsidRPr="00B72396" w:rsidRDefault="00A03886" w:rsidP="00B72396">
      <w:pPr>
        <w:jc w:val="both"/>
        <w:rPr>
          <w:rFonts w:ascii="Bradley Hand ITC" w:hAnsi="Bradley Hand ITC"/>
          <w:b/>
          <w:bCs/>
          <w:color w:val="FF0000"/>
          <w:sz w:val="24"/>
          <w:szCs w:val="24"/>
        </w:rPr>
      </w:pPr>
      <w:r>
        <w:rPr>
          <w:rFonts w:ascii="Bradley Hand ITC" w:hAnsi="Bradley Hand ITC"/>
          <w:b/>
          <w:bCs/>
          <w:noProof/>
          <w:color w:val="FF0000"/>
          <w:sz w:val="24"/>
          <w:szCs w:val="24"/>
        </w:rPr>
        <mc:AlternateContent>
          <mc:Choice Requires="wps">
            <w:drawing>
              <wp:anchor distT="0" distB="0" distL="114300" distR="114300" simplePos="0" relativeHeight="251662336" behindDoc="0" locked="0" layoutInCell="1" allowOverlap="1" wp14:anchorId="03D367CC" wp14:editId="637FFF3C">
                <wp:simplePos x="0" y="0"/>
                <wp:positionH relativeFrom="column">
                  <wp:posOffset>-428625</wp:posOffset>
                </wp:positionH>
                <wp:positionV relativeFrom="paragraph">
                  <wp:posOffset>1753870</wp:posOffset>
                </wp:positionV>
                <wp:extent cx="6604000" cy="4953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6604000" cy="495300"/>
                        </a:xfrm>
                        <a:prstGeom prst="rect">
                          <a:avLst/>
                        </a:prstGeom>
                        <a:solidFill>
                          <a:schemeClr val="lt1"/>
                        </a:solidFill>
                        <a:ln w="6350">
                          <a:solidFill>
                            <a:prstClr val="black"/>
                          </a:solidFill>
                        </a:ln>
                      </wps:spPr>
                      <wps:txbx>
                        <w:txbxContent>
                          <w:p w14:paraId="139C5D46" w14:textId="2C35A5F1" w:rsidR="00A03886" w:rsidRPr="00025780" w:rsidRDefault="00A03886" w:rsidP="00A03886">
                            <w:pPr>
                              <w:rPr>
                                <w:b/>
                                <w:bCs/>
                                <w:color w:val="FF0000"/>
                              </w:rPr>
                            </w:pPr>
                            <w:r w:rsidRPr="00025780">
                              <w:rPr>
                                <w:b/>
                                <w:bCs/>
                                <w:color w:val="FF0000"/>
                              </w:rPr>
                              <w:t>For more hints and tips to support this at home</w:t>
                            </w:r>
                            <w:r>
                              <w:rPr>
                                <w:b/>
                                <w:bCs/>
                                <w:color w:val="FF0000"/>
                              </w:rPr>
                              <w:t>,</w:t>
                            </w:r>
                            <w:r w:rsidRPr="00025780">
                              <w:rPr>
                                <w:b/>
                                <w:bCs/>
                                <w:color w:val="FF0000"/>
                              </w:rPr>
                              <w:t xml:space="preserve"> come and speak to a member of the staff </w:t>
                            </w:r>
                            <w:r w:rsidR="00B72396">
                              <w:rPr>
                                <w:b/>
                                <w:bCs/>
                                <w:color w:val="FF00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67CC" id="Text Box 13" o:spid="_x0000_s1027" type="#_x0000_t202" style="position:absolute;left:0;text-align:left;margin-left:-33.75pt;margin-top:138.1pt;width:520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dUOAIAAIMEAAAOAAAAZHJzL2Uyb0RvYy54bWysVE1v2zAMvQ/YfxB0X+ykSdY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" fillcolor="white [3201]" strokeweight=".5pt">
                <v:textbox>
                  <w:txbxContent>
                    <w:p w14:paraId="139C5D46" w14:textId="2C35A5F1" w:rsidR="00A03886" w:rsidRPr="00025780" w:rsidRDefault="00A03886" w:rsidP="00A03886">
                      <w:pPr>
                        <w:rPr>
                          <w:b/>
                          <w:bCs/>
                          <w:color w:val="FF0000"/>
                        </w:rPr>
                      </w:pPr>
                      <w:r w:rsidRPr="00025780">
                        <w:rPr>
                          <w:b/>
                          <w:bCs/>
                          <w:color w:val="FF0000"/>
                        </w:rPr>
                        <w:t>For more hints and tips to support this at home</w:t>
                      </w:r>
                      <w:r>
                        <w:rPr>
                          <w:b/>
                          <w:bCs/>
                          <w:color w:val="FF0000"/>
                        </w:rPr>
                        <w:t>,</w:t>
                      </w:r>
                      <w:r w:rsidRPr="00025780">
                        <w:rPr>
                          <w:b/>
                          <w:bCs/>
                          <w:color w:val="FF0000"/>
                        </w:rPr>
                        <w:t xml:space="preserve"> come and speak to a member of the staff </w:t>
                      </w:r>
                      <w:r w:rsidR="00B72396">
                        <w:rPr>
                          <w:b/>
                          <w:bCs/>
                          <w:color w:val="FF0000"/>
                        </w:rPr>
                        <w:t>team.</w:t>
                      </w:r>
                    </w:p>
                  </w:txbxContent>
                </v:textbox>
              </v:shape>
            </w:pict>
          </mc:Fallback>
        </mc:AlternateContent>
      </w:r>
      <w:r>
        <w:rPr>
          <w:rFonts w:ascii="Bradley Hand ITC" w:hAnsi="Bradley Hand ITC"/>
          <w:b/>
          <w:bCs/>
          <w:noProof/>
          <w:color w:val="FF0000"/>
          <w:sz w:val="24"/>
          <w:szCs w:val="24"/>
        </w:rPr>
        <mc:AlternateContent>
          <mc:Choice Requires="wps">
            <w:drawing>
              <wp:anchor distT="0" distB="0" distL="114300" distR="114300" simplePos="0" relativeHeight="251661312" behindDoc="0" locked="0" layoutInCell="1" allowOverlap="1" wp14:anchorId="505A3C1B" wp14:editId="30C54540">
                <wp:simplePos x="0" y="0"/>
                <wp:positionH relativeFrom="margin">
                  <wp:align>left</wp:align>
                </wp:positionH>
                <wp:positionV relativeFrom="paragraph">
                  <wp:posOffset>21590</wp:posOffset>
                </wp:positionV>
                <wp:extent cx="2762250" cy="1352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762250" cy="1352550"/>
                        </a:xfrm>
                        <a:prstGeom prst="rect">
                          <a:avLst/>
                        </a:prstGeom>
                        <a:solidFill>
                          <a:schemeClr val="lt1"/>
                        </a:solidFill>
                        <a:ln w="6350">
                          <a:solidFill>
                            <a:prstClr val="black"/>
                          </a:solidFill>
                        </a:ln>
                      </wps:spPr>
                      <wps:txbx>
                        <w:txbxContent>
                          <w:p w14:paraId="1DF901A5" w14:textId="77777777" w:rsidR="00A03886" w:rsidRPr="00025780" w:rsidRDefault="00A03886" w:rsidP="00A03886">
                            <w:pPr>
                              <w:rPr>
                                <w:b/>
                                <w:bCs/>
                              </w:rPr>
                            </w:pPr>
                            <w:r w:rsidRPr="009A19F5">
                              <w:rPr>
                                <w:b/>
                                <w:bCs/>
                              </w:rPr>
                              <w:t>Mapping stories</w:t>
                            </w:r>
                            <w:r>
                              <w:rPr>
                                <w:b/>
                                <w:bCs/>
                              </w:rPr>
                              <w:t xml:space="preserve"> -</w:t>
                            </w:r>
                            <w:r>
                              <w:t>When children are ready, adults will model and encourage children to map out familiar stories, or their unique stories, using pen and paper, Microsoft paint, props, and real items to spark imagination.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3C1B" id="Text Box 12" o:spid="_x0000_s1028" type="#_x0000_t202" style="position:absolute;left:0;text-align:left;margin-left:0;margin-top:1.7pt;width:217.5pt;height:1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lOOgIAAIQ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" fillcolor="white [3201]" strokeweight=".5pt">
                <v:textbox>
                  <w:txbxContent>
                    <w:p w14:paraId="1DF901A5" w14:textId="77777777" w:rsidR="00A03886" w:rsidRPr="00025780" w:rsidRDefault="00A03886" w:rsidP="00A03886">
                      <w:pPr>
                        <w:rPr>
                          <w:b/>
                          <w:bCs/>
                        </w:rPr>
                      </w:pPr>
                      <w:r w:rsidRPr="009A19F5">
                        <w:rPr>
                          <w:b/>
                          <w:bCs/>
                        </w:rPr>
                        <w:t>Mapping stories</w:t>
                      </w:r>
                      <w:r>
                        <w:rPr>
                          <w:b/>
                          <w:bCs/>
                        </w:rPr>
                        <w:t xml:space="preserve"> -</w:t>
                      </w:r>
                      <w:r>
                        <w:t>When children are ready, adults will model and encourage children to map out familiar stories, or their unique stories, using pen and paper, Microsoft paint, props, and real items to spark imagination.</w:t>
                      </w:r>
                    </w:p>
                  </w:txbxContent>
                </v:textbox>
                <w10:wrap anchorx="margin"/>
              </v:shape>
            </w:pict>
          </mc:Fallback>
        </mc:AlternateContent>
      </w:r>
      <w:r>
        <w:rPr>
          <w:rFonts w:ascii="Bradley Hand ITC" w:hAnsi="Bradley Hand ITC"/>
          <w:b/>
          <w:bCs/>
          <w:color w:val="FF0000"/>
          <w:sz w:val="24"/>
          <w:szCs w:val="24"/>
        </w:rPr>
        <w:t xml:space="preserve">                                                                                                                                                 </w:t>
      </w:r>
    </w:p>
    <w:sectPr w:rsidR="00A452F3" w:rsidRPr="00B7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2E"/>
    <w:multiLevelType w:val="hybridMultilevel"/>
    <w:tmpl w:val="BC92A056"/>
    <w:lvl w:ilvl="0" w:tplc="6C404C32">
      <w:start w:val="1"/>
      <w:numFmt w:val="bullet"/>
      <w:lvlText w:val="•"/>
      <w:lvlJc w:val="left"/>
      <w:pPr>
        <w:tabs>
          <w:tab w:val="num" w:pos="720"/>
        </w:tabs>
        <w:ind w:left="720" w:hanging="360"/>
      </w:pPr>
      <w:rPr>
        <w:rFonts w:ascii="Arial" w:hAnsi="Arial" w:hint="default"/>
      </w:rPr>
    </w:lvl>
    <w:lvl w:ilvl="1" w:tplc="8B9C8BAC" w:tentative="1">
      <w:start w:val="1"/>
      <w:numFmt w:val="bullet"/>
      <w:lvlText w:val="•"/>
      <w:lvlJc w:val="left"/>
      <w:pPr>
        <w:tabs>
          <w:tab w:val="num" w:pos="1440"/>
        </w:tabs>
        <w:ind w:left="1440" w:hanging="360"/>
      </w:pPr>
      <w:rPr>
        <w:rFonts w:ascii="Arial" w:hAnsi="Arial" w:hint="default"/>
      </w:rPr>
    </w:lvl>
    <w:lvl w:ilvl="2" w:tplc="DF541C3C" w:tentative="1">
      <w:start w:val="1"/>
      <w:numFmt w:val="bullet"/>
      <w:lvlText w:val="•"/>
      <w:lvlJc w:val="left"/>
      <w:pPr>
        <w:tabs>
          <w:tab w:val="num" w:pos="2160"/>
        </w:tabs>
        <w:ind w:left="2160" w:hanging="360"/>
      </w:pPr>
      <w:rPr>
        <w:rFonts w:ascii="Arial" w:hAnsi="Arial" w:hint="default"/>
      </w:rPr>
    </w:lvl>
    <w:lvl w:ilvl="3" w:tplc="A1A6C702" w:tentative="1">
      <w:start w:val="1"/>
      <w:numFmt w:val="bullet"/>
      <w:lvlText w:val="•"/>
      <w:lvlJc w:val="left"/>
      <w:pPr>
        <w:tabs>
          <w:tab w:val="num" w:pos="2880"/>
        </w:tabs>
        <w:ind w:left="2880" w:hanging="360"/>
      </w:pPr>
      <w:rPr>
        <w:rFonts w:ascii="Arial" w:hAnsi="Arial" w:hint="default"/>
      </w:rPr>
    </w:lvl>
    <w:lvl w:ilvl="4" w:tplc="18A85CC2" w:tentative="1">
      <w:start w:val="1"/>
      <w:numFmt w:val="bullet"/>
      <w:lvlText w:val="•"/>
      <w:lvlJc w:val="left"/>
      <w:pPr>
        <w:tabs>
          <w:tab w:val="num" w:pos="3600"/>
        </w:tabs>
        <w:ind w:left="3600" w:hanging="360"/>
      </w:pPr>
      <w:rPr>
        <w:rFonts w:ascii="Arial" w:hAnsi="Arial" w:hint="default"/>
      </w:rPr>
    </w:lvl>
    <w:lvl w:ilvl="5" w:tplc="F234708A" w:tentative="1">
      <w:start w:val="1"/>
      <w:numFmt w:val="bullet"/>
      <w:lvlText w:val="•"/>
      <w:lvlJc w:val="left"/>
      <w:pPr>
        <w:tabs>
          <w:tab w:val="num" w:pos="4320"/>
        </w:tabs>
        <w:ind w:left="4320" w:hanging="360"/>
      </w:pPr>
      <w:rPr>
        <w:rFonts w:ascii="Arial" w:hAnsi="Arial" w:hint="default"/>
      </w:rPr>
    </w:lvl>
    <w:lvl w:ilvl="6" w:tplc="DDB04C22" w:tentative="1">
      <w:start w:val="1"/>
      <w:numFmt w:val="bullet"/>
      <w:lvlText w:val="•"/>
      <w:lvlJc w:val="left"/>
      <w:pPr>
        <w:tabs>
          <w:tab w:val="num" w:pos="5040"/>
        </w:tabs>
        <w:ind w:left="5040" w:hanging="360"/>
      </w:pPr>
      <w:rPr>
        <w:rFonts w:ascii="Arial" w:hAnsi="Arial" w:hint="default"/>
      </w:rPr>
    </w:lvl>
    <w:lvl w:ilvl="7" w:tplc="2BB88C20" w:tentative="1">
      <w:start w:val="1"/>
      <w:numFmt w:val="bullet"/>
      <w:lvlText w:val="•"/>
      <w:lvlJc w:val="left"/>
      <w:pPr>
        <w:tabs>
          <w:tab w:val="num" w:pos="5760"/>
        </w:tabs>
        <w:ind w:left="5760" w:hanging="360"/>
      </w:pPr>
      <w:rPr>
        <w:rFonts w:ascii="Arial" w:hAnsi="Arial" w:hint="default"/>
      </w:rPr>
    </w:lvl>
    <w:lvl w:ilvl="8" w:tplc="1DB63C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716CA0"/>
    <w:multiLevelType w:val="hybridMultilevel"/>
    <w:tmpl w:val="FA6A4796"/>
    <w:lvl w:ilvl="0" w:tplc="C68C60B0">
      <w:start w:val="1"/>
      <w:numFmt w:val="bullet"/>
      <w:lvlText w:val="•"/>
      <w:lvlJc w:val="left"/>
      <w:pPr>
        <w:tabs>
          <w:tab w:val="num" w:pos="720"/>
        </w:tabs>
        <w:ind w:left="720" w:hanging="360"/>
      </w:pPr>
      <w:rPr>
        <w:rFonts w:ascii="Arial" w:hAnsi="Arial" w:hint="default"/>
      </w:rPr>
    </w:lvl>
    <w:lvl w:ilvl="1" w:tplc="976C9B7E" w:tentative="1">
      <w:start w:val="1"/>
      <w:numFmt w:val="bullet"/>
      <w:lvlText w:val="•"/>
      <w:lvlJc w:val="left"/>
      <w:pPr>
        <w:tabs>
          <w:tab w:val="num" w:pos="1440"/>
        </w:tabs>
        <w:ind w:left="1440" w:hanging="360"/>
      </w:pPr>
      <w:rPr>
        <w:rFonts w:ascii="Arial" w:hAnsi="Arial" w:hint="default"/>
      </w:rPr>
    </w:lvl>
    <w:lvl w:ilvl="2" w:tplc="97869752" w:tentative="1">
      <w:start w:val="1"/>
      <w:numFmt w:val="bullet"/>
      <w:lvlText w:val="•"/>
      <w:lvlJc w:val="left"/>
      <w:pPr>
        <w:tabs>
          <w:tab w:val="num" w:pos="2160"/>
        </w:tabs>
        <w:ind w:left="2160" w:hanging="360"/>
      </w:pPr>
      <w:rPr>
        <w:rFonts w:ascii="Arial" w:hAnsi="Arial" w:hint="default"/>
      </w:rPr>
    </w:lvl>
    <w:lvl w:ilvl="3" w:tplc="BD88971C" w:tentative="1">
      <w:start w:val="1"/>
      <w:numFmt w:val="bullet"/>
      <w:lvlText w:val="•"/>
      <w:lvlJc w:val="left"/>
      <w:pPr>
        <w:tabs>
          <w:tab w:val="num" w:pos="2880"/>
        </w:tabs>
        <w:ind w:left="2880" w:hanging="360"/>
      </w:pPr>
      <w:rPr>
        <w:rFonts w:ascii="Arial" w:hAnsi="Arial" w:hint="default"/>
      </w:rPr>
    </w:lvl>
    <w:lvl w:ilvl="4" w:tplc="8FD2D002" w:tentative="1">
      <w:start w:val="1"/>
      <w:numFmt w:val="bullet"/>
      <w:lvlText w:val="•"/>
      <w:lvlJc w:val="left"/>
      <w:pPr>
        <w:tabs>
          <w:tab w:val="num" w:pos="3600"/>
        </w:tabs>
        <w:ind w:left="3600" w:hanging="360"/>
      </w:pPr>
      <w:rPr>
        <w:rFonts w:ascii="Arial" w:hAnsi="Arial" w:hint="default"/>
      </w:rPr>
    </w:lvl>
    <w:lvl w:ilvl="5" w:tplc="9A005C80" w:tentative="1">
      <w:start w:val="1"/>
      <w:numFmt w:val="bullet"/>
      <w:lvlText w:val="•"/>
      <w:lvlJc w:val="left"/>
      <w:pPr>
        <w:tabs>
          <w:tab w:val="num" w:pos="4320"/>
        </w:tabs>
        <w:ind w:left="4320" w:hanging="360"/>
      </w:pPr>
      <w:rPr>
        <w:rFonts w:ascii="Arial" w:hAnsi="Arial" w:hint="default"/>
      </w:rPr>
    </w:lvl>
    <w:lvl w:ilvl="6" w:tplc="F7F6362C" w:tentative="1">
      <w:start w:val="1"/>
      <w:numFmt w:val="bullet"/>
      <w:lvlText w:val="•"/>
      <w:lvlJc w:val="left"/>
      <w:pPr>
        <w:tabs>
          <w:tab w:val="num" w:pos="5040"/>
        </w:tabs>
        <w:ind w:left="5040" w:hanging="360"/>
      </w:pPr>
      <w:rPr>
        <w:rFonts w:ascii="Arial" w:hAnsi="Arial" w:hint="default"/>
      </w:rPr>
    </w:lvl>
    <w:lvl w:ilvl="7" w:tplc="A2FADE82" w:tentative="1">
      <w:start w:val="1"/>
      <w:numFmt w:val="bullet"/>
      <w:lvlText w:val="•"/>
      <w:lvlJc w:val="left"/>
      <w:pPr>
        <w:tabs>
          <w:tab w:val="num" w:pos="5760"/>
        </w:tabs>
        <w:ind w:left="5760" w:hanging="360"/>
      </w:pPr>
      <w:rPr>
        <w:rFonts w:ascii="Arial" w:hAnsi="Arial" w:hint="default"/>
      </w:rPr>
    </w:lvl>
    <w:lvl w:ilvl="8" w:tplc="BB02DA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F052C6"/>
    <w:multiLevelType w:val="hybridMultilevel"/>
    <w:tmpl w:val="6C7E81FA"/>
    <w:lvl w:ilvl="0" w:tplc="EFFAFA2C">
      <w:start w:val="1"/>
      <w:numFmt w:val="bullet"/>
      <w:lvlText w:val="•"/>
      <w:lvlJc w:val="left"/>
      <w:pPr>
        <w:tabs>
          <w:tab w:val="num" w:pos="720"/>
        </w:tabs>
        <w:ind w:left="720" w:hanging="360"/>
      </w:pPr>
      <w:rPr>
        <w:rFonts w:ascii="Arial" w:hAnsi="Arial" w:hint="default"/>
      </w:rPr>
    </w:lvl>
    <w:lvl w:ilvl="1" w:tplc="216C852E" w:tentative="1">
      <w:start w:val="1"/>
      <w:numFmt w:val="bullet"/>
      <w:lvlText w:val="•"/>
      <w:lvlJc w:val="left"/>
      <w:pPr>
        <w:tabs>
          <w:tab w:val="num" w:pos="1440"/>
        </w:tabs>
        <w:ind w:left="1440" w:hanging="360"/>
      </w:pPr>
      <w:rPr>
        <w:rFonts w:ascii="Arial" w:hAnsi="Arial" w:hint="default"/>
      </w:rPr>
    </w:lvl>
    <w:lvl w:ilvl="2" w:tplc="B6BE3F48" w:tentative="1">
      <w:start w:val="1"/>
      <w:numFmt w:val="bullet"/>
      <w:lvlText w:val="•"/>
      <w:lvlJc w:val="left"/>
      <w:pPr>
        <w:tabs>
          <w:tab w:val="num" w:pos="2160"/>
        </w:tabs>
        <w:ind w:left="2160" w:hanging="360"/>
      </w:pPr>
      <w:rPr>
        <w:rFonts w:ascii="Arial" w:hAnsi="Arial" w:hint="default"/>
      </w:rPr>
    </w:lvl>
    <w:lvl w:ilvl="3" w:tplc="3B62858E" w:tentative="1">
      <w:start w:val="1"/>
      <w:numFmt w:val="bullet"/>
      <w:lvlText w:val="•"/>
      <w:lvlJc w:val="left"/>
      <w:pPr>
        <w:tabs>
          <w:tab w:val="num" w:pos="2880"/>
        </w:tabs>
        <w:ind w:left="2880" w:hanging="360"/>
      </w:pPr>
      <w:rPr>
        <w:rFonts w:ascii="Arial" w:hAnsi="Arial" w:hint="default"/>
      </w:rPr>
    </w:lvl>
    <w:lvl w:ilvl="4" w:tplc="27CE8988" w:tentative="1">
      <w:start w:val="1"/>
      <w:numFmt w:val="bullet"/>
      <w:lvlText w:val="•"/>
      <w:lvlJc w:val="left"/>
      <w:pPr>
        <w:tabs>
          <w:tab w:val="num" w:pos="3600"/>
        </w:tabs>
        <w:ind w:left="3600" w:hanging="360"/>
      </w:pPr>
      <w:rPr>
        <w:rFonts w:ascii="Arial" w:hAnsi="Arial" w:hint="default"/>
      </w:rPr>
    </w:lvl>
    <w:lvl w:ilvl="5" w:tplc="B502B698" w:tentative="1">
      <w:start w:val="1"/>
      <w:numFmt w:val="bullet"/>
      <w:lvlText w:val="•"/>
      <w:lvlJc w:val="left"/>
      <w:pPr>
        <w:tabs>
          <w:tab w:val="num" w:pos="4320"/>
        </w:tabs>
        <w:ind w:left="4320" w:hanging="360"/>
      </w:pPr>
      <w:rPr>
        <w:rFonts w:ascii="Arial" w:hAnsi="Arial" w:hint="default"/>
      </w:rPr>
    </w:lvl>
    <w:lvl w:ilvl="6" w:tplc="8170243E" w:tentative="1">
      <w:start w:val="1"/>
      <w:numFmt w:val="bullet"/>
      <w:lvlText w:val="•"/>
      <w:lvlJc w:val="left"/>
      <w:pPr>
        <w:tabs>
          <w:tab w:val="num" w:pos="5040"/>
        </w:tabs>
        <w:ind w:left="5040" w:hanging="360"/>
      </w:pPr>
      <w:rPr>
        <w:rFonts w:ascii="Arial" w:hAnsi="Arial" w:hint="default"/>
      </w:rPr>
    </w:lvl>
    <w:lvl w:ilvl="7" w:tplc="C46E2BA2" w:tentative="1">
      <w:start w:val="1"/>
      <w:numFmt w:val="bullet"/>
      <w:lvlText w:val="•"/>
      <w:lvlJc w:val="left"/>
      <w:pPr>
        <w:tabs>
          <w:tab w:val="num" w:pos="5760"/>
        </w:tabs>
        <w:ind w:left="5760" w:hanging="360"/>
      </w:pPr>
      <w:rPr>
        <w:rFonts w:ascii="Arial" w:hAnsi="Arial" w:hint="default"/>
      </w:rPr>
    </w:lvl>
    <w:lvl w:ilvl="8" w:tplc="46B869C4" w:tentative="1">
      <w:start w:val="1"/>
      <w:numFmt w:val="bullet"/>
      <w:lvlText w:val="•"/>
      <w:lvlJc w:val="left"/>
      <w:pPr>
        <w:tabs>
          <w:tab w:val="num" w:pos="6480"/>
        </w:tabs>
        <w:ind w:left="6480" w:hanging="360"/>
      </w:pPr>
      <w:rPr>
        <w:rFonts w:ascii="Arial" w:hAnsi="Arial" w:hint="default"/>
      </w:rPr>
    </w:lvl>
  </w:abstractNum>
  <w:num w:numId="1" w16cid:durableId="1852451985">
    <w:abstractNumId w:val="1"/>
  </w:num>
  <w:num w:numId="2" w16cid:durableId="2032367262">
    <w:abstractNumId w:val="0"/>
  </w:num>
  <w:num w:numId="3" w16cid:durableId="177323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86"/>
    <w:rsid w:val="00201D4A"/>
    <w:rsid w:val="008B3B03"/>
    <w:rsid w:val="00A03886"/>
    <w:rsid w:val="00A452F3"/>
    <w:rsid w:val="00B72396"/>
    <w:rsid w:val="00C530AC"/>
    <w:rsid w:val="00E37348"/>
    <w:rsid w:val="00ED12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6924"/>
  <w15:chartTrackingRefBased/>
  <w15:docId w15:val="{306642B4-E60F-463E-8E5B-1D6AC4DF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86"/>
    <w:pPr>
      <w:widowControl w:val="0"/>
      <w:autoSpaceDE w:val="0"/>
      <w:autoSpaceDN w:val="0"/>
      <w:spacing w:after="0" w:line="240" w:lineRule="auto"/>
    </w:pPr>
    <w:rPr>
      <w:rFonts w:ascii="Comic Sans MS" w:eastAsia="Comic Sans MS" w:hAnsi="Comic Sans MS" w:cs="Comic Sans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03886"/>
    <w:pPr>
      <w:ind w:left="100"/>
    </w:pPr>
    <w:rPr>
      <w:sz w:val="24"/>
      <w:szCs w:val="24"/>
    </w:rPr>
  </w:style>
  <w:style w:type="character" w:customStyle="1" w:styleId="BodyTextChar">
    <w:name w:val="Body Text Char"/>
    <w:basedOn w:val="DefaultParagraphFont"/>
    <w:link w:val="BodyText"/>
    <w:uiPriority w:val="1"/>
    <w:rsid w:val="00A03886"/>
    <w:rPr>
      <w:rFonts w:ascii="Comic Sans MS" w:eastAsia="Comic Sans MS" w:hAnsi="Comic Sans MS" w:cs="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lindsay</dc:creator>
  <cp:keywords/>
  <dc:description/>
  <cp:lastModifiedBy>julie lindsay</cp:lastModifiedBy>
  <cp:revision>2</cp:revision>
  <dcterms:created xsi:type="dcterms:W3CDTF">2024-03-12T12:42:00Z</dcterms:created>
  <dcterms:modified xsi:type="dcterms:W3CDTF">2024-03-12T12:42:00Z</dcterms:modified>
</cp:coreProperties>
</file>