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233C" w:rsidRDefault="00D7233C">
      <w:r>
        <w:rPr>
          <w:noProof/>
          <w:lang w:eastAsia="en-GB"/>
        </w:rPr>
        <w:drawing>
          <wp:anchor distT="0" distB="0" distL="114300" distR="114300" simplePos="0" relativeHeight="251659264" behindDoc="1" locked="0" layoutInCell="1" allowOverlap="1" wp14:anchorId="19E9AA8F" wp14:editId="3440E41A">
            <wp:simplePos x="0" y="0"/>
            <wp:positionH relativeFrom="margin">
              <wp:align>center</wp:align>
            </wp:positionH>
            <wp:positionV relativeFrom="paragraph">
              <wp:posOffset>-561975</wp:posOffset>
            </wp:positionV>
            <wp:extent cx="885825" cy="1188720"/>
            <wp:effectExtent l="0" t="0" r="9525" b="0"/>
            <wp:wrapNone/>
            <wp:docPr id="1" name="Picture 1" descr="cid:image001.jpg@01D5A52C.EA534F10"/>
            <wp:cNvGraphicFramePr/>
            <a:graphic xmlns:a="http://schemas.openxmlformats.org/drawingml/2006/main">
              <a:graphicData uri="http://schemas.openxmlformats.org/drawingml/2006/picture">
                <pic:pic xmlns:pic="http://schemas.openxmlformats.org/drawingml/2006/picture">
                  <pic:nvPicPr>
                    <pic:cNvPr id="1" name="Picture 1" descr="cid:image001.jpg@01D5A52C.EA534F10"/>
                    <pic:cNvPicPr/>
                  </pic:nvPicPr>
                  <pic:blipFill rotWithShape="1">
                    <a:blip r:embed="rId6" r:link="rId7">
                      <a:extLst>
                        <a:ext uri="{28A0092B-C50C-407E-A947-70E740481C1C}">
                          <a14:useLocalDpi xmlns:a14="http://schemas.microsoft.com/office/drawing/2010/main" val="0"/>
                        </a:ext>
                      </a:extLst>
                    </a:blip>
                    <a:srcRect l="11628" t="28319" b="26548"/>
                    <a:stretch/>
                  </pic:blipFill>
                  <pic:spPr bwMode="auto">
                    <a:xfrm>
                      <a:off x="0" y="0"/>
                      <a:ext cx="885825" cy="1188720"/>
                    </a:xfrm>
                    <a:prstGeom prst="rect">
                      <a:avLst/>
                    </a:prstGeom>
                    <a:noFill/>
                    <a:ln>
                      <a:noFill/>
                    </a:ln>
                    <a:extLst>
                      <a:ext uri="{53640926-AAD7-44D8-BBD7-CCE9431645EC}">
                        <a14:shadowObscured xmlns:a14="http://schemas.microsoft.com/office/drawing/2010/main"/>
                      </a:ext>
                    </a:extLst>
                  </pic:spPr>
                </pic:pic>
              </a:graphicData>
            </a:graphic>
          </wp:anchor>
        </w:drawing>
      </w:r>
    </w:p>
    <w:p w:rsidR="00D7233C" w:rsidRPr="00D7233C" w:rsidRDefault="00D7233C" w:rsidP="00D7233C">
      <w:pPr>
        <w:jc w:val="center"/>
        <w:rPr>
          <w:rFonts w:ascii="Comic Sans MS" w:hAnsi="Comic Sans MS"/>
          <w:b/>
          <w:u w:val="single"/>
        </w:rPr>
      </w:pPr>
    </w:p>
    <w:p w:rsidR="00D7233C" w:rsidRDefault="00D7233C" w:rsidP="00D7233C">
      <w:pPr>
        <w:tabs>
          <w:tab w:val="left" w:pos="2595"/>
        </w:tabs>
        <w:jc w:val="center"/>
        <w:rPr>
          <w:rFonts w:ascii="Comic Sans MS" w:hAnsi="Comic Sans MS"/>
          <w:b/>
          <w:sz w:val="36"/>
          <w:u w:val="single"/>
        </w:rPr>
      </w:pPr>
    </w:p>
    <w:p w:rsidR="00D7233C" w:rsidRPr="00BF63DC" w:rsidRDefault="00F30770" w:rsidP="00BF63DC">
      <w:pPr>
        <w:tabs>
          <w:tab w:val="left" w:pos="2595"/>
        </w:tabs>
        <w:jc w:val="center"/>
        <w:rPr>
          <w:rFonts w:ascii="Comic Sans MS" w:hAnsi="Comic Sans MS"/>
          <w:b/>
          <w:sz w:val="28"/>
          <w:u w:val="single"/>
        </w:rPr>
      </w:pPr>
      <w:r>
        <w:rPr>
          <w:rFonts w:ascii="Comic Sans MS" w:hAnsi="Comic Sans MS"/>
          <w:b/>
          <w:sz w:val="28"/>
          <w:u w:val="single"/>
        </w:rPr>
        <w:t>Policy for Settling New Children</w:t>
      </w:r>
    </w:p>
    <w:p w:rsidR="00D7233C" w:rsidRDefault="00D7233C" w:rsidP="00D7233C">
      <w:pPr>
        <w:tabs>
          <w:tab w:val="left" w:pos="2595"/>
        </w:tabs>
        <w:jc w:val="center"/>
        <w:rPr>
          <w:rFonts w:ascii="Comic Sans MS" w:hAnsi="Comic Sans MS"/>
          <w:b/>
          <w:sz w:val="28"/>
          <w:u w:val="single"/>
        </w:rPr>
      </w:pPr>
    </w:p>
    <w:p w:rsidR="005A6D0E" w:rsidRDefault="005A6D0E" w:rsidP="00D7233C">
      <w:pPr>
        <w:tabs>
          <w:tab w:val="left" w:pos="2595"/>
        </w:tabs>
        <w:jc w:val="center"/>
        <w:rPr>
          <w:rFonts w:ascii="Comic Sans MS" w:hAnsi="Comic Sans MS"/>
          <w:b/>
          <w:sz w:val="28"/>
          <w:u w:val="single"/>
        </w:rPr>
      </w:pPr>
    </w:p>
    <w:p w:rsidR="00A4265C" w:rsidRPr="005A6D0E" w:rsidRDefault="00F30770" w:rsidP="00BF63DC">
      <w:pPr>
        <w:tabs>
          <w:tab w:val="left" w:pos="2595"/>
        </w:tabs>
        <w:rPr>
          <w:rFonts w:ascii="Comic Sans MS" w:hAnsi="Comic Sans MS"/>
          <w:sz w:val="28"/>
        </w:rPr>
      </w:pPr>
      <w:r w:rsidRPr="005A6D0E">
        <w:rPr>
          <w:rFonts w:ascii="Comic Sans MS" w:hAnsi="Comic Sans MS"/>
          <w:sz w:val="28"/>
        </w:rPr>
        <w:t>1. After a child has been allocated a place within West Early Learning and Childcare Class both the parent and child are invited for an initial visit. This lasts for an hour.</w:t>
      </w:r>
    </w:p>
    <w:p w:rsidR="00F30770" w:rsidRPr="005A6D0E" w:rsidRDefault="00F30770" w:rsidP="00BF63DC">
      <w:pPr>
        <w:tabs>
          <w:tab w:val="left" w:pos="2595"/>
        </w:tabs>
        <w:rPr>
          <w:rFonts w:ascii="Comic Sans MS" w:hAnsi="Comic Sans MS"/>
          <w:sz w:val="28"/>
        </w:rPr>
      </w:pPr>
      <w:r w:rsidRPr="005A6D0E">
        <w:rPr>
          <w:rFonts w:ascii="Comic Sans MS" w:hAnsi="Comic Sans MS"/>
          <w:sz w:val="28"/>
        </w:rPr>
        <w:t>2. The parent and child have the opportunity to meet their child’s keyworker.</w:t>
      </w:r>
    </w:p>
    <w:p w:rsidR="00F30770" w:rsidRPr="005A6D0E" w:rsidRDefault="00F30770" w:rsidP="00BF63DC">
      <w:pPr>
        <w:tabs>
          <w:tab w:val="left" w:pos="2595"/>
        </w:tabs>
        <w:rPr>
          <w:rFonts w:ascii="Comic Sans MS" w:hAnsi="Comic Sans MS"/>
          <w:sz w:val="28"/>
        </w:rPr>
      </w:pPr>
      <w:r w:rsidRPr="005A6D0E">
        <w:rPr>
          <w:rFonts w:ascii="Comic Sans MS" w:hAnsi="Comic Sans MS"/>
          <w:sz w:val="28"/>
        </w:rPr>
        <w:t>3. All relevant paperwork is filled out on this visit</w:t>
      </w:r>
      <w:r w:rsidR="005A6D0E" w:rsidRPr="005A6D0E">
        <w:rPr>
          <w:rFonts w:ascii="Comic Sans MS" w:hAnsi="Comic Sans MS"/>
          <w:sz w:val="28"/>
        </w:rPr>
        <w:t xml:space="preserve"> (enrolment forms, all about me forms, care plans, tooth varnishing consent etc.)</w:t>
      </w:r>
    </w:p>
    <w:p w:rsidR="005A6D0E" w:rsidRPr="005A6D0E" w:rsidRDefault="005A6D0E" w:rsidP="00BF63DC">
      <w:pPr>
        <w:tabs>
          <w:tab w:val="left" w:pos="2595"/>
        </w:tabs>
        <w:rPr>
          <w:rFonts w:ascii="Comic Sans MS" w:hAnsi="Comic Sans MS"/>
          <w:sz w:val="28"/>
        </w:rPr>
      </w:pPr>
      <w:r w:rsidRPr="005A6D0E">
        <w:rPr>
          <w:rFonts w:ascii="Comic Sans MS" w:hAnsi="Comic Sans MS"/>
          <w:sz w:val="28"/>
        </w:rPr>
        <w:t>4. Parents/Carers are given a Nursery handbook and the opportunity to ask any questions they might have.</w:t>
      </w:r>
    </w:p>
    <w:p w:rsidR="005A6D0E" w:rsidRPr="005A6D0E" w:rsidRDefault="005A6D0E" w:rsidP="00BF63DC">
      <w:pPr>
        <w:tabs>
          <w:tab w:val="left" w:pos="2595"/>
        </w:tabs>
        <w:rPr>
          <w:rFonts w:ascii="Comic Sans MS" w:hAnsi="Comic Sans MS"/>
          <w:sz w:val="28"/>
        </w:rPr>
      </w:pPr>
      <w:r w:rsidRPr="005A6D0E">
        <w:rPr>
          <w:rFonts w:ascii="Comic Sans MS" w:hAnsi="Comic Sans MS"/>
          <w:sz w:val="28"/>
        </w:rPr>
        <w:t>5. Staff will liase with parent’s/carers about their child’s first session. Many children will cope well</w:t>
      </w:r>
      <w:r w:rsidR="00880F5F">
        <w:rPr>
          <w:rFonts w:ascii="Comic Sans MS" w:hAnsi="Comic Sans MS"/>
          <w:sz w:val="28"/>
        </w:rPr>
        <w:t>-</w:t>
      </w:r>
      <w:r w:rsidRPr="005A6D0E">
        <w:rPr>
          <w:rFonts w:ascii="Comic Sans MS" w:hAnsi="Comic Sans MS"/>
          <w:sz w:val="28"/>
        </w:rPr>
        <w:t xml:space="preserve"> being left for the whole session and after the assessment of the child on the initial visit staff are happy to support this as long as parent or carer is available to collect them earlier if needed.</w:t>
      </w:r>
    </w:p>
    <w:p w:rsidR="005A6D0E" w:rsidRDefault="005A6D0E" w:rsidP="00BF63DC">
      <w:pPr>
        <w:tabs>
          <w:tab w:val="left" w:pos="2595"/>
        </w:tabs>
        <w:rPr>
          <w:rFonts w:ascii="Comic Sans MS" w:hAnsi="Comic Sans MS"/>
          <w:sz w:val="28"/>
        </w:rPr>
      </w:pPr>
      <w:r w:rsidRPr="005A6D0E">
        <w:rPr>
          <w:rFonts w:ascii="Comic Sans MS" w:hAnsi="Comic Sans MS"/>
          <w:sz w:val="28"/>
        </w:rPr>
        <w:t>6. Staff are aware some parent’s/carers may want to stay for part of the session with their child this is welcomed and easily accommodated.</w:t>
      </w:r>
    </w:p>
    <w:p w:rsidR="00880F5F" w:rsidRDefault="00880F5F" w:rsidP="00BF63DC">
      <w:pPr>
        <w:tabs>
          <w:tab w:val="left" w:pos="2595"/>
        </w:tabs>
        <w:rPr>
          <w:rFonts w:ascii="Comic Sans MS" w:hAnsi="Comic Sans MS"/>
          <w:sz w:val="20"/>
          <w:szCs w:val="20"/>
        </w:rPr>
      </w:pPr>
      <w:bookmarkStart w:id="0" w:name="_GoBack"/>
      <w:r w:rsidRPr="00880F5F">
        <w:rPr>
          <w:rFonts w:ascii="Comic Sans MS" w:hAnsi="Comic Sans MS"/>
          <w:sz w:val="20"/>
          <w:szCs w:val="20"/>
        </w:rPr>
        <w:t>Standard 1: I get good care and support that is right for me.</w:t>
      </w:r>
    </w:p>
    <w:p w:rsidR="00880F5F" w:rsidRDefault="00880F5F" w:rsidP="00BF63DC">
      <w:pPr>
        <w:tabs>
          <w:tab w:val="left" w:pos="2595"/>
        </w:tabs>
        <w:rPr>
          <w:rFonts w:ascii="Comic Sans MS" w:hAnsi="Comic Sans MS"/>
          <w:sz w:val="20"/>
          <w:szCs w:val="20"/>
        </w:rPr>
      </w:pPr>
      <w:r>
        <w:rPr>
          <w:rFonts w:ascii="Comic Sans MS" w:hAnsi="Comic Sans MS"/>
          <w:sz w:val="20"/>
          <w:szCs w:val="20"/>
        </w:rPr>
        <w:t>Standard 2: I am involved in my care and support.</w:t>
      </w:r>
    </w:p>
    <w:p w:rsidR="00880F5F" w:rsidRDefault="00880F5F" w:rsidP="00BF63DC">
      <w:pPr>
        <w:tabs>
          <w:tab w:val="left" w:pos="2595"/>
        </w:tabs>
        <w:rPr>
          <w:rFonts w:ascii="Comic Sans MS" w:hAnsi="Comic Sans MS"/>
          <w:sz w:val="20"/>
          <w:szCs w:val="20"/>
        </w:rPr>
      </w:pPr>
      <w:r>
        <w:rPr>
          <w:rFonts w:ascii="Comic Sans MS" w:hAnsi="Comic Sans MS"/>
          <w:sz w:val="20"/>
          <w:szCs w:val="20"/>
        </w:rPr>
        <w:t>Standard 3: I trust the people who support me.</w:t>
      </w:r>
    </w:p>
    <w:p w:rsidR="00880F5F" w:rsidRDefault="00880F5F" w:rsidP="00BF63DC">
      <w:pPr>
        <w:tabs>
          <w:tab w:val="left" w:pos="2595"/>
        </w:tabs>
        <w:rPr>
          <w:rFonts w:ascii="Comic Sans MS" w:hAnsi="Comic Sans MS"/>
          <w:sz w:val="20"/>
          <w:szCs w:val="20"/>
        </w:rPr>
      </w:pPr>
      <w:r>
        <w:rPr>
          <w:rFonts w:ascii="Comic Sans MS" w:hAnsi="Comic Sans MS"/>
          <w:sz w:val="20"/>
          <w:szCs w:val="20"/>
        </w:rPr>
        <w:t>Standard 4: I trust the organisation I get care and support from.</w:t>
      </w:r>
    </w:p>
    <w:bookmarkEnd w:id="0"/>
    <w:p w:rsidR="00880F5F" w:rsidRPr="00880F5F" w:rsidRDefault="00880F5F" w:rsidP="00BF63DC">
      <w:pPr>
        <w:tabs>
          <w:tab w:val="left" w:pos="2595"/>
        </w:tabs>
        <w:rPr>
          <w:rFonts w:ascii="Comic Sans MS" w:hAnsi="Comic Sans MS"/>
          <w:sz w:val="20"/>
          <w:szCs w:val="20"/>
        </w:rPr>
      </w:pPr>
    </w:p>
    <w:sectPr w:rsidR="00880F5F" w:rsidRPr="00880F5F" w:rsidSect="00D7233C">
      <w:headerReference w:type="default" r:id="rId8"/>
      <w:footerReference w:type="even" r:id="rId9"/>
      <w:footerReference w:type="default" r:id="rId10"/>
      <w:pgSz w:w="11906" w:h="16838"/>
      <w:pgMar w:top="1440" w:right="1440" w:bottom="1440" w:left="1440" w:header="708" w:footer="708" w:gutter="0"/>
      <w:pgBorders w:offsetFrom="page">
        <w:top w:val="single" w:sz="12" w:space="24" w:color="auto"/>
        <w:left w:val="single" w:sz="12" w:space="24" w:color="auto"/>
        <w:bottom w:val="single" w:sz="12" w:space="24" w:color="auto"/>
        <w:right w:val="single" w:sz="12"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133A" w:rsidRDefault="00D3133A" w:rsidP="00D7233C">
      <w:pPr>
        <w:spacing w:after="0" w:line="240" w:lineRule="auto"/>
      </w:pPr>
      <w:r>
        <w:separator/>
      </w:r>
    </w:p>
  </w:endnote>
  <w:endnote w:type="continuationSeparator" w:id="0">
    <w:p w:rsidR="00D3133A" w:rsidRDefault="00D3133A" w:rsidP="00D723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233C" w:rsidRDefault="00D7233C" w:rsidP="00D7233C">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233C" w:rsidRDefault="00D7233C" w:rsidP="00D7233C">
    <w:pPr>
      <w:pStyle w:val="Footer"/>
      <w:jc w:val="center"/>
    </w:pPr>
    <w:r w:rsidRPr="00D7233C">
      <w:rPr>
        <w:color w:val="00B0F0"/>
      </w:rPr>
      <w:t>W</w:t>
    </w:r>
    <w:r>
      <w:t xml:space="preserve">here </w:t>
    </w:r>
    <w:r w:rsidRPr="00D7233C">
      <w:rPr>
        <w:color w:val="00B0F0"/>
      </w:rPr>
      <w:t>E</w:t>
    </w:r>
    <w:r>
      <w:t xml:space="preserve">veryone </w:t>
    </w:r>
    <w:r w:rsidRPr="00D7233C">
      <w:rPr>
        <w:color w:val="00B0F0"/>
      </w:rPr>
      <w:t>S</w:t>
    </w:r>
    <w:r>
      <w:t xml:space="preserve">ucceeds </w:t>
    </w:r>
    <w:r w:rsidRPr="00D7233C">
      <w:rPr>
        <w:color w:val="00B0F0"/>
      </w:rPr>
      <w:t>T</w:t>
    </w:r>
    <w:r>
      <w:t>ogether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133A" w:rsidRDefault="00D3133A" w:rsidP="00D7233C">
      <w:pPr>
        <w:spacing w:after="0" w:line="240" w:lineRule="auto"/>
      </w:pPr>
      <w:r>
        <w:separator/>
      </w:r>
    </w:p>
  </w:footnote>
  <w:footnote w:type="continuationSeparator" w:id="0">
    <w:p w:rsidR="00D3133A" w:rsidRDefault="00D3133A" w:rsidP="00D723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233C" w:rsidRDefault="00D7233C" w:rsidP="00D7233C">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33C"/>
    <w:rsid w:val="002E240F"/>
    <w:rsid w:val="004613A5"/>
    <w:rsid w:val="005A6D0E"/>
    <w:rsid w:val="00880F5F"/>
    <w:rsid w:val="009B58C1"/>
    <w:rsid w:val="00A4265C"/>
    <w:rsid w:val="00BF63DC"/>
    <w:rsid w:val="00D3133A"/>
    <w:rsid w:val="00D7233C"/>
    <w:rsid w:val="00E17B7B"/>
    <w:rsid w:val="00EA0977"/>
    <w:rsid w:val="00F30770"/>
    <w:rsid w:val="00F71D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D7FB9"/>
  <w15:chartTrackingRefBased/>
  <w15:docId w15:val="{24AB83FC-30A4-4AC5-A7F7-EAB1B8544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23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233C"/>
  </w:style>
  <w:style w:type="paragraph" w:styleId="Footer">
    <w:name w:val="footer"/>
    <w:basedOn w:val="Normal"/>
    <w:link w:val="FooterChar"/>
    <w:uiPriority w:val="99"/>
    <w:unhideWhenUsed/>
    <w:rsid w:val="00D723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233C"/>
  </w:style>
  <w:style w:type="paragraph" w:styleId="BalloonText">
    <w:name w:val="Balloon Text"/>
    <w:basedOn w:val="Normal"/>
    <w:link w:val="BalloonTextChar"/>
    <w:uiPriority w:val="99"/>
    <w:semiHidden/>
    <w:unhideWhenUsed/>
    <w:rsid w:val="00880F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0F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cid:image001.jpg@01D5A52C.EA534F10"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179</Words>
  <Characters>1024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mccann</dc:creator>
  <cp:keywords/>
  <dc:description/>
  <cp:lastModifiedBy>vicki wiszniewski</cp:lastModifiedBy>
  <cp:revision>5</cp:revision>
  <cp:lastPrinted>2019-12-12T17:12:00Z</cp:lastPrinted>
  <dcterms:created xsi:type="dcterms:W3CDTF">2019-12-10T13:11:00Z</dcterms:created>
  <dcterms:modified xsi:type="dcterms:W3CDTF">2019-12-12T17:12:00Z</dcterms:modified>
</cp:coreProperties>
</file>