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B74060" w:rsidP="00B561C0">
      <w:r>
        <w:t>Taking Learning Outdoors</w:t>
      </w:r>
    </w:p>
    <w:p w:rsidR="00B74060" w:rsidRDefault="00B74060" w:rsidP="00B561C0"/>
    <w:tbl>
      <w:tblPr>
        <w:tblStyle w:val="TableGrid"/>
        <w:tblW w:w="0" w:type="auto"/>
        <w:tblLook w:val="04A0" w:firstRow="1" w:lastRow="0" w:firstColumn="1" w:lastColumn="0" w:noHBand="0" w:noVBand="1"/>
      </w:tblPr>
      <w:tblGrid>
        <w:gridCol w:w="4508"/>
        <w:gridCol w:w="4508"/>
      </w:tblGrid>
      <w:tr w:rsidR="00B74060" w:rsidTr="00B74060">
        <w:tc>
          <w:tcPr>
            <w:tcW w:w="9016" w:type="dxa"/>
            <w:gridSpan w:val="2"/>
            <w:shd w:val="clear" w:color="auto" w:fill="92D050"/>
          </w:tcPr>
          <w:p w:rsidR="00B74060" w:rsidRDefault="00B74060" w:rsidP="00B561C0">
            <w:r>
              <w:t>Learning experience and season</w:t>
            </w:r>
          </w:p>
          <w:p w:rsidR="00B74060" w:rsidRDefault="00B74060" w:rsidP="00B561C0"/>
        </w:tc>
      </w:tr>
      <w:tr w:rsidR="00B74060" w:rsidTr="00B74060">
        <w:tc>
          <w:tcPr>
            <w:tcW w:w="9016" w:type="dxa"/>
            <w:gridSpan w:val="2"/>
          </w:tcPr>
          <w:p w:rsidR="00B74060" w:rsidRDefault="00B74060" w:rsidP="00B561C0"/>
          <w:p w:rsidR="00B74060" w:rsidRDefault="00C11D08" w:rsidP="00B561C0">
            <w:r>
              <w:t>STEM - Autumn</w:t>
            </w:r>
          </w:p>
          <w:p w:rsidR="00B74060" w:rsidRDefault="00B74060" w:rsidP="00B561C0">
            <w:bookmarkStart w:id="0" w:name="_GoBack"/>
            <w:bookmarkEnd w:id="0"/>
          </w:p>
          <w:p w:rsidR="00B74060" w:rsidRDefault="00B74060" w:rsidP="00B561C0"/>
        </w:tc>
      </w:tr>
      <w:tr w:rsidR="00B74060" w:rsidTr="00B74060">
        <w:tc>
          <w:tcPr>
            <w:tcW w:w="9016" w:type="dxa"/>
            <w:gridSpan w:val="2"/>
            <w:shd w:val="clear" w:color="auto" w:fill="92D050"/>
          </w:tcPr>
          <w:p w:rsidR="00B74060" w:rsidRDefault="00B74060" w:rsidP="00B561C0">
            <w:r>
              <w:t>CfE Level</w:t>
            </w:r>
          </w:p>
          <w:p w:rsidR="00B74060" w:rsidRDefault="00B74060" w:rsidP="00B561C0"/>
          <w:p w:rsidR="00B74060" w:rsidRDefault="00C11D08" w:rsidP="00B561C0">
            <w:r>
              <w:t>Early</w:t>
            </w:r>
          </w:p>
        </w:tc>
      </w:tr>
      <w:tr w:rsidR="00B74060" w:rsidTr="00B74060">
        <w:tc>
          <w:tcPr>
            <w:tcW w:w="9016" w:type="dxa"/>
            <w:gridSpan w:val="2"/>
            <w:shd w:val="clear" w:color="auto" w:fill="92D050"/>
          </w:tcPr>
          <w:p w:rsidR="00B74060" w:rsidRDefault="00B74060" w:rsidP="00B561C0">
            <w:r>
              <w:t>Experiences and Outcomes and associated benchmarks</w:t>
            </w:r>
          </w:p>
          <w:p w:rsidR="00B74060" w:rsidRDefault="00B74060" w:rsidP="00B561C0"/>
        </w:tc>
      </w:tr>
      <w:tr w:rsidR="00B74060" w:rsidTr="003719FF">
        <w:tc>
          <w:tcPr>
            <w:tcW w:w="4508" w:type="dxa"/>
          </w:tcPr>
          <w:p w:rsidR="00B74060" w:rsidRDefault="00B74060" w:rsidP="00B561C0">
            <w:r>
              <w:t>E&amp;Os</w:t>
            </w:r>
          </w:p>
          <w:p w:rsidR="00C11D08" w:rsidRDefault="00C11D08" w:rsidP="00B561C0"/>
          <w:p w:rsidR="00C11D08" w:rsidRDefault="00C11D08" w:rsidP="00B561C0">
            <w:r>
              <w:t xml:space="preserve">Through creative play, I explore different materials and can share my reasoning for selecting materials for different purposes. </w:t>
            </w:r>
          </w:p>
          <w:p w:rsidR="00B74060" w:rsidRDefault="00C11D08" w:rsidP="00B561C0">
            <w:r>
              <w:t>SCN 0-15a</w:t>
            </w:r>
          </w:p>
          <w:p w:rsidR="00B74060" w:rsidRDefault="00B74060" w:rsidP="00B561C0"/>
          <w:p w:rsidR="00C11D08" w:rsidRDefault="00C11D08" w:rsidP="00B561C0"/>
          <w:p w:rsidR="00C11D08" w:rsidRDefault="00C11D08" w:rsidP="00B561C0"/>
          <w:p w:rsidR="00C11D08" w:rsidRDefault="00C11D08" w:rsidP="00B561C0"/>
          <w:p w:rsidR="00C11D08" w:rsidRDefault="00C11D08" w:rsidP="00B561C0"/>
          <w:p w:rsidR="00C11D08" w:rsidRDefault="00C11D08" w:rsidP="00B561C0"/>
          <w:p w:rsidR="00C11D08" w:rsidRDefault="00C11D08" w:rsidP="00B561C0">
            <w:r>
              <w:t xml:space="preserve">I have experimented with everyday items as units of measure to investigate and compare sizes and amounts in my environment, sharing my findings with others. </w:t>
            </w:r>
          </w:p>
          <w:p w:rsidR="00C11D08" w:rsidRDefault="00C11D08" w:rsidP="00B561C0">
            <w:r>
              <w:t>MNU 0-11a</w:t>
            </w:r>
          </w:p>
          <w:p w:rsidR="00C11D08" w:rsidRDefault="00C11D08" w:rsidP="00B561C0"/>
          <w:p w:rsidR="00C11D08" w:rsidRDefault="00C11D08" w:rsidP="00B561C0">
            <w:r>
              <w:t>I explore everyday materials in the creation of pictures/models/concepts TCH 0-10a</w:t>
            </w:r>
          </w:p>
          <w:p w:rsidR="00B74060" w:rsidRDefault="00B74060" w:rsidP="00B561C0"/>
          <w:p w:rsidR="00B74060" w:rsidRDefault="00B74060" w:rsidP="00B561C0"/>
          <w:p w:rsidR="00B74060" w:rsidRDefault="00B74060" w:rsidP="00B561C0"/>
          <w:p w:rsidR="00B74060" w:rsidRDefault="00B74060" w:rsidP="00B561C0"/>
        </w:tc>
        <w:tc>
          <w:tcPr>
            <w:tcW w:w="4508" w:type="dxa"/>
          </w:tcPr>
          <w:p w:rsidR="00B74060" w:rsidRDefault="00C11D08" w:rsidP="00B561C0">
            <w:r>
              <w:t>Benchmarks</w:t>
            </w:r>
          </w:p>
          <w:p w:rsidR="00C11D08" w:rsidRDefault="00C11D08" w:rsidP="00B561C0"/>
          <w:p w:rsidR="00C11D08" w:rsidRDefault="00C11D08" w:rsidP="00B561C0">
            <w:r>
              <w:t xml:space="preserve">Explores and sorts materials into different groups depending on their properties, for example, whether they are strong, smooth, rough and if they float or sink. </w:t>
            </w:r>
          </w:p>
          <w:p w:rsidR="00C11D08" w:rsidRDefault="00C11D08" w:rsidP="00B561C0"/>
          <w:p w:rsidR="00C11D08" w:rsidRDefault="00C11D08" w:rsidP="00B561C0">
            <w:r>
              <w:t>Justifies the selection of appropriate materials for different uses based on their physical properties.</w:t>
            </w:r>
          </w:p>
          <w:p w:rsidR="00C11D08" w:rsidRDefault="00C11D08" w:rsidP="00B561C0"/>
          <w:p w:rsidR="00C11D08" w:rsidRDefault="00C11D08" w:rsidP="00B561C0"/>
          <w:p w:rsidR="00C11D08" w:rsidRDefault="00C11D08" w:rsidP="00B561C0">
            <w:r>
              <w:t>Estimates, then measures, the length, height, mass and capacity of familiar objects using a range of appropriate non-standard units.</w:t>
            </w:r>
          </w:p>
          <w:p w:rsidR="00C11D08" w:rsidRDefault="00C11D08" w:rsidP="00B561C0"/>
          <w:p w:rsidR="00C11D08" w:rsidRDefault="00C11D08" w:rsidP="00B561C0"/>
          <w:p w:rsidR="00C11D08" w:rsidRDefault="00C11D08" w:rsidP="00B561C0"/>
          <w:p w:rsidR="00C11D08" w:rsidRDefault="00C11D08" w:rsidP="00B561C0">
            <w:r>
              <w:t xml:space="preserve">Uses a range of materials when creating </w:t>
            </w:r>
            <w:r>
              <w:t xml:space="preserve">a pictures/models/concepts </w:t>
            </w:r>
          </w:p>
          <w:p w:rsidR="00C11D08" w:rsidRDefault="00C11D08" w:rsidP="00B561C0"/>
          <w:p w:rsidR="00C11D08" w:rsidRDefault="00C11D08" w:rsidP="00B561C0">
            <w:r>
              <w:t>I</w:t>
            </w:r>
            <w:r>
              <w:t xml:space="preserve">dentifies when a material is suitable or not </w:t>
            </w:r>
            <w:r>
              <w:t xml:space="preserve">for specific function or task </w:t>
            </w:r>
          </w:p>
        </w:tc>
      </w:tr>
      <w:tr w:rsidR="00B74060" w:rsidTr="00B74060">
        <w:tc>
          <w:tcPr>
            <w:tcW w:w="9016" w:type="dxa"/>
            <w:gridSpan w:val="2"/>
            <w:shd w:val="clear" w:color="auto" w:fill="92D050"/>
          </w:tcPr>
          <w:p w:rsidR="00B74060" w:rsidRDefault="00B74060" w:rsidP="00B561C0">
            <w:r>
              <w:t>Overview of learning experience</w:t>
            </w:r>
          </w:p>
        </w:tc>
      </w:tr>
      <w:tr w:rsidR="00B74060" w:rsidTr="00B74060">
        <w:tc>
          <w:tcPr>
            <w:tcW w:w="9016" w:type="dxa"/>
            <w:gridSpan w:val="2"/>
          </w:tcPr>
          <w:p w:rsidR="00B74060" w:rsidRDefault="00B74060" w:rsidP="00B561C0"/>
          <w:p w:rsidR="00B74060" w:rsidRDefault="00C11D08" w:rsidP="00B561C0">
            <w:r>
              <w:t>Building a new home for the Three Little Pigs</w:t>
            </w:r>
          </w:p>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Outline of learning</w:t>
            </w:r>
          </w:p>
        </w:tc>
      </w:tr>
      <w:tr w:rsidR="00B74060" w:rsidTr="001E101B">
        <w:tc>
          <w:tcPr>
            <w:tcW w:w="4508" w:type="dxa"/>
          </w:tcPr>
          <w:p w:rsidR="00B74060" w:rsidRDefault="00B74060" w:rsidP="00B561C0">
            <w:r>
              <w:t>LI/SC</w:t>
            </w:r>
          </w:p>
          <w:p w:rsidR="00B74060" w:rsidRDefault="00B74060" w:rsidP="00B561C0"/>
          <w:p w:rsidR="00B74060" w:rsidRDefault="00C11D08" w:rsidP="00B561C0">
            <w:r>
              <w:t>I can build a new home for the Three Little Pigs using suitable materials</w:t>
            </w:r>
          </w:p>
          <w:p w:rsidR="00B74060" w:rsidRDefault="00B74060" w:rsidP="00B561C0"/>
          <w:p w:rsidR="00B74060" w:rsidRDefault="00B74060" w:rsidP="00B561C0"/>
          <w:p w:rsidR="00B74060" w:rsidRDefault="00B74060" w:rsidP="00B561C0"/>
        </w:tc>
        <w:tc>
          <w:tcPr>
            <w:tcW w:w="4508" w:type="dxa"/>
          </w:tcPr>
          <w:p w:rsidR="00B74060" w:rsidRDefault="00B74060" w:rsidP="00B561C0">
            <w:r>
              <w:lastRenderedPageBreak/>
              <w:t>Resources</w:t>
            </w:r>
          </w:p>
          <w:p w:rsidR="00B74060" w:rsidRDefault="00C11D08" w:rsidP="00C11D08">
            <w:pPr>
              <w:pStyle w:val="ListParagraph"/>
              <w:numPr>
                <w:ilvl w:val="0"/>
                <w:numId w:val="7"/>
              </w:numPr>
            </w:pPr>
            <w:r>
              <w:t>A range of materials that could be used to build a home for the Three Little Pigs</w:t>
            </w:r>
          </w:p>
          <w:p w:rsidR="00C11D08" w:rsidRDefault="00C11D08" w:rsidP="00C11D08">
            <w:pPr>
              <w:pStyle w:val="ListParagraph"/>
              <w:numPr>
                <w:ilvl w:val="0"/>
                <w:numId w:val="7"/>
              </w:numPr>
            </w:pPr>
            <w:r>
              <w:lastRenderedPageBreak/>
              <w:t xml:space="preserve">Rulers </w:t>
            </w:r>
          </w:p>
          <w:p w:rsidR="00B74060" w:rsidRDefault="00B74060" w:rsidP="00B561C0"/>
          <w:p w:rsidR="00B74060" w:rsidRDefault="00B74060" w:rsidP="00B561C0"/>
        </w:tc>
      </w:tr>
      <w:tr w:rsidR="00B74060" w:rsidTr="00B74060">
        <w:tc>
          <w:tcPr>
            <w:tcW w:w="9016" w:type="dxa"/>
            <w:gridSpan w:val="2"/>
          </w:tcPr>
          <w:p w:rsidR="00B74060" w:rsidRDefault="00B74060" w:rsidP="00B561C0">
            <w:r>
              <w:lastRenderedPageBreak/>
              <w:t>Description of learning experience and assessment opportunities</w:t>
            </w:r>
          </w:p>
          <w:p w:rsidR="00B74060" w:rsidRDefault="00B74060" w:rsidP="00B561C0"/>
          <w:p w:rsidR="00C11D08" w:rsidRDefault="00C11D08" w:rsidP="00B561C0">
            <w:r>
              <w:t>Using the Three Little Pigs as a stimulus, learners could use natural materials in their school environment to build a new home for the Three Little Pigs.  They could explore the properties of materials used to build their school, shelters and homes for animals eg nests and in doing so, think about how these materials could be grouped.  Some discussion could be considered around the best materials to use in the design and build of a new home – does it need to be smooth, rough, long short, strong, flexible etc</w:t>
            </w:r>
          </w:p>
          <w:p w:rsidR="00C11D08" w:rsidRDefault="00C11D08" w:rsidP="00B561C0"/>
          <w:p w:rsidR="00B74060" w:rsidRDefault="00C11D08" w:rsidP="00B561C0">
            <w:r>
              <w:t xml:space="preserve">Criteria could be used to help them plan and develop the new home and this could involve bringing in the chance to estimate and measure the overall size of the home – peer assessment could be used to determine if the criteria have been followed.  Size of shoe could be used to measure and then compared with a ruler.   </w:t>
            </w:r>
          </w:p>
          <w:p w:rsidR="00B74060" w:rsidRDefault="00B74060" w:rsidP="00B561C0"/>
        </w:tc>
      </w:tr>
      <w:tr w:rsidR="00B74060" w:rsidTr="00B74060">
        <w:tc>
          <w:tcPr>
            <w:tcW w:w="9016" w:type="dxa"/>
            <w:gridSpan w:val="2"/>
            <w:shd w:val="clear" w:color="auto" w:fill="92D050"/>
          </w:tcPr>
          <w:p w:rsidR="00B74060" w:rsidRDefault="00B74060" w:rsidP="00B561C0">
            <w:r>
              <w:t>Consideration of risk</w:t>
            </w:r>
          </w:p>
        </w:tc>
      </w:tr>
      <w:tr w:rsidR="00B74060" w:rsidTr="00B74060">
        <w:tc>
          <w:tcPr>
            <w:tcW w:w="9016" w:type="dxa"/>
            <w:gridSpan w:val="2"/>
          </w:tcPr>
          <w:p w:rsidR="00C11D08" w:rsidRDefault="00C11D08" w:rsidP="00C11D08">
            <w:r>
              <w:t>Visit the area beforehand and assess any risks, removing any hazards.</w:t>
            </w:r>
          </w:p>
          <w:p w:rsidR="00C11D08" w:rsidRDefault="00C11D08" w:rsidP="00C11D08">
            <w:r>
              <w:t xml:space="preserve">Important to remind learners about safety outside – sharp twigs, heavy objects to avoid.  Identify any areas that are out of bounds.  Verbally discuss this in the outside space.  </w:t>
            </w:r>
          </w:p>
          <w:p w:rsidR="00B74060" w:rsidRDefault="00C11D08" w:rsidP="00C11D08">
            <w:r>
              <w:t>Importance of handwashing before and after going outside</w:t>
            </w:r>
          </w:p>
        </w:tc>
      </w:tr>
      <w:tr w:rsidR="00B74060" w:rsidTr="00B74060">
        <w:tc>
          <w:tcPr>
            <w:tcW w:w="9016" w:type="dxa"/>
            <w:gridSpan w:val="2"/>
            <w:shd w:val="clear" w:color="auto" w:fill="92D050"/>
          </w:tcPr>
          <w:p w:rsidR="00B74060" w:rsidRDefault="00B74060" w:rsidP="00B561C0">
            <w:r>
              <w:t>Taking it further – what else could you do?</w:t>
            </w:r>
          </w:p>
        </w:tc>
      </w:tr>
      <w:tr w:rsidR="00B74060" w:rsidTr="00B74060">
        <w:tc>
          <w:tcPr>
            <w:tcW w:w="9016" w:type="dxa"/>
            <w:gridSpan w:val="2"/>
          </w:tcPr>
          <w:p w:rsidR="00B74060" w:rsidRDefault="00C11D08" w:rsidP="00B561C0">
            <w:r>
              <w:t>Opportunity to develop the characters, illustrate aspects of the story or re-tell the story using outdoor materials to create a scene</w:t>
            </w:r>
          </w:p>
        </w:tc>
      </w:tr>
    </w:tbl>
    <w:p w:rsidR="00B74060" w:rsidRPr="009B7615" w:rsidRDefault="00B74060" w:rsidP="00B561C0"/>
    <w:sectPr w:rsidR="00B7406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1165217"/>
    <w:multiLevelType w:val="hybridMultilevel"/>
    <w:tmpl w:val="1900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0"/>
    <w:rsid w:val="00027C27"/>
    <w:rsid w:val="000C0CF4"/>
    <w:rsid w:val="00281579"/>
    <w:rsid w:val="00306C61"/>
    <w:rsid w:val="0037582B"/>
    <w:rsid w:val="00857548"/>
    <w:rsid w:val="009B7615"/>
    <w:rsid w:val="009F42E4"/>
    <w:rsid w:val="00B51BDC"/>
    <w:rsid w:val="00B561C0"/>
    <w:rsid w:val="00B74060"/>
    <w:rsid w:val="00B773CE"/>
    <w:rsid w:val="00C11D08"/>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65BB"/>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Duffus G (Gayle)</cp:lastModifiedBy>
  <cp:revision>2</cp:revision>
  <dcterms:created xsi:type="dcterms:W3CDTF">2021-03-08T21:41:00Z</dcterms:created>
  <dcterms:modified xsi:type="dcterms:W3CDTF">2021-03-08T21:41:00Z</dcterms:modified>
</cp:coreProperties>
</file>