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Default="00B74060" w:rsidP="00B561C0">
      <w:r>
        <w:t>Taking Learning Outdoors</w:t>
      </w:r>
    </w:p>
    <w:p w:rsidR="00B74060" w:rsidRDefault="00B74060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Learning experience and season</w:t>
            </w:r>
          </w:p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</w:tcPr>
          <w:p w:rsidR="00B74060" w:rsidRDefault="00B74060" w:rsidP="00B561C0"/>
          <w:p w:rsidR="00B74060" w:rsidRDefault="00E4083A" w:rsidP="00B561C0">
            <w:r>
              <w:t>Going on a shape hunt – Autumn (but could be any season)</w:t>
            </w:r>
          </w:p>
          <w:p w:rsidR="00B74060" w:rsidRDefault="00B74060" w:rsidP="00B561C0"/>
          <w:p w:rsidR="00B74060" w:rsidRDefault="00B74060" w:rsidP="00B561C0"/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CfE Level</w:t>
            </w:r>
          </w:p>
          <w:p w:rsidR="00B74060" w:rsidRPr="00A3117A" w:rsidRDefault="00A3117A" w:rsidP="00B561C0">
            <w:pPr>
              <w:rPr>
                <w:b/>
              </w:rPr>
            </w:pPr>
            <w:r w:rsidRPr="00A3117A">
              <w:rPr>
                <w:b/>
              </w:rPr>
              <w:t>EARLY</w:t>
            </w:r>
          </w:p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Experiences and Outcomes and associated benchmarks</w:t>
            </w:r>
          </w:p>
          <w:p w:rsidR="00B74060" w:rsidRDefault="00B74060" w:rsidP="00B561C0"/>
        </w:tc>
      </w:tr>
      <w:tr w:rsidR="00B74060" w:rsidTr="003719FF">
        <w:tc>
          <w:tcPr>
            <w:tcW w:w="4508" w:type="dxa"/>
          </w:tcPr>
          <w:p w:rsidR="00B74060" w:rsidRDefault="00B74060" w:rsidP="00B561C0">
            <w:r>
              <w:t>E&amp;Os</w:t>
            </w:r>
          </w:p>
          <w:p w:rsidR="00B74060" w:rsidRDefault="00B74060" w:rsidP="00B561C0"/>
          <w:p w:rsidR="00A3117A" w:rsidRDefault="00A3117A" w:rsidP="00B561C0">
            <w:r>
              <w:t>I enjoy investigating objects and shapes and can sort, describe and be creative with them.</w:t>
            </w:r>
          </w:p>
          <w:p w:rsidR="00B74060" w:rsidRDefault="00E4083A" w:rsidP="00B561C0">
            <w:r>
              <w:rPr>
                <w:rFonts w:cs="Arial"/>
                <w:color w:val="2B2B2B"/>
                <w:shd w:val="clear" w:color="auto" w:fill="FFFFFF"/>
              </w:rPr>
              <w:t>MTH 0-</w:t>
            </w:r>
            <w:proofErr w:type="spellStart"/>
            <w:r>
              <w:rPr>
                <w:rFonts w:cs="Arial"/>
                <w:color w:val="2B2B2B"/>
                <w:shd w:val="clear" w:color="auto" w:fill="FFFFFF"/>
              </w:rPr>
              <w:t>16a</w:t>
            </w:r>
            <w:proofErr w:type="spellEnd"/>
          </w:p>
          <w:p w:rsidR="00B74060" w:rsidRDefault="00B74060" w:rsidP="00B561C0"/>
          <w:p w:rsidR="00B74060" w:rsidRDefault="00B74060" w:rsidP="00B561C0"/>
          <w:p w:rsidR="00B74060" w:rsidRDefault="00B74060" w:rsidP="00B561C0"/>
          <w:p w:rsidR="00B74060" w:rsidRDefault="00B74060" w:rsidP="00B561C0"/>
        </w:tc>
        <w:tc>
          <w:tcPr>
            <w:tcW w:w="4508" w:type="dxa"/>
          </w:tcPr>
          <w:p w:rsidR="00B74060" w:rsidRDefault="00A3117A" w:rsidP="00B561C0">
            <w:r>
              <w:t>Benchmarks</w:t>
            </w:r>
          </w:p>
          <w:p w:rsidR="00A3117A" w:rsidRDefault="00A3117A" w:rsidP="00B561C0"/>
          <w:p w:rsidR="00A3117A" w:rsidRDefault="00A3117A" w:rsidP="00B561C0">
            <w:r>
              <w:t xml:space="preserve">Recognises, describes and sorts common </w:t>
            </w:r>
            <w:proofErr w:type="spellStart"/>
            <w:r>
              <w:t>2D</w:t>
            </w:r>
            <w:proofErr w:type="spellEnd"/>
            <w:r>
              <w:t xml:space="preserve"> shapes and 3D objects according to various criteria, for example, straight, round, flat and curved.</w:t>
            </w:r>
          </w:p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Overview of learning experience</w:t>
            </w:r>
          </w:p>
        </w:tc>
      </w:tr>
      <w:tr w:rsidR="00B74060" w:rsidTr="00B74060">
        <w:tc>
          <w:tcPr>
            <w:tcW w:w="9016" w:type="dxa"/>
            <w:gridSpan w:val="2"/>
          </w:tcPr>
          <w:p w:rsidR="00B74060" w:rsidRDefault="00B74060" w:rsidP="00B561C0"/>
          <w:p w:rsidR="00B74060" w:rsidRDefault="00E4083A" w:rsidP="00B561C0">
            <w:r>
              <w:rPr>
                <w:rFonts w:cs="Arial"/>
                <w:color w:val="2B2B2B"/>
                <w:shd w:val="clear" w:color="auto" w:fill="FFFFFF"/>
              </w:rPr>
              <w:t xml:space="preserve">In this activity, pupils can go on their daily walk and look for different </w:t>
            </w:r>
            <w:proofErr w:type="spellStart"/>
            <w:r>
              <w:rPr>
                <w:rFonts w:cs="Arial"/>
                <w:color w:val="2B2B2B"/>
                <w:shd w:val="clear" w:color="auto" w:fill="FFFFFF"/>
              </w:rPr>
              <w:t>2D</w:t>
            </w:r>
            <w:proofErr w:type="spellEnd"/>
            <w:r>
              <w:rPr>
                <w:rFonts w:cs="Arial"/>
                <w:color w:val="2B2B2B"/>
                <w:shd w:val="clear" w:color="auto" w:fill="FFFFFF"/>
              </w:rPr>
              <w:t xml:space="preserve"> shapes, ticking them off when they find them.</w:t>
            </w:r>
          </w:p>
          <w:p w:rsidR="00B74060" w:rsidRDefault="00B74060" w:rsidP="00B561C0"/>
          <w:p w:rsidR="00B74060" w:rsidRDefault="00B74060" w:rsidP="00B561C0"/>
          <w:p w:rsidR="00B74060" w:rsidRDefault="00B74060" w:rsidP="00B561C0"/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Outline of learning</w:t>
            </w:r>
          </w:p>
        </w:tc>
      </w:tr>
      <w:tr w:rsidR="00B74060" w:rsidTr="001E101B">
        <w:tc>
          <w:tcPr>
            <w:tcW w:w="4508" w:type="dxa"/>
          </w:tcPr>
          <w:p w:rsidR="00B74060" w:rsidRDefault="00B74060" w:rsidP="00B561C0">
            <w:r>
              <w:t>LI/SC</w:t>
            </w:r>
          </w:p>
          <w:p w:rsidR="00B74060" w:rsidRDefault="00B74060" w:rsidP="00B561C0"/>
          <w:p w:rsidR="00A3117A" w:rsidRDefault="00A3117A" w:rsidP="00A3117A">
            <w:pPr>
              <w:pStyle w:val="ListParagraph"/>
              <w:numPr>
                <w:ilvl w:val="0"/>
                <w:numId w:val="7"/>
              </w:numPr>
            </w:pPr>
            <w:r>
              <w:t xml:space="preserve">I can identify </w:t>
            </w:r>
            <w:proofErr w:type="spellStart"/>
            <w:r>
              <w:t>2D</w:t>
            </w:r>
            <w:proofErr w:type="spellEnd"/>
            <w:r>
              <w:t xml:space="preserve"> shapes and 3D objects when on a nature walk</w:t>
            </w:r>
          </w:p>
          <w:p w:rsidR="00A3117A" w:rsidRDefault="00A3117A" w:rsidP="00A3117A">
            <w:pPr>
              <w:pStyle w:val="ListParagraph"/>
              <w:numPr>
                <w:ilvl w:val="0"/>
                <w:numId w:val="7"/>
              </w:numPr>
            </w:pPr>
            <w:r>
              <w:t xml:space="preserve">I can </w:t>
            </w:r>
            <w:r>
              <w:t xml:space="preserve">sort the shapes and objects I find into different groups – straight, round, flat and curved </w:t>
            </w:r>
          </w:p>
          <w:p w:rsidR="00A3117A" w:rsidRDefault="00A3117A" w:rsidP="00A3117A">
            <w:pPr>
              <w:pStyle w:val="ListParagraph"/>
            </w:pPr>
          </w:p>
          <w:p w:rsidR="00B74060" w:rsidRDefault="00B74060" w:rsidP="00B561C0"/>
          <w:p w:rsidR="00B74060" w:rsidRDefault="00B74060" w:rsidP="00B561C0"/>
          <w:p w:rsidR="00B74060" w:rsidRDefault="00B74060" w:rsidP="00B561C0"/>
          <w:p w:rsidR="00B74060" w:rsidRDefault="00B74060" w:rsidP="00B561C0"/>
        </w:tc>
        <w:tc>
          <w:tcPr>
            <w:tcW w:w="4508" w:type="dxa"/>
          </w:tcPr>
          <w:p w:rsidR="00B74060" w:rsidRDefault="00B74060" w:rsidP="00B561C0">
            <w:r>
              <w:t>Resources</w:t>
            </w:r>
          </w:p>
          <w:p w:rsidR="00A3117A" w:rsidRDefault="00A3117A" w:rsidP="00B561C0"/>
          <w:p w:rsidR="00A3117A" w:rsidRDefault="00A3117A" w:rsidP="00A3117A">
            <w:pPr>
              <w:pStyle w:val="ListParagraph"/>
              <w:numPr>
                <w:ilvl w:val="0"/>
                <w:numId w:val="9"/>
              </w:numPr>
            </w:pPr>
            <w:r>
              <w:t>Clipboard and pencil</w:t>
            </w:r>
          </w:p>
          <w:p w:rsidR="00A3117A" w:rsidRDefault="00A3117A" w:rsidP="00A3117A">
            <w:pPr>
              <w:pStyle w:val="ListParagraph"/>
              <w:numPr>
                <w:ilvl w:val="0"/>
                <w:numId w:val="9"/>
              </w:numPr>
            </w:pPr>
            <w:r>
              <w:t>Possibly a camera or iPad</w:t>
            </w:r>
          </w:p>
          <w:p w:rsidR="00A3117A" w:rsidRDefault="00A3117A" w:rsidP="00A3117A">
            <w:pPr>
              <w:pStyle w:val="ListParagraph"/>
              <w:numPr>
                <w:ilvl w:val="0"/>
                <w:numId w:val="9"/>
              </w:numPr>
            </w:pPr>
            <w:hyperlink r:id="rId5" w:history="1">
              <w:r w:rsidRPr="003A4BF5">
                <w:rPr>
                  <w:rStyle w:val="Hyperlink"/>
                </w:rPr>
                <w:t>Shape hunt sheet</w:t>
              </w:r>
            </w:hyperlink>
          </w:p>
          <w:p w:rsidR="00A3117A" w:rsidRDefault="00A3117A" w:rsidP="00A3117A">
            <w:pPr>
              <w:pStyle w:val="ListParagraph"/>
              <w:numPr>
                <w:ilvl w:val="0"/>
                <w:numId w:val="9"/>
              </w:numPr>
            </w:pPr>
            <w:r>
              <w:t>Chalk</w:t>
            </w:r>
            <w:r>
              <w:t xml:space="preserve"> or string to create groupings for sorting exercise</w:t>
            </w:r>
          </w:p>
          <w:p w:rsidR="00B74060" w:rsidRDefault="00B74060" w:rsidP="00B561C0"/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</w:tcPr>
          <w:p w:rsidR="00B74060" w:rsidRDefault="00B74060" w:rsidP="00B561C0">
            <w:r>
              <w:t>Description of learning experience and assessment opportunities</w:t>
            </w:r>
          </w:p>
          <w:p w:rsidR="00B74060" w:rsidRDefault="00B74060" w:rsidP="00B561C0">
            <w:bookmarkStart w:id="0" w:name="_GoBack"/>
            <w:bookmarkEnd w:id="0"/>
          </w:p>
          <w:p w:rsidR="00A3117A" w:rsidRDefault="00A3117A" w:rsidP="00A3117A">
            <w:r>
              <w:t xml:space="preserve">Learners will have been looking at </w:t>
            </w:r>
            <w:proofErr w:type="spellStart"/>
            <w:r>
              <w:t>2D</w:t>
            </w:r>
            <w:proofErr w:type="spellEnd"/>
            <w:r>
              <w:t xml:space="preserve"> shapes and 3D objects in the classroom.  This is an opportunity to assess their understanding of this by going outside and </w:t>
            </w:r>
            <w:r>
              <w:lastRenderedPageBreak/>
              <w:t>identifying them in nature.  They can record their learning using a digital device or tick it off on a sheet.</w:t>
            </w:r>
          </w:p>
          <w:p w:rsidR="00B74060" w:rsidRDefault="00B74060" w:rsidP="00B561C0"/>
          <w:p w:rsidR="00A3117A" w:rsidRDefault="00A3117A" w:rsidP="00B561C0">
            <w:r>
              <w:t>The objects they have found (if physically collected) could then be sorted into groups based on criteria – either in individual teams or as a whole class using chalk or string to create the groupings</w:t>
            </w:r>
          </w:p>
          <w:p w:rsidR="00B74060" w:rsidRDefault="00B74060" w:rsidP="00B561C0"/>
          <w:p w:rsidR="00B74060" w:rsidRDefault="00B74060" w:rsidP="00B561C0"/>
          <w:p w:rsidR="00B74060" w:rsidRDefault="00B74060" w:rsidP="00B561C0"/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lastRenderedPageBreak/>
              <w:t>Consideration of risk</w:t>
            </w:r>
          </w:p>
        </w:tc>
      </w:tr>
      <w:tr w:rsidR="00B74060" w:rsidTr="00B74060">
        <w:tc>
          <w:tcPr>
            <w:tcW w:w="9016" w:type="dxa"/>
            <w:gridSpan w:val="2"/>
          </w:tcPr>
          <w:p w:rsidR="00A3117A" w:rsidRDefault="00A3117A" w:rsidP="00A3117A">
            <w:r>
              <w:t>Visit the area beforehand and assess any risks, removing any hazards.</w:t>
            </w:r>
          </w:p>
          <w:p w:rsidR="00A3117A" w:rsidRDefault="00A3117A" w:rsidP="00A3117A">
            <w:r>
              <w:t xml:space="preserve">Important to remind learners about safety outside – sharp twigs, heavy objects to avoid.  Identify any areas that are out of bounds.  Verbally discuss this in the outside space.  </w:t>
            </w:r>
          </w:p>
          <w:p w:rsidR="00B74060" w:rsidRDefault="00A3117A" w:rsidP="00A3117A">
            <w:r>
              <w:t>Remind them how to safety carry the iPad or other devices used</w:t>
            </w:r>
          </w:p>
          <w:p w:rsidR="00A3117A" w:rsidRDefault="00A3117A" w:rsidP="00A3117A">
            <w:r>
              <w:t>Importance of handwashing before and after going outside</w:t>
            </w:r>
          </w:p>
        </w:tc>
      </w:tr>
      <w:tr w:rsidR="00B74060" w:rsidTr="00B74060">
        <w:tc>
          <w:tcPr>
            <w:tcW w:w="9016" w:type="dxa"/>
            <w:gridSpan w:val="2"/>
            <w:shd w:val="clear" w:color="auto" w:fill="92D050"/>
          </w:tcPr>
          <w:p w:rsidR="00B74060" w:rsidRDefault="00B74060" w:rsidP="00B561C0">
            <w:r>
              <w:t>Taking it further – what else could you do?</w:t>
            </w:r>
          </w:p>
        </w:tc>
      </w:tr>
      <w:tr w:rsidR="00B74060" w:rsidTr="00B74060">
        <w:tc>
          <w:tcPr>
            <w:tcW w:w="9016" w:type="dxa"/>
            <w:gridSpan w:val="2"/>
          </w:tcPr>
          <w:p w:rsidR="00B74060" w:rsidRDefault="00A3117A" w:rsidP="00B561C0">
            <w:r>
              <w:t xml:space="preserve">Learners could devise further criteria for grouping the shapes and assess </w:t>
            </w:r>
            <w:proofErr w:type="spellStart"/>
            <w:r>
              <w:t>each others’</w:t>
            </w:r>
            <w:proofErr w:type="spellEnd"/>
            <w:r>
              <w:t xml:space="preserve"> work.  Learners could use twigs and other natural objects to make </w:t>
            </w:r>
            <w:proofErr w:type="spellStart"/>
            <w:r>
              <w:t>2D</w:t>
            </w:r>
            <w:proofErr w:type="spellEnd"/>
            <w:r>
              <w:t xml:space="preserve"> shapes.  Learners could describe a story which has a shape as the main character and think about the adventures the shape has in the playground.</w:t>
            </w:r>
          </w:p>
        </w:tc>
      </w:tr>
    </w:tbl>
    <w:p w:rsidR="00B74060" w:rsidRPr="009B7615" w:rsidRDefault="00B74060" w:rsidP="00B561C0"/>
    <w:sectPr w:rsidR="00B74060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AE1DFE"/>
    <w:multiLevelType w:val="hybridMultilevel"/>
    <w:tmpl w:val="BF500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D65CE"/>
    <w:multiLevelType w:val="hybridMultilevel"/>
    <w:tmpl w:val="A11C3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5C4365"/>
    <w:multiLevelType w:val="hybridMultilevel"/>
    <w:tmpl w:val="9762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60"/>
    <w:rsid w:val="00027C27"/>
    <w:rsid w:val="000C0CF4"/>
    <w:rsid w:val="001C7A4C"/>
    <w:rsid w:val="00281579"/>
    <w:rsid w:val="00306C61"/>
    <w:rsid w:val="0037582B"/>
    <w:rsid w:val="00857548"/>
    <w:rsid w:val="009B7615"/>
    <w:rsid w:val="009F42E4"/>
    <w:rsid w:val="00A3117A"/>
    <w:rsid w:val="00B51BDC"/>
    <w:rsid w:val="00B561C0"/>
    <w:rsid w:val="00B74060"/>
    <w:rsid w:val="00B773CE"/>
    <w:rsid w:val="00C91823"/>
    <w:rsid w:val="00D008AB"/>
    <w:rsid w:val="00E4083A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E802"/>
  <w15:chartTrackingRefBased/>
  <w15:docId w15:val="{AC58D5AE-AFB5-4CA6-A5F8-D19B1C23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7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08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glowscotland.org.uk/ea/public/learningoutdoorssupportteam/uploads/sites/11891/2021/01/28164609/First-Level-Shape-Hun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Duffus G (Gayle)</dc:creator>
  <cp:keywords/>
  <dc:description/>
  <cp:lastModifiedBy>Duffus G (Gayle)</cp:lastModifiedBy>
  <cp:revision>4</cp:revision>
  <dcterms:created xsi:type="dcterms:W3CDTF">2021-02-15T22:08:00Z</dcterms:created>
  <dcterms:modified xsi:type="dcterms:W3CDTF">2021-03-04T14:24:00Z</dcterms:modified>
</cp:coreProperties>
</file>