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15C5" w14:textId="66A05C93" w:rsidR="009F5DFD" w:rsidRPr="009F5DFD" w:rsidRDefault="00E6074E" w:rsidP="009F5D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1720C84A" wp14:editId="1FE994F1">
                <wp:simplePos x="0" y="0"/>
                <wp:positionH relativeFrom="margin">
                  <wp:posOffset>3021496</wp:posOffset>
                </wp:positionH>
                <wp:positionV relativeFrom="paragraph">
                  <wp:posOffset>2062397</wp:posOffset>
                </wp:positionV>
                <wp:extent cx="3314065" cy="4038904"/>
                <wp:effectExtent l="0" t="0" r="1968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065" cy="4038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047E6" w14:textId="77777777" w:rsidR="009F5DFD" w:rsidRPr="009F5DFD" w:rsidRDefault="00834172" w:rsidP="0015456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Key Learning </w:t>
                            </w:r>
                          </w:p>
                          <w:p w14:paraId="259BF9B7" w14:textId="2D2CE0AD" w:rsidR="008F36AE" w:rsidRPr="00154563" w:rsidRDefault="00834172" w:rsidP="0015456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41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What works</w:t>
                            </w:r>
                          </w:p>
                          <w:p w14:paraId="6FC1E7B3" w14:textId="35A12020" w:rsidR="00154563" w:rsidRPr="007665BC" w:rsidRDefault="00154563" w:rsidP="00380B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7665BC">
                              <w:rPr>
                                <w:sz w:val="18"/>
                                <w:szCs w:val="18"/>
                              </w:rPr>
                              <w:t>Providing appropriate CPLD</w:t>
                            </w:r>
                            <w:r w:rsidR="00E41C3E" w:rsidRPr="007665BC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>training for staff prior to delivery</w:t>
                            </w:r>
                            <w:r w:rsidR="00E41C3E" w:rsidRPr="007665B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>(including internal verification</w:t>
                            </w:r>
                            <w:r w:rsidR="00E41C3E" w:rsidRPr="007665B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5D7C586" w14:textId="7318CD5E" w:rsidR="00AE17E8" w:rsidRPr="007665BC" w:rsidRDefault="008F36AE" w:rsidP="00380BA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7665BC">
                              <w:rPr>
                                <w:sz w:val="18"/>
                                <w:szCs w:val="18"/>
                              </w:rPr>
                              <w:t>The units can be used to recognise learning</w:t>
                            </w:r>
                            <w:r w:rsidR="00AE17E8" w:rsidRPr="007665BC">
                              <w:rPr>
                                <w:sz w:val="18"/>
                                <w:szCs w:val="18"/>
                              </w:rPr>
                              <w:t>/progress in experiences that are already in place both universally and ta</w:t>
                            </w:r>
                            <w:bookmarkStart w:id="0" w:name="_GoBack"/>
                            <w:bookmarkEnd w:id="0"/>
                            <w:r w:rsidR="00AE17E8" w:rsidRPr="007665BC">
                              <w:rPr>
                                <w:sz w:val="18"/>
                                <w:szCs w:val="18"/>
                              </w:rPr>
                              <w:t xml:space="preserve">rgeted e.g. work experience, YPI, 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Micro Tyco, </w:t>
                            </w:r>
                            <w:r w:rsidR="00AE17E8" w:rsidRPr="007665BC">
                              <w:rPr>
                                <w:sz w:val="18"/>
                                <w:szCs w:val="18"/>
                              </w:rPr>
                              <w:t>DofE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>, YES Academy etc.</w:t>
                            </w:r>
                          </w:p>
                          <w:p w14:paraId="0AA5E370" w14:textId="061B45A0" w:rsidR="00380BAB" w:rsidRPr="007665BC" w:rsidRDefault="008B6EDD" w:rsidP="0015456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7665BC">
                              <w:rPr>
                                <w:sz w:val="18"/>
                                <w:szCs w:val="18"/>
                              </w:rPr>
                              <w:t>In S3 we go into a lot of detail in ‘teaching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 xml:space="preserve"> personal awareness and development </w:t>
                            </w:r>
                            <w:r w:rsidR="00D048FB" w:rsidRPr="007665BC">
                              <w:rPr>
                                <w:sz w:val="18"/>
                                <w:szCs w:val="18"/>
                              </w:rPr>
                              <w:t>techniques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 xml:space="preserve">/target setting etc (refer to lesson plans). 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>In S4 l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 xml:space="preserve">earners can complete 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>remaining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 xml:space="preserve"> units more independently demonstrating 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greater 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>personalisation and choice in contexts chosen (particularly in practical abilities unit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8D4F03E" w14:textId="77777777" w:rsidR="007665BC" w:rsidRDefault="007665BC" w:rsidP="0015456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2658DE74" w14:textId="4A9247AF" w:rsidR="008B6EDD" w:rsidRPr="003E3850" w:rsidRDefault="00834172" w:rsidP="00154563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i/>
                                <w:iCs/>
                                <w:color w:val="7F7F7F" w:themeColor="text1" w:themeTint="80"/>
                              </w:rPr>
                            </w:pPr>
                            <w:r w:rsidRPr="0083417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Next Step</w:t>
                            </w:r>
                          </w:p>
                          <w:p w14:paraId="7016A335" w14:textId="0A68F3EF" w:rsidR="001808A2" w:rsidRPr="007665BC" w:rsidRDefault="003E3850" w:rsidP="008B6E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7665BC">
                              <w:rPr>
                                <w:sz w:val="18"/>
                                <w:szCs w:val="18"/>
                              </w:rPr>
                              <w:t xml:space="preserve">We 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successfully </w:t>
                            </w:r>
                            <w:r w:rsidRPr="007665BC">
                              <w:rPr>
                                <w:sz w:val="18"/>
                                <w:szCs w:val="18"/>
                              </w:rPr>
                              <w:t>piloted delivering the</w:t>
                            </w:r>
                            <w:r w:rsidR="001D7503" w:rsidRPr="007665BC">
                              <w:rPr>
                                <w:sz w:val="18"/>
                                <w:szCs w:val="18"/>
                              </w:rPr>
                              <w:t xml:space="preserve"> SQA unit Enterprise Activity 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1D7503" w:rsidRPr="007665BC">
                              <w:rPr>
                                <w:sz w:val="18"/>
                                <w:szCs w:val="18"/>
                              </w:rPr>
                              <w:t>D36N 10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) with a targeted group of learners.  The completion </w:t>
                            </w:r>
                            <w:r w:rsidR="007665BC" w:rsidRPr="007665BC">
                              <w:rPr>
                                <w:sz w:val="18"/>
                                <w:szCs w:val="18"/>
                              </w:rPr>
                              <w:t>o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f this unit (in addition to units within the </w:t>
                            </w:r>
                            <w:r w:rsidR="00E41C3E" w:rsidRPr="007665BC">
                              <w:rPr>
                                <w:sz w:val="18"/>
                                <w:szCs w:val="18"/>
                              </w:rPr>
                              <w:t>Personal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 Development and </w:t>
                            </w:r>
                            <w:r w:rsidR="007665BC" w:rsidRPr="007665BC">
                              <w:rPr>
                                <w:sz w:val="18"/>
                                <w:szCs w:val="18"/>
                              </w:rPr>
                              <w:t>Employability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 Award provides </w:t>
                            </w:r>
                            <w:r w:rsidR="007665BC" w:rsidRPr="007665BC">
                              <w:rPr>
                                <w:sz w:val="18"/>
                                <w:szCs w:val="18"/>
                              </w:rPr>
                              <w:t>accreditation</w:t>
                            </w:r>
                            <w:r w:rsidR="00154563" w:rsidRPr="007665BC">
                              <w:rPr>
                                <w:sz w:val="18"/>
                                <w:szCs w:val="18"/>
                              </w:rPr>
                              <w:t xml:space="preserve"> for NPA Enterprise and Employability award.</w:t>
                            </w:r>
                            <w:r w:rsidR="007665BC" w:rsidRPr="007665BC">
                              <w:rPr>
                                <w:sz w:val="18"/>
                                <w:szCs w:val="18"/>
                              </w:rPr>
                              <w:t xml:space="preserve"> We intend to universally include this award within our course next session</w:t>
                            </w:r>
                            <w:r w:rsidR="007665BC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20C8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9pt;margin-top:162.4pt;width:260.95pt;height:3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nkJAIAAEUEAAAOAAAAZHJzL2Uyb0RvYy54bWysU9uO2yAQfa/Uf0C8N3YcZ5tYcVbbbFNV&#10;2l6k3X4AxjhGBcYFEnv79Ttgb5reXqrygBhmOMycM7O5HrQiJ2GdBFPS+SylRBgOtTSHkn552L9a&#10;UeI8MzVTYERJH4Wj19uXLzZ9V4gMWlC1sARBjCv6rqSt912RJI63QjM3g04YdDZgNfNo2kNSW9Yj&#10;ulZJlqZXSQ+27ixw4Rze3o5Ouo34TSO4/9Q0TniiSoq5+bjbuFdhT7YbVhws61rJpzTYP2ShmTT4&#10;6RnqlnlGjlb+BqUlt+Cg8TMOOoGmkVzEGrCaefpLNfct60SsBclx3Zkm9/9g+cfTZ0tkXdKMEsM0&#10;SvQgBk/ewECywE7fuQKD7jsM8wNeo8qxUtfdAf/qiIFdy8xB3FgLfStYjdnNw8vk4umI4wJI1X+A&#10;Gr9hRw8RaGisDtQhGQTRUaXHszIhFY6Xi8U8T6+WlHD05elitU7z+Acrnp931vl3AjQJh5JalD7C&#10;s9Od8yEdVjyHhN8cKFnvpVLRsIdqpyw5MWyTfVwT+k9hypC+pOtlthwZ+CtEGtefILT02O9K6pKu&#10;zkGsCLy9NXXsRs+kGs+YsjITkYG7kUU/VMMkTAX1I1JqYexrnEM8tGC/U9JjT5fUfTsyKyhR7w3K&#10;sp7neRiCaOTL1xka9tJTXXqY4QhVUk/JeNz5ODiBMAM3KF8jI7FB5zGTKVfs1cj3NFdhGC7tGPVj&#10;+rdPAAAA//8DAFBLAwQUAAYACAAAACEAdaWZnuAAAAALAQAADwAAAGRycy9kb3ducmV2LnhtbEyP&#10;S0/DMBCE70j8B2uRuCDq0Ia8iFMhJBDcoK3g6sbbJMKPYLtp+PcsJ7jNakYz39br2Wg2oQ+DswJu&#10;FgkwtK1Tg+0E7LaP1wWwEKVVUjuLAr4xwLo5P6tlpdzJvuG0iR2jEhsqKaCPcaw4D22PRoaFG9GS&#10;d3DeyEin77jy8kTlRvNlkmTcyMHSQi9HfOix/dwcjYAifZ4+wsvq9b3NDrqMV/n09OWFuLyY7++A&#10;RZzjXxh+8QkdGmLau6NVgWkBaX5L6FHAapmSoERZ5jmwPYksKYA3Nf//Q/MDAAD//wMAUEsBAi0A&#10;FAAGAAgAAAAhALaDOJL+AAAA4QEAABMAAAAAAAAAAAAAAAAAAAAAAFtDb250ZW50X1R5cGVzXS54&#10;bWxQSwECLQAUAAYACAAAACEAOP0h/9YAAACUAQAACwAAAAAAAAAAAAAAAAAvAQAAX3JlbHMvLnJl&#10;bHNQSwECLQAUAAYACAAAACEAcL1p5CQCAABFBAAADgAAAAAAAAAAAAAAAAAuAgAAZHJzL2Uyb0Rv&#10;Yy54bWxQSwECLQAUAAYACAAAACEAdaWZnuAAAAALAQAADwAAAAAAAAAAAAAAAAB+BAAAZHJzL2Rv&#10;d25yZXYueG1sUEsFBgAAAAAEAAQA8wAAAIsFAAAAAA==&#10;">
                <v:textbox>
                  <w:txbxContent>
                    <w:p w14:paraId="750047E6" w14:textId="77777777" w:rsidR="009F5DFD" w:rsidRPr="009F5DFD" w:rsidRDefault="00834172" w:rsidP="00154563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Key Learning </w:t>
                      </w:r>
                    </w:p>
                    <w:p w14:paraId="259BF9B7" w14:textId="2D2CE0AD" w:rsidR="008F36AE" w:rsidRPr="00154563" w:rsidRDefault="00834172" w:rsidP="00154563">
                      <w:pPr>
                        <w:pBdr>
                          <w:right w:val="single" w:sz="4" w:space="4" w:color="auto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4172">
                        <w:rPr>
                          <w:b/>
                          <w:bCs/>
                          <w:sz w:val="24"/>
                          <w:szCs w:val="24"/>
                        </w:rPr>
                        <w:t>What works</w:t>
                      </w:r>
                    </w:p>
                    <w:p w14:paraId="6FC1E7B3" w14:textId="35A12020" w:rsidR="00154563" w:rsidRPr="007665BC" w:rsidRDefault="00154563" w:rsidP="00380B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7665BC">
                        <w:rPr>
                          <w:sz w:val="18"/>
                          <w:szCs w:val="18"/>
                        </w:rPr>
                        <w:t>Providing appropriate CPLD</w:t>
                      </w:r>
                      <w:r w:rsidR="00E41C3E" w:rsidRPr="007665BC">
                        <w:rPr>
                          <w:sz w:val="18"/>
                          <w:szCs w:val="18"/>
                        </w:rPr>
                        <w:t>/</w:t>
                      </w:r>
                      <w:r w:rsidRPr="007665BC">
                        <w:rPr>
                          <w:sz w:val="18"/>
                          <w:szCs w:val="18"/>
                        </w:rPr>
                        <w:t>training for staff prior to delivery</w:t>
                      </w:r>
                      <w:r w:rsidR="00E41C3E" w:rsidRPr="007665B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665BC">
                        <w:rPr>
                          <w:sz w:val="18"/>
                          <w:szCs w:val="18"/>
                        </w:rPr>
                        <w:t>(including internal verification</w:t>
                      </w:r>
                      <w:r w:rsidR="00E41C3E" w:rsidRPr="007665BC">
                        <w:rPr>
                          <w:sz w:val="18"/>
                          <w:szCs w:val="18"/>
                        </w:rPr>
                        <w:t>)</w:t>
                      </w:r>
                      <w:r w:rsidRPr="007665B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45D7C586" w14:textId="7318CD5E" w:rsidR="00AE17E8" w:rsidRPr="007665BC" w:rsidRDefault="008F36AE" w:rsidP="00380BA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7665BC">
                        <w:rPr>
                          <w:sz w:val="18"/>
                          <w:szCs w:val="18"/>
                        </w:rPr>
                        <w:t>The units can be used to recognise learning</w:t>
                      </w:r>
                      <w:r w:rsidR="00AE17E8" w:rsidRPr="007665BC">
                        <w:rPr>
                          <w:sz w:val="18"/>
                          <w:szCs w:val="18"/>
                        </w:rPr>
                        <w:t>/progress in experiences that are already in place both universally and ta</w:t>
                      </w:r>
                      <w:bookmarkStart w:id="1" w:name="_GoBack"/>
                      <w:bookmarkEnd w:id="1"/>
                      <w:r w:rsidR="00AE17E8" w:rsidRPr="007665BC">
                        <w:rPr>
                          <w:sz w:val="18"/>
                          <w:szCs w:val="18"/>
                        </w:rPr>
                        <w:t xml:space="preserve">rgeted e.g. work experience, YPI, 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Micro Tyco, </w:t>
                      </w:r>
                      <w:r w:rsidR="00AE17E8" w:rsidRPr="007665BC">
                        <w:rPr>
                          <w:sz w:val="18"/>
                          <w:szCs w:val="18"/>
                        </w:rPr>
                        <w:t>DofE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>, YES Academy etc.</w:t>
                      </w:r>
                    </w:p>
                    <w:p w14:paraId="0AA5E370" w14:textId="061B45A0" w:rsidR="00380BAB" w:rsidRPr="007665BC" w:rsidRDefault="008B6EDD" w:rsidP="0015456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pBdr>
                          <w:right w:val="single" w:sz="4" w:space="4" w:color="auto"/>
                        </w:pBd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7665BC">
                        <w:rPr>
                          <w:sz w:val="18"/>
                          <w:szCs w:val="18"/>
                        </w:rPr>
                        <w:t>In S3 we go into a lot of detail in ‘teaching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>’</w:t>
                      </w:r>
                      <w:r w:rsidRPr="007665BC">
                        <w:rPr>
                          <w:sz w:val="18"/>
                          <w:szCs w:val="18"/>
                        </w:rPr>
                        <w:t xml:space="preserve"> personal awareness and development </w:t>
                      </w:r>
                      <w:r w:rsidR="00D048FB" w:rsidRPr="007665BC">
                        <w:rPr>
                          <w:sz w:val="18"/>
                          <w:szCs w:val="18"/>
                        </w:rPr>
                        <w:t>techniques</w:t>
                      </w:r>
                      <w:r w:rsidRPr="007665BC">
                        <w:rPr>
                          <w:sz w:val="18"/>
                          <w:szCs w:val="18"/>
                        </w:rPr>
                        <w:t xml:space="preserve">/target setting etc (refer to lesson plans). 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>In S4 l</w:t>
                      </w:r>
                      <w:r w:rsidRPr="007665BC">
                        <w:rPr>
                          <w:sz w:val="18"/>
                          <w:szCs w:val="18"/>
                        </w:rPr>
                        <w:t xml:space="preserve">earners can complete 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>remaining</w:t>
                      </w:r>
                      <w:r w:rsidRPr="007665BC">
                        <w:rPr>
                          <w:sz w:val="18"/>
                          <w:szCs w:val="18"/>
                        </w:rPr>
                        <w:t xml:space="preserve"> units more independently demonstrating 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greater </w:t>
                      </w:r>
                      <w:r w:rsidRPr="007665BC">
                        <w:rPr>
                          <w:sz w:val="18"/>
                          <w:szCs w:val="18"/>
                        </w:rPr>
                        <w:t>personalisation and choice in contexts chosen (particularly in practical abilities unit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>)</w:t>
                      </w:r>
                      <w:r w:rsidRPr="007665BC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8D4F03E" w14:textId="77777777" w:rsidR="007665BC" w:rsidRDefault="007665BC" w:rsidP="00154563">
                      <w:pPr>
                        <w:pBdr>
                          <w:right w:val="single" w:sz="4" w:space="4" w:color="auto"/>
                        </w:pBd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2658DE74" w14:textId="4A9247AF" w:rsidR="008B6EDD" w:rsidRPr="003E3850" w:rsidRDefault="00834172" w:rsidP="00154563">
                      <w:pPr>
                        <w:pBdr>
                          <w:right w:val="single" w:sz="4" w:space="4" w:color="auto"/>
                        </w:pBdr>
                        <w:spacing w:after="0"/>
                        <w:rPr>
                          <w:i/>
                          <w:iCs/>
                          <w:color w:val="7F7F7F" w:themeColor="text1" w:themeTint="80"/>
                        </w:rPr>
                      </w:pPr>
                      <w:r w:rsidRPr="00834172">
                        <w:rPr>
                          <w:b/>
                          <w:bCs/>
                          <w:sz w:val="24"/>
                          <w:szCs w:val="24"/>
                        </w:rPr>
                        <w:t>Next Step</w:t>
                      </w:r>
                    </w:p>
                    <w:p w14:paraId="7016A335" w14:textId="0A68F3EF" w:rsidR="001808A2" w:rsidRPr="007665BC" w:rsidRDefault="003E3850" w:rsidP="008B6E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pBdr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7665BC">
                        <w:rPr>
                          <w:sz w:val="18"/>
                          <w:szCs w:val="18"/>
                        </w:rPr>
                        <w:t xml:space="preserve">We 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successfully </w:t>
                      </w:r>
                      <w:r w:rsidRPr="007665BC">
                        <w:rPr>
                          <w:sz w:val="18"/>
                          <w:szCs w:val="18"/>
                        </w:rPr>
                        <w:t>piloted delivering the</w:t>
                      </w:r>
                      <w:r w:rsidR="001D7503" w:rsidRPr="007665BC">
                        <w:rPr>
                          <w:sz w:val="18"/>
                          <w:szCs w:val="18"/>
                        </w:rPr>
                        <w:t xml:space="preserve"> SQA unit Enterprise Activity 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>(</w:t>
                      </w:r>
                      <w:r w:rsidR="001D7503" w:rsidRPr="007665BC">
                        <w:rPr>
                          <w:sz w:val="18"/>
                          <w:szCs w:val="18"/>
                        </w:rPr>
                        <w:t>D36N 10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) with a targeted group of learners.  The completion </w:t>
                      </w:r>
                      <w:r w:rsidR="007665BC" w:rsidRPr="007665BC">
                        <w:rPr>
                          <w:sz w:val="18"/>
                          <w:szCs w:val="18"/>
                        </w:rPr>
                        <w:t>o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f this unit (in addition to units within the </w:t>
                      </w:r>
                      <w:r w:rsidR="00E41C3E" w:rsidRPr="007665BC">
                        <w:rPr>
                          <w:sz w:val="18"/>
                          <w:szCs w:val="18"/>
                        </w:rPr>
                        <w:t>Personal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 Development and </w:t>
                      </w:r>
                      <w:r w:rsidR="007665BC" w:rsidRPr="007665BC">
                        <w:rPr>
                          <w:sz w:val="18"/>
                          <w:szCs w:val="18"/>
                        </w:rPr>
                        <w:t>Employability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 Award provides </w:t>
                      </w:r>
                      <w:r w:rsidR="007665BC" w:rsidRPr="007665BC">
                        <w:rPr>
                          <w:sz w:val="18"/>
                          <w:szCs w:val="18"/>
                        </w:rPr>
                        <w:t>accreditation</w:t>
                      </w:r>
                      <w:r w:rsidR="00154563" w:rsidRPr="007665BC">
                        <w:rPr>
                          <w:sz w:val="18"/>
                          <w:szCs w:val="18"/>
                        </w:rPr>
                        <w:t xml:space="preserve"> for NPA Enterprise and Employability award.</w:t>
                      </w:r>
                      <w:r w:rsidR="007665BC" w:rsidRPr="007665BC">
                        <w:rPr>
                          <w:sz w:val="18"/>
                          <w:szCs w:val="18"/>
                        </w:rPr>
                        <w:t xml:space="preserve"> We intend to universally include this award within our course next session</w:t>
                      </w:r>
                      <w:r w:rsidR="007665BC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F1C2B56" wp14:editId="0A47F492">
                <wp:simplePos x="0" y="0"/>
                <wp:positionH relativeFrom="column">
                  <wp:posOffset>-437322</wp:posOffset>
                </wp:positionH>
                <wp:positionV relativeFrom="paragraph">
                  <wp:posOffset>2054446</wp:posOffset>
                </wp:positionV>
                <wp:extent cx="3267075" cy="4047214"/>
                <wp:effectExtent l="0" t="0" r="2857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4047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1E9B4" w14:textId="58ADD2D8" w:rsidR="009F5DFD" w:rsidRDefault="009F5DFD" w:rsidP="00E6074E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5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Delivery Model</w:t>
                            </w:r>
                          </w:p>
                          <w:p w14:paraId="3EE1440E" w14:textId="7DD72E83" w:rsidR="00E30654" w:rsidRPr="00087F43" w:rsidRDefault="00AA79D2" w:rsidP="00E306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>The level 5 Personal Development is universally delivered alongside the level 4 SQA Employability award to learners in S3&amp;4 in addition to</w:t>
                            </w:r>
                            <w:r w:rsidR="00087F43">
                              <w:rPr>
                                <w:sz w:val="18"/>
                                <w:szCs w:val="18"/>
                              </w:rPr>
                              <w:t xml:space="preserve"> the</w:t>
                            </w:r>
                            <w:r w:rsidR="00E6074E"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6074E">
                              <w:rPr>
                                <w:sz w:val="18"/>
                                <w:szCs w:val="18"/>
                              </w:rPr>
                              <w:t xml:space="preserve">chosen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>National Qualification</w:t>
                            </w:r>
                            <w:r w:rsidR="00087F43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278F2BDA" w14:textId="43204D3A" w:rsidR="00E30654" w:rsidRPr="00087F43" w:rsidRDefault="00AA79D2" w:rsidP="00E3065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>The Personal Development and Employability timeline demonstrates how this is co-ordinated</w:t>
                            </w:r>
                            <w:r w:rsidR="00AC795E" w:rsidRPr="00087F43"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Learners are timetabled for 2 x 50-minute periods per week in S3 and 1 x </w:t>
                            </w:r>
                            <w:r w:rsidR="00A92EF8" w:rsidRPr="00087F43">
                              <w:rPr>
                                <w:sz w:val="18"/>
                                <w:szCs w:val="18"/>
                              </w:rPr>
                              <w:t>50-minute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period </w:t>
                            </w:r>
                            <w:r w:rsidR="00AC795E" w:rsidRPr="00087F43">
                              <w:rPr>
                                <w:sz w:val="18"/>
                                <w:szCs w:val="18"/>
                              </w:rPr>
                              <w:t>in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S4.</w:t>
                            </w:r>
                          </w:p>
                          <w:p w14:paraId="2383326F" w14:textId="01FC13DC" w:rsidR="003F49D8" w:rsidRPr="00087F43" w:rsidRDefault="00AA79D2" w:rsidP="008341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A range of subject teachers </w:t>
                            </w:r>
                            <w:r w:rsidR="00380BAB" w:rsidRPr="00087F43">
                              <w:rPr>
                                <w:sz w:val="18"/>
                                <w:szCs w:val="18"/>
                              </w:rPr>
                              <w:t>deliver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the course in S3. In S4 PT Pupil Support teachers </w:t>
                            </w:r>
                            <w:r w:rsidR="00E30654" w:rsidRPr="00087F43">
                              <w:rPr>
                                <w:sz w:val="18"/>
                                <w:szCs w:val="18"/>
                              </w:rPr>
                              <w:t>deliver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the S4 course </w:t>
                            </w:r>
                            <w:r w:rsidR="007665BC" w:rsidRPr="00087F43">
                              <w:rPr>
                                <w:sz w:val="18"/>
                                <w:szCs w:val="18"/>
                              </w:rPr>
                              <w:t xml:space="preserve">in addition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r w:rsidR="00E30654" w:rsidRPr="00087F43">
                              <w:rPr>
                                <w:sz w:val="18"/>
                                <w:szCs w:val="18"/>
                              </w:rPr>
                              <w:t xml:space="preserve">their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timetabled </w:t>
                            </w:r>
                            <w:r w:rsidR="00D048FB" w:rsidRPr="00087F43">
                              <w:rPr>
                                <w:sz w:val="18"/>
                                <w:szCs w:val="18"/>
                              </w:rPr>
                              <w:t>caseload</w:t>
                            </w:r>
                            <w:r w:rsidR="00F762B7" w:rsidRPr="00087F43">
                              <w:rPr>
                                <w:sz w:val="18"/>
                                <w:szCs w:val="18"/>
                              </w:rPr>
                              <w:t xml:space="preserve"> of</w:t>
                            </w:r>
                            <w:r w:rsidR="00D048FB" w:rsidRPr="00087F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>PSHE clas</w:t>
                            </w:r>
                            <w:r w:rsidR="00380BAB" w:rsidRPr="00087F43">
                              <w:rPr>
                                <w:sz w:val="18"/>
                                <w:szCs w:val="18"/>
                              </w:rPr>
                              <w:t>ses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30654" w:rsidRPr="00087F43">
                              <w:rPr>
                                <w:sz w:val="18"/>
                                <w:szCs w:val="18"/>
                              </w:rPr>
                              <w:t xml:space="preserve">to ensure continuity </w:t>
                            </w:r>
                            <w:r w:rsidR="00D048FB" w:rsidRPr="00087F43">
                              <w:rPr>
                                <w:sz w:val="18"/>
                                <w:szCs w:val="18"/>
                              </w:rPr>
                              <w:t xml:space="preserve">and relevance </w:t>
                            </w:r>
                            <w:r w:rsidR="00E30654" w:rsidRPr="00087F43">
                              <w:rPr>
                                <w:sz w:val="18"/>
                                <w:szCs w:val="18"/>
                              </w:rPr>
                              <w:t>of delivery</w:t>
                            </w:r>
                            <w:r w:rsidR="00D048FB" w:rsidRPr="00087F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EF28A66" w14:textId="5945942C" w:rsidR="00D048FB" w:rsidRPr="00E6074E" w:rsidRDefault="007665BC" w:rsidP="0083417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We have chosen to prioritise focusing on </w:t>
                            </w:r>
                            <w:r w:rsidR="00087F43">
                              <w:rPr>
                                <w:sz w:val="18"/>
                                <w:szCs w:val="18"/>
                              </w:rPr>
                              <w:t>‘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>The Career Standard</w:t>
                            </w:r>
                            <w:r w:rsidR="00087F43">
                              <w:rPr>
                                <w:sz w:val="18"/>
                                <w:szCs w:val="18"/>
                              </w:rPr>
                              <w:t>’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 as the context for course delivery</w:t>
                            </w:r>
                            <w:r w:rsidR="00E6074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5DDD5F6" w14:textId="2608BDD1" w:rsidR="00E6074E" w:rsidRPr="00087F43" w:rsidRDefault="00E6074E" w:rsidP="00E6074E">
                            <w:pPr>
                              <w:pStyle w:val="ListParagraph"/>
                              <w:pBdr>
                                <w:right w:val="single" w:sz="4" w:space="4" w:color="auto"/>
                              </w:pBdr>
                              <w:ind w:left="36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 S3 learners complete the units below as part of their BGE entitlement;</w:t>
                            </w:r>
                          </w:p>
                          <w:p w14:paraId="4A44DCB3" w14:textId="6BED267C" w:rsidR="00D048FB" w:rsidRPr="00087F43" w:rsidRDefault="00D048FB" w:rsidP="00D048F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>Self-Awareness</w:t>
                            </w:r>
                            <w:r w:rsidR="007665BC" w:rsidRPr="00087F43">
                              <w:rPr>
                                <w:sz w:val="18"/>
                                <w:szCs w:val="18"/>
                              </w:rPr>
                              <w:t xml:space="preserve"> – career planning project.</w:t>
                            </w:r>
                          </w:p>
                          <w:p w14:paraId="7C9C77BD" w14:textId="77777777" w:rsidR="00E6074E" w:rsidRPr="00E6074E" w:rsidRDefault="00D048FB" w:rsidP="00E6074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Self </w:t>
                            </w:r>
                            <w:r w:rsidR="00C5713A" w:rsidRPr="00087F43">
                              <w:rPr>
                                <w:sz w:val="18"/>
                                <w:szCs w:val="18"/>
                              </w:rPr>
                              <w:t>i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n </w:t>
                            </w:r>
                            <w:r w:rsidR="007665BC" w:rsidRPr="00087F43">
                              <w:rPr>
                                <w:sz w:val="18"/>
                                <w:szCs w:val="18"/>
                              </w:rPr>
                              <w:t>C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>ommunity</w:t>
                            </w:r>
                            <w:r w:rsidR="007665BC" w:rsidRPr="00087F43">
                              <w:rPr>
                                <w:sz w:val="18"/>
                                <w:szCs w:val="18"/>
                              </w:rPr>
                              <w:t xml:space="preserve"> - development of interpersonal skills/enterprising skills</w:t>
                            </w:r>
                            <w:r w:rsidR="00F762B7" w:rsidRPr="00087F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88F309E" w14:textId="55AC74D0" w:rsidR="00E6074E" w:rsidRPr="00E6074E" w:rsidRDefault="00E6074E" w:rsidP="00E6074E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36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074E">
                              <w:rPr>
                                <w:sz w:val="18"/>
                                <w:szCs w:val="18"/>
                              </w:rPr>
                              <w:t>In S4 learners complete the units below as part of their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  <w:r w:rsidRPr="00E6074E">
                              <w:rPr>
                                <w:sz w:val="18"/>
                                <w:szCs w:val="18"/>
                              </w:rPr>
                              <w:t xml:space="preserve">senior phase planning for choices and changes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entitlement;</w:t>
                            </w:r>
                          </w:p>
                          <w:p w14:paraId="486C40F9" w14:textId="3E929758" w:rsidR="00D048FB" w:rsidRPr="00087F43" w:rsidRDefault="00D048FB" w:rsidP="00D048FB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>Self and Work</w:t>
                            </w:r>
                            <w:r w:rsidR="007665BC" w:rsidRPr="00087F43">
                              <w:rPr>
                                <w:sz w:val="18"/>
                                <w:szCs w:val="18"/>
                              </w:rPr>
                              <w:t xml:space="preserve"> – work placement</w:t>
                            </w:r>
                            <w:r w:rsidR="00F762B7" w:rsidRPr="00087F43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D043344" w14:textId="77777777" w:rsidR="00E6074E" w:rsidRPr="00E6074E" w:rsidRDefault="00D048FB" w:rsidP="00E6074E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pBdr>
                                <w:right w:val="single" w:sz="4" w:space="4" w:color="auto"/>
                              </w:pBdr>
                              <w:spacing w:after="0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>Practical Abilities</w:t>
                            </w:r>
                            <w:r w:rsidR="007665BC" w:rsidRPr="00087F43">
                              <w:rPr>
                                <w:sz w:val="18"/>
                                <w:szCs w:val="18"/>
                              </w:rPr>
                              <w:t xml:space="preserve"> – pupil choice or based on work placement.</w:t>
                            </w:r>
                          </w:p>
                          <w:p w14:paraId="48D6B712" w14:textId="0BE3CB8A" w:rsidR="00E6074E" w:rsidRPr="00E6074E" w:rsidRDefault="00E6074E" w:rsidP="00E6074E">
                            <w:pPr>
                              <w:pBdr>
                                <w:right w:val="single" w:sz="4" w:space="4" w:color="auto"/>
                              </w:pBdr>
                              <w:spacing w:after="0"/>
                              <w:ind w:left="426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6074E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Learners can complete units in S4 with minimum teaching/guidance due to knowledge from S3.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2B56" id="_x0000_s1027" type="#_x0000_t202" style="position:absolute;margin-left:-34.45pt;margin-top:161.75pt;width:257.25pt;height:31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r4dJwIAAEwEAAAOAAAAZHJzL2Uyb0RvYy54bWysVNtu2zAMfR+wfxD0vtjxnKY14hRdugwD&#10;ugvQ7gNkWY6FSaInKbGzry8lu5mx7WmYHwRRpI4OD0lvbgetyElYJ8GUdLlIKRGGQy3NoaTfnvZv&#10;rilxnpmaKTCipGfh6O329atN3xUigxZULSxBEOOKvitp631XJInjrdDMLaATBp0NWM08mvaQ1Jb1&#10;iK5VkqXpVdKDrTsLXDiHp/ejk24jftMI7r80jROeqJIiNx9XG9cqrMl2w4qDZV0r+USD/QMLzaTB&#10;Ry9Q98wzcrTyDygtuQUHjV9w0Ak0jeQi5oDZLNPfsnlsWSdiLiiO6y4yuf8Hyz+fvloia6wdJYZp&#10;LNGTGDx5BwPJgjp95woMeuwwzA94HCJDpq57AP7dEQO7lpmDuLMW+lawGtktw81kdnXEcQGk6j9B&#10;jc+wo4cINDRWB0AUgyA6Vul8qUygwvHwbXa1TtcrSjj68jRfZ8s8vsGKl+uddf6DAE3CpqQWSx/h&#10;2enB+UCHFS8hkT4oWe+lUtGwh2qnLDkxbJN9/CZ0Nw9ThvQlvVllq1GBuc/NIdL4/Q1CS4/9rqQu&#10;6fUliBVBt/emjt3omVTjHikrMwkZtBtV9EM1TBWb6lNBfUZlLYztjeOImxbsT0p6bO2Suh9HZgUl&#10;6qPB6tws8zzMQjTy1TpDw8491dzDDEeoknpKxu3Ox/kJuhm4wyo2Muobyj0ymShjy0bZp/EKMzG3&#10;Y9Svn8D2GQAA//8DAFBLAwQUAAYACAAAACEAm5nwA+IAAAALAQAADwAAAGRycy9kb3ducmV2Lnht&#10;bEyPwU7DMBBE70j8g7VIXFDr0KQmCdlUCAlEb1AQXN14m0TEdrDdNPw95gTH1TzNvK02sx7YRM73&#10;1iBcLxNgZBqretMivL0+LHJgPkij5GANIXyTh019flbJUtmTeaFpF1oWS4wvJUIXwlhy7puOtPRL&#10;O5KJ2cE6LUM8XcuVk6dYrge+ShLBtexNXOjkSPcdNZ+7o0bIs6fpw2/T5/dGHIYiXN1Mj18O8fJi&#10;vrsFFmgOfzD86kd1qKPT3h6N8mxAWIi8iChCukrXwCKRZWsBbI9QiKQAXlf8/w/1DwAAAP//AwBQ&#10;SwECLQAUAAYACAAAACEAtoM4kv4AAADhAQAAEwAAAAAAAAAAAAAAAAAAAAAAW0NvbnRlbnRfVHlw&#10;ZXNdLnhtbFBLAQItABQABgAIAAAAIQA4/SH/1gAAAJQBAAALAAAAAAAAAAAAAAAAAC8BAABfcmVs&#10;cy8ucmVsc1BLAQItABQABgAIAAAAIQBT2r4dJwIAAEwEAAAOAAAAAAAAAAAAAAAAAC4CAABkcnMv&#10;ZTJvRG9jLnhtbFBLAQItABQABgAIAAAAIQCbmfAD4gAAAAsBAAAPAAAAAAAAAAAAAAAAAIEEAABk&#10;cnMvZG93bnJldi54bWxQSwUGAAAAAAQABADzAAAAkAUAAAAA&#10;">
                <v:textbox>
                  <w:txbxContent>
                    <w:p w14:paraId="3E71E9B4" w14:textId="58ADD2D8" w:rsidR="009F5DFD" w:rsidRDefault="009F5DFD" w:rsidP="00E6074E">
                      <w:pPr>
                        <w:pBdr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5DFD">
                        <w:rPr>
                          <w:b/>
                          <w:bCs/>
                          <w:sz w:val="24"/>
                          <w:szCs w:val="24"/>
                        </w:rPr>
                        <w:t>Delivery Model</w:t>
                      </w:r>
                    </w:p>
                    <w:p w14:paraId="3EE1440E" w14:textId="7DD72E83" w:rsidR="00E30654" w:rsidRPr="00087F43" w:rsidRDefault="00AA79D2" w:rsidP="00E306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>The level 5 Personal Development is universally delivered alongside the level 4 SQA Employability award to learners in S3&amp;4 in addition to</w:t>
                      </w:r>
                      <w:r w:rsidR="00087F43">
                        <w:rPr>
                          <w:sz w:val="18"/>
                          <w:szCs w:val="18"/>
                        </w:rPr>
                        <w:t xml:space="preserve"> the</w:t>
                      </w:r>
                      <w:r w:rsidR="00E6074E">
                        <w:rPr>
                          <w:sz w:val="18"/>
                          <w:szCs w:val="18"/>
                        </w:rPr>
                        <w:t>ir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6074E">
                        <w:rPr>
                          <w:sz w:val="18"/>
                          <w:szCs w:val="18"/>
                        </w:rPr>
                        <w:t xml:space="preserve">chosen </w:t>
                      </w:r>
                      <w:r w:rsidRPr="00087F43">
                        <w:rPr>
                          <w:sz w:val="18"/>
                          <w:szCs w:val="18"/>
                        </w:rPr>
                        <w:t>National Qualification</w:t>
                      </w:r>
                      <w:r w:rsidR="00087F43">
                        <w:rPr>
                          <w:sz w:val="18"/>
                          <w:szCs w:val="18"/>
                        </w:rPr>
                        <w:t>s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. </w:t>
                      </w:r>
                    </w:p>
                    <w:p w14:paraId="278F2BDA" w14:textId="43204D3A" w:rsidR="00E30654" w:rsidRPr="00087F43" w:rsidRDefault="00AA79D2" w:rsidP="00E3065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>The Personal Development and Employability timeline demonstrates how this is co-ordinated</w:t>
                      </w:r>
                      <w:r w:rsidR="00AC795E" w:rsidRPr="00087F43"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Learners are timetabled for 2 x 50-minute periods per week in S3 and 1 x </w:t>
                      </w:r>
                      <w:r w:rsidR="00A92EF8" w:rsidRPr="00087F43">
                        <w:rPr>
                          <w:sz w:val="18"/>
                          <w:szCs w:val="18"/>
                        </w:rPr>
                        <w:t>50-minute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 period </w:t>
                      </w:r>
                      <w:r w:rsidR="00AC795E" w:rsidRPr="00087F43">
                        <w:rPr>
                          <w:sz w:val="18"/>
                          <w:szCs w:val="18"/>
                        </w:rPr>
                        <w:t>in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 S4.</w:t>
                      </w:r>
                    </w:p>
                    <w:p w14:paraId="2383326F" w14:textId="01FC13DC" w:rsidR="003F49D8" w:rsidRPr="00087F43" w:rsidRDefault="00AA79D2" w:rsidP="008341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right w:val="single" w:sz="4" w:space="4" w:color="auto"/>
                        </w:pBd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 xml:space="preserve"> A range of subject teachers </w:t>
                      </w:r>
                      <w:r w:rsidR="00380BAB" w:rsidRPr="00087F43">
                        <w:rPr>
                          <w:sz w:val="18"/>
                          <w:szCs w:val="18"/>
                        </w:rPr>
                        <w:t>deliver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 the course in S3. In S4 PT Pupil Support teachers </w:t>
                      </w:r>
                      <w:r w:rsidR="00E30654" w:rsidRPr="00087F43">
                        <w:rPr>
                          <w:sz w:val="18"/>
                          <w:szCs w:val="18"/>
                        </w:rPr>
                        <w:t>deliver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 the S4 course </w:t>
                      </w:r>
                      <w:r w:rsidR="007665BC" w:rsidRPr="00087F43">
                        <w:rPr>
                          <w:sz w:val="18"/>
                          <w:szCs w:val="18"/>
                        </w:rPr>
                        <w:t xml:space="preserve">in addition 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to </w:t>
                      </w:r>
                      <w:r w:rsidR="00E30654" w:rsidRPr="00087F43">
                        <w:rPr>
                          <w:sz w:val="18"/>
                          <w:szCs w:val="18"/>
                        </w:rPr>
                        <w:t xml:space="preserve">their 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timetabled </w:t>
                      </w:r>
                      <w:r w:rsidR="00D048FB" w:rsidRPr="00087F43">
                        <w:rPr>
                          <w:sz w:val="18"/>
                          <w:szCs w:val="18"/>
                        </w:rPr>
                        <w:t>caseload</w:t>
                      </w:r>
                      <w:r w:rsidR="00F762B7" w:rsidRPr="00087F43">
                        <w:rPr>
                          <w:sz w:val="18"/>
                          <w:szCs w:val="18"/>
                        </w:rPr>
                        <w:t xml:space="preserve"> of</w:t>
                      </w:r>
                      <w:r w:rsidR="00D048FB" w:rsidRPr="00087F4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087F43">
                        <w:rPr>
                          <w:sz w:val="18"/>
                          <w:szCs w:val="18"/>
                        </w:rPr>
                        <w:t>PSHE clas</w:t>
                      </w:r>
                      <w:r w:rsidR="00380BAB" w:rsidRPr="00087F43">
                        <w:rPr>
                          <w:sz w:val="18"/>
                          <w:szCs w:val="18"/>
                        </w:rPr>
                        <w:t>ses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30654" w:rsidRPr="00087F43">
                        <w:rPr>
                          <w:sz w:val="18"/>
                          <w:szCs w:val="18"/>
                        </w:rPr>
                        <w:t xml:space="preserve">to ensure continuity </w:t>
                      </w:r>
                      <w:r w:rsidR="00D048FB" w:rsidRPr="00087F43">
                        <w:rPr>
                          <w:sz w:val="18"/>
                          <w:szCs w:val="18"/>
                        </w:rPr>
                        <w:t xml:space="preserve">and relevance </w:t>
                      </w:r>
                      <w:r w:rsidR="00E30654" w:rsidRPr="00087F43">
                        <w:rPr>
                          <w:sz w:val="18"/>
                          <w:szCs w:val="18"/>
                        </w:rPr>
                        <w:t>of delivery</w:t>
                      </w:r>
                      <w:r w:rsidR="00D048FB" w:rsidRPr="00087F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0EF28A66" w14:textId="5945942C" w:rsidR="00D048FB" w:rsidRPr="00E6074E" w:rsidRDefault="007665BC" w:rsidP="0083417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pBdr>
                          <w:right w:val="single" w:sz="4" w:space="4" w:color="auto"/>
                        </w:pBd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 xml:space="preserve">We have chosen to prioritise focusing on </w:t>
                      </w:r>
                      <w:r w:rsidR="00087F43">
                        <w:rPr>
                          <w:sz w:val="18"/>
                          <w:szCs w:val="18"/>
                        </w:rPr>
                        <w:t>‘</w:t>
                      </w:r>
                      <w:r w:rsidRPr="00087F43">
                        <w:rPr>
                          <w:sz w:val="18"/>
                          <w:szCs w:val="18"/>
                        </w:rPr>
                        <w:t>The Career Standard</w:t>
                      </w:r>
                      <w:r w:rsidR="00087F43">
                        <w:rPr>
                          <w:sz w:val="18"/>
                          <w:szCs w:val="18"/>
                        </w:rPr>
                        <w:t>’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 as the context for course delivery</w:t>
                      </w:r>
                      <w:r w:rsidR="00E6074E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65DDD5F6" w14:textId="2608BDD1" w:rsidR="00E6074E" w:rsidRPr="00087F43" w:rsidRDefault="00E6074E" w:rsidP="00E6074E">
                      <w:pPr>
                        <w:pStyle w:val="ListParagraph"/>
                        <w:pBdr>
                          <w:right w:val="single" w:sz="4" w:space="4" w:color="auto"/>
                        </w:pBdr>
                        <w:ind w:left="36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 S3 learners complete the units below as part of their BGE entitlement;</w:t>
                      </w:r>
                    </w:p>
                    <w:p w14:paraId="4A44DCB3" w14:textId="6BED267C" w:rsidR="00D048FB" w:rsidRPr="00087F43" w:rsidRDefault="00D048FB" w:rsidP="00D048F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pBdr>
                          <w:right w:val="single" w:sz="4" w:space="4" w:color="auto"/>
                        </w:pBd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>Self-Awareness</w:t>
                      </w:r>
                      <w:r w:rsidR="007665BC" w:rsidRPr="00087F43">
                        <w:rPr>
                          <w:sz w:val="18"/>
                          <w:szCs w:val="18"/>
                        </w:rPr>
                        <w:t xml:space="preserve"> – career planning project.</w:t>
                      </w:r>
                    </w:p>
                    <w:p w14:paraId="7C9C77BD" w14:textId="77777777" w:rsidR="00E6074E" w:rsidRPr="00E6074E" w:rsidRDefault="00D048FB" w:rsidP="00E6074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pBdr>
                          <w:right w:val="single" w:sz="4" w:space="4" w:color="auto"/>
                        </w:pBd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 xml:space="preserve">Self </w:t>
                      </w:r>
                      <w:r w:rsidR="00C5713A" w:rsidRPr="00087F43">
                        <w:rPr>
                          <w:sz w:val="18"/>
                          <w:szCs w:val="18"/>
                        </w:rPr>
                        <w:t>i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n </w:t>
                      </w:r>
                      <w:r w:rsidR="007665BC" w:rsidRPr="00087F43">
                        <w:rPr>
                          <w:sz w:val="18"/>
                          <w:szCs w:val="18"/>
                        </w:rPr>
                        <w:t>C</w:t>
                      </w:r>
                      <w:r w:rsidRPr="00087F43">
                        <w:rPr>
                          <w:sz w:val="18"/>
                          <w:szCs w:val="18"/>
                        </w:rPr>
                        <w:t>ommunity</w:t>
                      </w:r>
                      <w:r w:rsidR="007665BC" w:rsidRPr="00087F43">
                        <w:rPr>
                          <w:sz w:val="18"/>
                          <w:szCs w:val="18"/>
                        </w:rPr>
                        <w:t xml:space="preserve"> - development of interpersonal skills/enterprising skills</w:t>
                      </w:r>
                      <w:r w:rsidR="00F762B7" w:rsidRPr="00087F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788F309E" w14:textId="55AC74D0" w:rsidR="00E6074E" w:rsidRPr="00E6074E" w:rsidRDefault="00E6074E" w:rsidP="00E6074E">
                      <w:pPr>
                        <w:pBdr>
                          <w:right w:val="single" w:sz="4" w:space="4" w:color="auto"/>
                        </w:pBdr>
                        <w:spacing w:after="0"/>
                        <w:ind w:left="36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6074E">
                        <w:rPr>
                          <w:sz w:val="18"/>
                          <w:szCs w:val="18"/>
                        </w:rPr>
                        <w:t>In S4 learners complete the units below as part of their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</w:t>
                      </w:r>
                      <w:r w:rsidRPr="00E6074E">
                        <w:rPr>
                          <w:sz w:val="18"/>
                          <w:szCs w:val="18"/>
                        </w:rPr>
                        <w:t xml:space="preserve">senior phase planning for choices and changes </w:t>
                      </w:r>
                      <w:r>
                        <w:rPr>
                          <w:sz w:val="18"/>
                          <w:szCs w:val="18"/>
                        </w:rPr>
                        <w:t>entitlement;</w:t>
                      </w:r>
                    </w:p>
                    <w:p w14:paraId="486C40F9" w14:textId="3E929758" w:rsidR="00D048FB" w:rsidRPr="00087F43" w:rsidRDefault="00D048FB" w:rsidP="00D048FB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pBdr>
                          <w:right w:val="single" w:sz="4" w:space="4" w:color="auto"/>
                        </w:pBdr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>Self and Work</w:t>
                      </w:r>
                      <w:r w:rsidR="007665BC" w:rsidRPr="00087F43">
                        <w:rPr>
                          <w:sz w:val="18"/>
                          <w:szCs w:val="18"/>
                        </w:rPr>
                        <w:t xml:space="preserve"> – work placement</w:t>
                      </w:r>
                      <w:r w:rsidR="00F762B7" w:rsidRPr="00087F43">
                        <w:rPr>
                          <w:sz w:val="18"/>
                          <w:szCs w:val="18"/>
                        </w:rPr>
                        <w:t>.</w:t>
                      </w:r>
                    </w:p>
                    <w:p w14:paraId="3D043344" w14:textId="77777777" w:rsidR="00E6074E" w:rsidRPr="00E6074E" w:rsidRDefault="00D048FB" w:rsidP="00E6074E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pBdr>
                          <w:right w:val="single" w:sz="4" w:space="4" w:color="auto"/>
                        </w:pBdr>
                        <w:spacing w:after="0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>Practical Abilities</w:t>
                      </w:r>
                      <w:r w:rsidR="007665BC" w:rsidRPr="00087F43">
                        <w:rPr>
                          <w:sz w:val="18"/>
                          <w:szCs w:val="18"/>
                        </w:rPr>
                        <w:t xml:space="preserve"> – pupil choice or based on work placement.</w:t>
                      </w:r>
                    </w:p>
                    <w:p w14:paraId="48D6B712" w14:textId="0BE3CB8A" w:rsidR="00E6074E" w:rsidRPr="00E6074E" w:rsidRDefault="00E6074E" w:rsidP="00E6074E">
                      <w:pPr>
                        <w:pBdr>
                          <w:right w:val="single" w:sz="4" w:space="4" w:color="auto"/>
                        </w:pBdr>
                        <w:spacing w:after="0"/>
                        <w:ind w:left="426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E6074E">
                        <w:rPr>
                          <w:i/>
                          <w:iCs/>
                          <w:sz w:val="16"/>
                          <w:szCs w:val="16"/>
                        </w:rPr>
                        <w:t>Learners can complete units in S4 with minimum teaching/guidance due to knowledge from S3.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04126F" wp14:editId="236D493A">
                <wp:simplePos x="0" y="0"/>
                <wp:positionH relativeFrom="margin">
                  <wp:posOffset>-429370</wp:posOffset>
                </wp:positionH>
                <wp:positionV relativeFrom="paragraph">
                  <wp:posOffset>6173221</wp:posOffset>
                </wp:positionV>
                <wp:extent cx="6762750" cy="1486617"/>
                <wp:effectExtent l="0" t="0" r="19050" b="1841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866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4D4E4" w14:textId="77777777" w:rsidR="00834172" w:rsidRPr="009F5DFD" w:rsidRDefault="00834172" w:rsidP="00834172">
                            <w:pPr>
                              <w:pBdr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F5DF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Top Tips for delivery</w:t>
                            </w:r>
                          </w:p>
                          <w:p w14:paraId="5C4F1CC5" w14:textId="2E9474F7" w:rsidR="00380BAB" w:rsidRPr="00087F43" w:rsidRDefault="00380BAB" w:rsidP="00380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The level 5 Personal Development course has been embedded within our curriculum model for 6 years. It is important that all teaching staff are provided with appropriate support and guidance on delivery. At the start of every session we provide in-service day training on the technical aspects of the course. Areas of priority are ensuring staff confidence in teaching and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assessing </w:t>
                            </w:r>
                            <w:r w:rsidR="00087F43" w:rsidRPr="00087F43">
                              <w:rPr>
                                <w:sz w:val="18"/>
                                <w:szCs w:val="18"/>
                              </w:rPr>
                              <w:t xml:space="preserve">1)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personal development </w:t>
                            </w:r>
                            <w:r w:rsidR="00087F43" w:rsidRPr="00087F43">
                              <w:rPr>
                                <w:sz w:val="18"/>
                                <w:szCs w:val="18"/>
                              </w:rPr>
                              <w:t xml:space="preserve">and </w:t>
                            </w: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awareness </w:t>
                            </w:r>
                            <w:r w:rsidR="001808A2" w:rsidRPr="00087F43">
                              <w:rPr>
                                <w:sz w:val="18"/>
                                <w:szCs w:val="18"/>
                              </w:rPr>
                              <w:t>techniques (</w:t>
                            </w:r>
                            <w:r w:rsidR="00AE17E8" w:rsidRPr="00087F43">
                              <w:rPr>
                                <w:sz w:val="18"/>
                                <w:szCs w:val="18"/>
                              </w:rPr>
                              <w:t xml:space="preserve">SWOT, forcefield, Johari Window) </w:t>
                            </w:r>
                            <w:r w:rsidR="00087F43" w:rsidRPr="00087F43">
                              <w:rPr>
                                <w:sz w:val="18"/>
                                <w:szCs w:val="18"/>
                              </w:rPr>
                              <w:t>and 2) target setting in relation to the targeted area of skill development.</w:t>
                            </w:r>
                          </w:p>
                          <w:p w14:paraId="1DBADFD5" w14:textId="328D60C2" w:rsidR="00380BAB" w:rsidRPr="00087F43" w:rsidRDefault="00380BAB" w:rsidP="00380BA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pBdr>
                                <w:right w:val="single" w:sz="4" w:space="4" w:color="auto"/>
                              </w:pBdr>
                              <w:rPr>
                                <w:sz w:val="18"/>
                                <w:szCs w:val="18"/>
                              </w:rPr>
                            </w:pPr>
                            <w:r w:rsidRPr="00087F43">
                              <w:rPr>
                                <w:sz w:val="18"/>
                                <w:szCs w:val="18"/>
                              </w:rPr>
                              <w:t xml:space="preserve">Using </w:t>
                            </w:r>
                            <w:r w:rsidR="001808A2" w:rsidRPr="00087F43">
                              <w:rPr>
                                <w:sz w:val="18"/>
                                <w:szCs w:val="18"/>
                              </w:rPr>
                              <w:t>UASP’s can</w:t>
                            </w:r>
                            <w:r w:rsidR="00AE17E8" w:rsidRPr="00087F43">
                              <w:rPr>
                                <w:sz w:val="18"/>
                                <w:szCs w:val="18"/>
                              </w:rPr>
                              <w:t xml:space="preserve"> be viewed as repetitive for learners as the assessment templates are very similar across all 4 units. It is important that learners are aware of the context of each unit and the </w:t>
                            </w:r>
                            <w:r w:rsidR="008B6EDD" w:rsidRPr="00087F43">
                              <w:rPr>
                                <w:sz w:val="18"/>
                                <w:szCs w:val="18"/>
                              </w:rPr>
                              <w:t xml:space="preserve">type of skill that </w:t>
                            </w:r>
                            <w:proofErr w:type="gramStart"/>
                            <w:r w:rsidR="008B6EDD" w:rsidRPr="00087F43">
                              <w:rPr>
                                <w:sz w:val="18"/>
                                <w:szCs w:val="18"/>
                              </w:rPr>
                              <w:t>has to</w:t>
                            </w:r>
                            <w:proofErr w:type="gramEnd"/>
                            <w:r w:rsidR="008B6EDD" w:rsidRPr="00087F43">
                              <w:rPr>
                                <w:sz w:val="18"/>
                                <w:szCs w:val="18"/>
                              </w:rPr>
                              <w:t xml:space="preserve"> be focused on for target</w:t>
                            </w:r>
                            <w:r w:rsidR="00C5713A" w:rsidRPr="00087F43">
                              <w:rPr>
                                <w:sz w:val="18"/>
                                <w:szCs w:val="18"/>
                              </w:rPr>
                              <w:t xml:space="preserve"> setting and evaluation</w:t>
                            </w:r>
                            <w:r w:rsidR="008B6EDD" w:rsidRPr="00087F43">
                              <w:rPr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D048FB" w:rsidRPr="00087F43">
                              <w:rPr>
                                <w:sz w:val="18"/>
                                <w:szCs w:val="18"/>
                              </w:rPr>
                              <w:t>i.e.</w:t>
                            </w:r>
                            <w:r w:rsidR="008B6EDD" w:rsidRPr="00087F4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762B7" w:rsidRPr="00087F43">
                              <w:rPr>
                                <w:sz w:val="18"/>
                                <w:szCs w:val="18"/>
                              </w:rPr>
                              <w:t>self-awareness</w:t>
                            </w:r>
                            <w:r w:rsidR="008B6EDD" w:rsidRPr="00087F43">
                              <w:rPr>
                                <w:sz w:val="18"/>
                                <w:szCs w:val="18"/>
                              </w:rPr>
                              <w:t xml:space="preserve">, interpersonal skills, task </w:t>
                            </w:r>
                            <w:r w:rsidR="001808A2" w:rsidRPr="00087F43">
                              <w:rPr>
                                <w:sz w:val="18"/>
                                <w:szCs w:val="18"/>
                              </w:rPr>
                              <w:t>management</w:t>
                            </w:r>
                            <w:r w:rsidR="008B6EDD" w:rsidRPr="00087F43">
                              <w:rPr>
                                <w:sz w:val="18"/>
                                <w:szCs w:val="18"/>
                              </w:rPr>
                              <w:t xml:space="preserve">. Further elaboration is made clear in SQA guidance and documentation. </w:t>
                            </w:r>
                          </w:p>
                          <w:p w14:paraId="00948215" w14:textId="77777777" w:rsidR="00380BAB" w:rsidRPr="00380BAB" w:rsidRDefault="00380BAB" w:rsidP="00834172">
                            <w:pPr>
                              <w:pBdr>
                                <w:right w:val="single" w:sz="4" w:space="4" w:color="auto"/>
                              </w:pBdr>
                              <w:rPr>
                                <w:color w:val="7F7F7F" w:themeColor="text1" w:themeTint="80"/>
                              </w:rPr>
                            </w:pPr>
                          </w:p>
                          <w:p w14:paraId="2DA3B465" w14:textId="4CE6A342" w:rsidR="003F49D8" w:rsidRDefault="003F49D8" w:rsidP="00834172">
                            <w:pPr>
                              <w:pBdr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4126F" id="Text Box 5" o:spid="_x0000_s1028" type="#_x0000_t202" style="position:absolute;margin-left:-33.8pt;margin-top:486.1pt;width:532.5pt;height:117.0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HGJgIAAEwEAAAOAAAAZHJzL2Uyb0RvYy54bWysVNtu2zAMfR+wfxD0vjg2cmmNOEWXLsOA&#10;rhvQ7gNkWY6FSaImKbGzrx8lp2l2exnmB4EUqUPykPTqZtCKHITzEkxF88mUEmE4NNLsKvrlafvm&#10;ihIfmGmYAiMqehSe3qxfv1r1thQFdKAa4QiCGF/2tqJdCLbMMs87oZmfgBUGjS04zQKqbpc1jvWI&#10;rlVWTKeLrAfXWAdceI+3d6ORrhN+2woePrWtF4GoimJuIZ0unXU8s/WKlTvHbCf5KQ32D1loJg0G&#10;PUPdscDI3snfoLTkDjy0YcJBZ9C2kotUA1aTT3+p5rFjVqRakBxvzzT5/wfLHw6fHZFNReeUGKax&#10;RU9iCOQtDGQe2emtL9Hp0aJbGPAau5wq9fYe+FdPDGw6Znbi1jnoO8EazC6PL7OLpyOOjyB1/xEa&#10;DMP2ARLQ0DodqUMyCKJjl47nzsRUOF4ulotiOUcTR1s+u1os8mWKwcrn59b58F6AJlGoqMPWJ3h2&#10;uPchpsPKZ5cYzYOSzVYqlRS3qzfKkQPDMdmm74T+k5sypK/o9byYjwz8FWKavj9BaBlw3pXUFb06&#10;O7Ey8vbONGkaA5NqlDFlZU5ERu5GFsNQD6ljRQwQSa6hOSKzDsbxxnVEoQP3nZIeR7ui/tueOUGJ&#10;+mCwO9f5bBZ3ISmz+bJAxV1a6ksLMxyhKhooGcVNSPsTeTNwi11sZeL3JZNTyjiyifbTesWduNST&#10;18tPYP0DAAD//wMAUEsDBBQABgAIAAAAIQCfJ3Dc4QAAAAwBAAAPAAAAZHJzL2Rvd25yZXYueG1s&#10;TI/LTsMwEEX3SPyDNUhsUOuQVk4T4lQICQQ7KAi2bjxNIvwItpuGv2dYwXJ0j+49U29na9iEIQ7e&#10;SbheZsDQtV4PrpPw9nq/2ACLSTmtjHco4RsjbJvzs1pV2p/cC0671DEqcbFSEvqUxorz2PZoVVz6&#10;ER1lBx+sSnSGjuugTlRuDc+zTHCrBkcLvRrxrsf2c3e0Ejbrx+kjPq2e31txMGW6KqaHryDl5cV8&#10;ewMs4Zz+YPjVJ3VoyGnvj05HZiQsRCEIlVAWeQ6MiLIs1sD2hOaZWAFvav7/ieYHAAD//wMAUEsB&#10;Ai0AFAAGAAgAAAAhALaDOJL+AAAA4QEAABMAAAAAAAAAAAAAAAAAAAAAAFtDb250ZW50X1R5cGVz&#10;XS54bWxQSwECLQAUAAYACAAAACEAOP0h/9YAAACUAQAACwAAAAAAAAAAAAAAAAAvAQAAX3JlbHMv&#10;LnJlbHNQSwECLQAUAAYACAAAACEAzUChxiYCAABMBAAADgAAAAAAAAAAAAAAAAAuAgAAZHJzL2Uy&#10;b0RvYy54bWxQSwECLQAUAAYACAAAACEAnydw3OEAAAAMAQAADwAAAAAAAAAAAAAAAACABAAAZHJz&#10;L2Rvd25yZXYueG1sUEsFBgAAAAAEAAQA8wAAAI4FAAAAAA==&#10;">
                <v:textbox>
                  <w:txbxContent>
                    <w:p w14:paraId="4414D4E4" w14:textId="77777777" w:rsidR="00834172" w:rsidRPr="009F5DFD" w:rsidRDefault="00834172" w:rsidP="00834172">
                      <w:pPr>
                        <w:pBdr>
                          <w:right w:val="single" w:sz="4" w:space="4" w:color="auto"/>
                        </w:pBd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F5DFD">
                        <w:rPr>
                          <w:b/>
                          <w:bCs/>
                          <w:sz w:val="24"/>
                          <w:szCs w:val="24"/>
                        </w:rPr>
                        <w:t>Top Tips for delivery</w:t>
                      </w:r>
                    </w:p>
                    <w:p w14:paraId="5C4F1CC5" w14:textId="2E9474F7" w:rsidR="00380BAB" w:rsidRPr="00087F43" w:rsidRDefault="00380BAB" w:rsidP="00380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 xml:space="preserve">The level 5 Personal Development course has been embedded within our curriculum model for 6 years. It is important that all teaching staff are provided with appropriate support and guidance on delivery. At the start of every session we provide in-service day training on the technical aspects of the course. Areas of priority are ensuring staff confidence in teaching and 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assessing </w:t>
                      </w:r>
                      <w:r w:rsidR="00087F43" w:rsidRPr="00087F43">
                        <w:rPr>
                          <w:sz w:val="18"/>
                          <w:szCs w:val="18"/>
                        </w:rPr>
                        <w:t xml:space="preserve">1) 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personal development </w:t>
                      </w:r>
                      <w:r w:rsidR="00087F43" w:rsidRPr="00087F43">
                        <w:rPr>
                          <w:sz w:val="18"/>
                          <w:szCs w:val="18"/>
                        </w:rPr>
                        <w:t xml:space="preserve">and </w:t>
                      </w:r>
                      <w:r w:rsidRPr="00087F43">
                        <w:rPr>
                          <w:sz w:val="18"/>
                          <w:szCs w:val="18"/>
                        </w:rPr>
                        <w:t xml:space="preserve">awareness </w:t>
                      </w:r>
                      <w:r w:rsidR="001808A2" w:rsidRPr="00087F43">
                        <w:rPr>
                          <w:sz w:val="18"/>
                          <w:szCs w:val="18"/>
                        </w:rPr>
                        <w:t>techniques (</w:t>
                      </w:r>
                      <w:r w:rsidR="00AE17E8" w:rsidRPr="00087F43">
                        <w:rPr>
                          <w:sz w:val="18"/>
                          <w:szCs w:val="18"/>
                        </w:rPr>
                        <w:t xml:space="preserve">SWOT, forcefield, Johari Window) </w:t>
                      </w:r>
                      <w:r w:rsidR="00087F43" w:rsidRPr="00087F43">
                        <w:rPr>
                          <w:sz w:val="18"/>
                          <w:szCs w:val="18"/>
                        </w:rPr>
                        <w:t>and 2) target setting in relation to the targeted area of skill development.</w:t>
                      </w:r>
                    </w:p>
                    <w:p w14:paraId="1DBADFD5" w14:textId="328D60C2" w:rsidR="00380BAB" w:rsidRPr="00087F43" w:rsidRDefault="00380BAB" w:rsidP="00380BA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pBdr>
                          <w:right w:val="single" w:sz="4" w:space="4" w:color="auto"/>
                        </w:pBdr>
                        <w:rPr>
                          <w:sz w:val="18"/>
                          <w:szCs w:val="18"/>
                        </w:rPr>
                      </w:pPr>
                      <w:r w:rsidRPr="00087F43">
                        <w:rPr>
                          <w:sz w:val="18"/>
                          <w:szCs w:val="18"/>
                        </w:rPr>
                        <w:t xml:space="preserve">Using </w:t>
                      </w:r>
                      <w:r w:rsidR="001808A2" w:rsidRPr="00087F43">
                        <w:rPr>
                          <w:sz w:val="18"/>
                          <w:szCs w:val="18"/>
                        </w:rPr>
                        <w:t>UASP’s can</w:t>
                      </w:r>
                      <w:r w:rsidR="00AE17E8" w:rsidRPr="00087F43">
                        <w:rPr>
                          <w:sz w:val="18"/>
                          <w:szCs w:val="18"/>
                        </w:rPr>
                        <w:t xml:space="preserve"> be viewed as repetitive for learners as the assessment templates are very similar across all 4 units. It is important that learners are aware of the context of each unit and the </w:t>
                      </w:r>
                      <w:r w:rsidR="008B6EDD" w:rsidRPr="00087F43">
                        <w:rPr>
                          <w:sz w:val="18"/>
                          <w:szCs w:val="18"/>
                        </w:rPr>
                        <w:t xml:space="preserve">type of skill that </w:t>
                      </w:r>
                      <w:proofErr w:type="gramStart"/>
                      <w:r w:rsidR="008B6EDD" w:rsidRPr="00087F43">
                        <w:rPr>
                          <w:sz w:val="18"/>
                          <w:szCs w:val="18"/>
                        </w:rPr>
                        <w:t>has to</w:t>
                      </w:r>
                      <w:proofErr w:type="gramEnd"/>
                      <w:r w:rsidR="008B6EDD" w:rsidRPr="00087F43">
                        <w:rPr>
                          <w:sz w:val="18"/>
                          <w:szCs w:val="18"/>
                        </w:rPr>
                        <w:t xml:space="preserve"> be focused on for target</w:t>
                      </w:r>
                      <w:r w:rsidR="00C5713A" w:rsidRPr="00087F43">
                        <w:rPr>
                          <w:sz w:val="18"/>
                          <w:szCs w:val="18"/>
                        </w:rPr>
                        <w:t xml:space="preserve"> setting and evaluation</w:t>
                      </w:r>
                      <w:r w:rsidR="008B6EDD" w:rsidRPr="00087F43">
                        <w:rPr>
                          <w:sz w:val="18"/>
                          <w:szCs w:val="18"/>
                        </w:rPr>
                        <w:t xml:space="preserve">, </w:t>
                      </w:r>
                      <w:r w:rsidR="00D048FB" w:rsidRPr="00087F43">
                        <w:rPr>
                          <w:sz w:val="18"/>
                          <w:szCs w:val="18"/>
                        </w:rPr>
                        <w:t>i.e.</w:t>
                      </w:r>
                      <w:r w:rsidR="008B6EDD" w:rsidRPr="00087F4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762B7" w:rsidRPr="00087F43">
                        <w:rPr>
                          <w:sz w:val="18"/>
                          <w:szCs w:val="18"/>
                        </w:rPr>
                        <w:t>self-awareness</w:t>
                      </w:r>
                      <w:r w:rsidR="008B6EDD" w:rsidRPr="00087F43">
                        <w:rPr>
                          <w:sz w:val="18"/>
                          <w:szCs w:val="18"/>
                        </w:rPr>
                        <w:t xml:space="preserve">, interpersonal skills, task </w:t>
                      </w:r>
                      <w:r w:rsidR="001808A2" w:rsidRPr="00087F43">
                        <w:rPr>
                          <w:sz w:val="18"/>
                          <w:szCs w:val="18"/>
                        </w:rPr>
                        <w:t>management</w:t>
                      </w:r>
                      <w:r w:rsidR="008B6EDD" w:rsidRPr="00087F43">
                        <w:rPr>
                          <w:sz w:val="18"/>
                          <w:szCs w:val="18"/>
                        </w:rPr>
                        <w:t xml:space="preserve">. Further elaboration is made clear in SQA guidance and documentation. </w:t>
                      </w:r>
                    </w:p>
                    <w:p w14:paraId="00948215" w14:textId="77777777" w:rsidR="00380BAB" w:rsidRPr="00380BAB" w:rsidRDefault="00380BAB" w:rsidP="00834172">
                      <w:pPr>
                        <w:pBdr>
                          <w:right w:val="single" w:sz="4" w:space="4" w:color="auto"/>
                        </w:pBdr>
                        <w:rPr>
                          <w:color w:val="7F7F7F" w:themeColor="text1" w:themeTint="80"/>
                        </w:rPr>
                      </w:pPr>
                    </w:p>
                    <w:p w14:paraId="2DA3B465" w14:textId="4CE6A342" w:rsidR="003F49D8" w:rsidRDefault="003F49D8" w:rsidP="00834172">
                      <w:pPr>
                        <w:pBdr>
                          <w:right w:val="single" w:sz="4" w:space="4" w:color="auto"/>
                        </w:pBd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62B7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72A40220" wp14:editId="1FCF3ED0">
                <wp:simplePos x="0" y="0"/>
                <wp:positionH relativeFrom="page">
                  <wp:posOffset>524786</wp:posOffset>
                </wp:positionH>
                <wp:positionV relativeFrom="paragraph">
                  <wp:posOffset>7938412</wp:posOffset>
                </wp:positionV>
                <wp:extent cx="4076700" cy="2122998"/>
                <wp:effectExtent l="0" t="0" r="19050" b="107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212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A62D2" w14:textId="46A67006" w:rsidR="00F762B7" w:rsidRPr="00F762B7" w:rsidRDefault="003F14E3" w:rsidP="00F762B7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4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Impact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/ Conclusion </w:t>
                            </w:r>
                          </w:p>
                          <w:p w14:paraId="54F27494" w14:textId="6017F591" w:rsidR="00F762B7" w:rsidRDefault="00F762B7" w:rsidP="00F762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 the end of S4 learners achieve an additional 2 SQA Awards in addition to their 7 National Qualifications. This will increase further next session through certification of Level 4 NPA Enterprise and Employability Award.</w:t>
                            </w:r>
                          </w:p>
                          <w:p w14:paraId="07A890E4" w14:textId="74C5D381" w:rsidR="00C5713A" w:rsidRDefault="00C5713A" w:rsidP="00F762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762B7">
                              <w:rPr>
                                <w:sz w:val="20"/>
                                <w:szCs w:val="20"/>
                              </w:rPr>
                              <w:t>All learners finish S4 with an improved employability mindset</w:t>
                            </w:r>
                            <w:r w:rsidR="00F762B7" w:rsidRPr="00F762B7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F762B7">
                              <w:rPr>
                                <w:sz w:val="20"/>
                                <w:szCs w:val="20"/>
                              </w:rPr>
                              <w:t>are more con</w:t>
                            </w:r>
                            <w:r w:rsidR="00F762B7" w:rsidRPr="00F762B7">
                              <w:rPr>
                                <w:sz w:val="20"/>
                                <w:szCs w:val="20"/>
                              </w:rPr>
                              <w:t>fident at working independently and as part of a group.</w:t>
                            </w:r>
                          </w:p>
                          <w:p w14:paraId="645004AE" w14:textId="78D6524C" w:rsidR="00F762B7" w:rsidRPr="00F762B7" w:rsidRDefault="00F762B7" w:rsidP="00F762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Learners report that they find the course beneficial </w:t>
                            </w:r>
                            <w:r w:rsidR="005A2EC0">
                              <w:rPr>
                                <w:sz w:val="20"/>
                                <w:szCs w:val="20"/>
                              </w:rPr>
                              <w:t>and prepares them for both leaving school and for applying for part time employment.</w:t>
                            </w:r>
                          </w:p>
                          <w:p w14:paraId="15BB2E21" w14:textId="5C285926" w:rsidR="003F14E3" w:rsidRPr="003F14E3" w:rsidRDefault="003F14E3" w:rsidP="001808A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0220" id="_x0000_s1029" type="#_x0000_t202" style="position:absolute;margin-left:41.3pt;margin-top:625.05pt;width:321pt;height:167.1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2rJgIAAEw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bFRhmls&#10;0aMYAnkDAykiO731JTo9WHQLA15jl1Ol3t4D/+qJgU3HzE7cOgd9J1iD2U3jy+zi6YjjI0jdf4AG&#10;w7B9gAQ0tE5H6pAMgujYpeO5MzEVjpezfHG1yNHE0VZMi2K5vE4xWPn03Dof3gnQJAoVddj6BM8O&#10;9z7EdFj55BKjeVCy2UqlkuJ29UY5cmA4Jtv0ndB/clOG9BVdzov5yMBfIfL0/QlCy4DzrqRGws9O&#10;rIy8vTVNmsbApBplTFmZE5GRu5HFMNRD6tjrGCCSXENzRGYdjOON64hCB+47JT2OdkX9tz1zghL1&#10;3mB3ltPZLO5CUmbzRYGKu7TUlxZmOEJVNFAyipuQ9ifyZuAWu9jKxO9zJqeUcWQT7af1ijtxqSev&#10;55/A+gcAAAD//wMAUEsDBBQABgAIAAAAIQDMtc4c4AAAAAwBAAAPAAAAZHJzL2Rvd25yZXYueG1s&#10;TI/BTsMwDIbvSLxDZCQuiKUrXVdK0wkhgeAGA8E1a7y2onFKknXl7TEnOPr3p8+/q81sBzGhD70j&#10;BctFAgKpcaanVsHb6/1lASJETUYPjlDBNwbY1KcnlS6NO9ILTtvYCpZQKLWCLsaxlDI0HVodFm5E&#10;4t3eeasjj76Vxusjy+0g0yTJpdU98YVOj3jXYfO5PVgFRfY4fYSnq+f3Jt8P1/FiPT18eaXOz+bb&#10;GxAR5/gHw299rg41d9q5A5kgBnakOZOcp6tkCYKJdZpxtONoVWQZyLqS/5+ofwAAAP//AwBQSwEC&#10;LQAUAAYACAAAACEAtoM4kv4AAADhAQAAEwAAAAAAAAAAAAAAAAAAAAAAW0NvbnRlbnRfVHlwZXNd&#10;LnhtbFBLAQItABQABgAIAAAAIQA4/SH/1gAAAJQBAAALAAAAAAAAAAAAAAAAAC8BAABfcmVscy8u&#10;cmVsc1BLAQItABQABgAIAAAAIQBUBr2rJgIAAEwEAAAOAAAAAAAAAAAAAAAAAC4CAABkcnMvZTJv&#10;RG9jLnhtbFBLAQItABQABgAIAAAAIQDMtc4c4AAAAAwBAAAPAAAAAAAAAAAAAAAAAIAEAABkcnMv&#10;ZG93bnJldi54bWxQSwUGAAAAAAQABADzAAAAjQUAAAAA&#10;">
                <v:textbox>
                  <w:txbxContent>
                    <w:p w14:paraId="3EAA62D2" w14:textId="46A67006" w:rsidR="00F762B7" w:rsidRPr="00F762B7" w:rsidRDefault="003F14E3" w:rsidP="00F762B7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14E3">
                        <w:rPr>
                          <w:b/>
                          <w:bCs/>
                          <w:sz w:val="24"/>
                          <w:szCs w:val="24"/>
                        </w:rPr>
                        <w:t>Impact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/ Conclusion </w:t>
                      </w:r>
                    </w:p>
                    <w:p w14:paraId="54F27494" w14:textId="6017F591" w:rsidR="00F762B7" w:rsidRDefault="00F762B7" w:rsidP="00F762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 the end of S4 learners achieve an additional 2 SQA Awards in addition to their 7 National Qualifications. This will increase further next session through certification of Level 4 NPA Enterprise and Employability Award.</w:t>
                      </w:r>
                    </w:p>
                    <w:p w14:paraId="07A890E4" w14:textId="74C5D381" w:rsidR="00C5713A" w:rsidRDefault="00C5713A" w:rsidP="00F762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 w:rsidRPr="00F762B7">
                        <w:rPr>
                          <w:sz w:val="20"/>
                          <w:szCs w:val="20"/>
                        </w:rPr>
                        <w:t>All learners finish S4 with an improved employability mindset</w:t>
                      </w:r>
                      <w:r w:rsidR="00F762B7" w:rsidRPr="00F762B7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F762B7">
                        <w:rPr>
                          <w:sz w:val="20"/>
                          <w:szCs w:val="20"/>
                        </w:rPr>
                        <w:t>are more con</w:t>
                      </w:r>
                      <w:r w:rsidR="00F762B7" w:rsidRPr="00F762B7">
                        <w:rPr>
                          <w:sz w:val="20"/>
                          <w:szCs w:val="20"/>
                        </w:rPr>
                        <w:t>fident at working independently and as part of a group.</w:t>
                      </w:r>
                    </w:p>
                    <w:p w14:paraId="645004AE" w14:textId="78D6524C" w:rsidR="00F762B7" w:rsidRPr="00F762B7" w:rsidRDefault="00F762B7" w:rsidP="00F762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Learners report that they find the course beneficial </w:t>
                      </w:r>
                      <w:r w:rsidR="005A2EC0">
                        <w:rPr>
                          <w:sz w:val="20"/>
                          <w:szCs w:val="20"/>
                        </w:rPr>
                        <w:t>and prepares them for both leaving school and for applying for part time employment.</w:t>
                      </w:r>
                    </w:p>
                    <w:p w14:paraId="15BB2E21" w14:textId="5C285926" w:rsidR="003F14E3" w:rsidRPr="003F14E3" w:rsidRDefault="003F14E3" w:rsidP="001808A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62B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2AD12A18" wp14:editId="5CAE5485">
                <wp:simplePos x="0" y="0"/>
                <wp:positionH relativeFrom="column">
                  <wp:posOffset>3808675</wp:posOffset>
                </wp:positionH>
                <wp:positionV relativeFrom="paragraph">
                  <wp:posOffset>7922509</wp:posOffset>
                </wp:positionV>
                <wp:extent cx="2527300" cy="2178658"/>
                <wp:effectExtent l="0" t="0" r="25400" b="127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178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54F4F" w14:textId="77777777" w:rsidR="003F14E3" w:rsidRDefault="003F14E3" w:rsidP="003F14E3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F14E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Contact</w:t>
                            </w:r>
                          </w:p>
                          <w:p w14:paraId="1165F745" w14:textId="43F21544" w:rsidR="003F14E3" w:rsidRDefault="003F14E3" w:rsidP="003F14E3">
                            <w:r>
                              <w:t>Name:</w:t>
                            </w:r>
                            <w:r w:rsidR="0075506D">
                              <w:t xml:space="preserve"> Gail Whitnall</w:t>
                            </w:r>
                          </w:p>
                          <w:p w14:paraId="0FCBC3BF" w14:textId="2264081C" w:rsidR="003F14E3" w:rsidRDefault="003F14E3" w:rsidP="003F14E3">
                            <w:r>
                              <w:t xml:space="preserve">Email: </w:t>
                            </w:r>
                            <w:proofErr w:type="spellStart"/>
                            <w:r w:rsidR="0075506D">
                              <w:t>gail.whitnall@renfrewshire.school</w:t>
                            </w:r>
                            <w:proofErr w:type="spellEnd"/>
                          </w:p>
                          <w:p w14:paraId="17213A46" w14:textId="7AA648B0" w:rsidR="003F14E3" w:rsidRDefault="003F14E3" w:rsidP="003F14E3">
                            <w:r>
                              <w:t xml:space="preserve">Phone: </w:t>
                            </w:r>
                            <w:r w:rsidR="0075506D">
                              <w:t>0300 300 1300</w:t>
                            </w:r>
                          </w:p>
                          <w:p w14:paraId="583F8238" w14:textId="7F214B84" w:rsidR="00380BAB" w:rsidRPr="00E6074E" w:rsidRDefault="00380BAB" w:rsidP="008B6EDD">
                            <w:pPr>
                              <w:spacing w:after="0" w:line="240" w:lineRule="auto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E6074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The actual pupil booklets that we use can’t be uploaded as they include secure assessment information from SQA UASPs. I am happy to distribute these </w:t>
                            </w:r>
                            <w:r w:rsidR="005A2EC0" w:rsidRPr="00E6074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&amp;</w:t>
                            </w:r>
                            <w:r w:rsidRPr="00E6074E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exemplification to centres considering delivering.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12A18" id="_x0000_s1030" type="#_x0000_t202" style="position:absolute;margin-left:299.9pt;margin-top:623.8pt;width:199pt;height:171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qqCJwIAAE0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gGe3dBiWEa&#10;e/QohkDewkCKSE9vfYleDxb9woDX6JpK9fYe+DdPDKw7Zrbi1jnoO8EaTG8aX2ZnT0ccH0Hq/iM0&#10;GIbtAiSgoXU6codsEETHNh1OrYmpcLws5sXVRY4mjrZierW4nC9SDFY+P7fOh/cCNIlCRR32PsGz&#10;/b0PMR1WPrvEaB6UbDZSqaS4bb1WjuwZzskmfUf0n9yUIX1Fr+fFfGTgrxB5+v4EoWXAgVdSV3Rx&#10;cmJl5O2dadI4BibVKGPKyhyJjNyNLIahHlLLZjFAJLmG5oDMOhjnG/cRhQ7cD0p6nO2K+u875gQl&#10;6oPB7lxPZ7O4DEmZza8KVNy5pT63MMMRqqKBklFch7RAkTcDt9jFViZ+XzI5powzm2g/7ldcinM9&#10;eb38BVZPAAAA//8DAFBLAwQUAAYACAAAACEA/GymROEAAAANAQAADwAAAGRycy9kb3ducmV2Lnht&#10;bEyPzU7DMBCE70i8g7VIXBB1KG1ShzgVQgLBDdoKrm68TSL8E2w3DW/PcoLjzoxmv6nWkzVsxBB7&#10;7yTczDJg6Bqve9dK2G0fr1fAYlJOK+MdSvjGCOv6/KxSpfYn94bjJrWMSlwslYQupaHkPDYdWhVn&#10;fkBH3sEHqxKdoeU6qBOVW8PnWZZzq3pHHzo14EOHzefmaCWsFs/jR3y5fX1v8oMR6aoYn76ClJcX&#10;0/0dsIRT+gvDLz6hQ01Me390OjIjYSkEoScy5osiB0YRIQqS9iQtRVYAryv+f0X9AwAA//8DAFBL&#10;AQItABQABgAIAAAAIQC2gziS/gAAAOEBAAATAAAAAAAAAAAAAAAAAAAAAABbQ29udGVudF9UeXBl&#10;c10ueG1sUEsBAi0AFAAGAAgAAAAhADj9If/WAAAAlAEAAAsAAAAAAAAAAAAAAAAALwEAAF9yZWxz&#10;Ly5yZWxzUEsBAi0AFAAGAAgAAAAhAGSaqoInAgAATQQAAA4AAAAAAAAAAAAAAAAALgIAAGRycy9l&#10;Mm9Eb2MueG1sUEsBAi0AFAAGAAgAAAAhAPxspkThAAAADQEAAA8AAAAAAAAAAAAAAAAAgQQAAGRy&#10;cy9kb3ducmV2LnhtbFBLBQYAAAAABAAEAPMAAACPBQAAAAA=&#10;">
                <v:textbox>
                  <w:txbxContent>
                    <w:p w14:paraId="22854F4F" w14:textId="77777777" w:rsidR="003F14E3" w:rsidRDefault="003F14E3" w:rsidP="003F14E3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F14E3">
                        <w:rPr>
                          <w:b/>
                          <w:bCs/>
                          <w:sz w:val="24"/>
                          <w:szCs w:val="24"/>
                        </w:rPr>
                        <w:t>Contact</w:t>
                      </w:r>
                    </w:p>
                    <w:p w14:paraId="1165F745" w14:textId="43F21544" w:rsidR="003F14E3" w:rsidRDefault="003F14E3" w:rsidP="003F14E3">
                      <w:r>
                        <w:t>Name:</w:t>
                      </w:r>
                      <w:r w:rsidR="0075506D">
                        <w:t xml:space="preserve"> Gail Whitnall</w:t>
                      </w:r>
                    </w:p>
                    <w:p w14:paraId="0FCBC3BF" w14:textId="2264081C" w:rsidR="003F14E3" w:rsidRDefault="003F14E3" w:rsidP="003F14E3">
                      <w:r>
                        <w:t xml:space="preserve">Email: </w:t>
                      </w:r>
                      <w:proofErr w:type="spellStart"/>
                      <w:r w:rsidR="0075506D">
                        <w:t>gail.whitnall@renfrewshire.school</w:t>
                      </w:r>
                      <w:proofErr w:type="spellEnd"/>
                    </w:p>
                    <w:p w14:paraId="17213A46" w14:textId="7AA648B0" w:rsidR="003F14E3" w:rsidRDefault="003F14E3" w:rsidP="003F14E3">
                      <w:r>
                        <w:t xml:space="preserve">Phone: </w:t>
                      </w:r>
                      <w:r w:rsidR="0075506D">
                        <w:t>0300 300 1300</w:t>
                      </w:r>
                    </w:p>
                    <w:p w14:paraId="583F8238" w14:textId="7F214B84" w:rsidR="00380BAB" w:rsidRPr="00E6074E" w:rsidRDefault="00380BAB" w:rsidP="008B6EDD">
                      <w:pPr>
                        <w:spacing w:after="0" w:line="240" w:lineRule="auto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E6074E">
                        <w:rPr>
                          <w:i/>
                          <w:iCs/>
                          <w:sz w:val="18"/>
                          <w:szCs w:val="18"/>
                        </w:rPr>
                        <w:t xml:space="preserve">The actual pupil booklets that we use can’t be uploaded as they include secure assessment information from SQA UASPs. I am happy to distribute these </w:t>
                      </w:r>
                      <w:r w:rsidR="005A2EC0" w:rsidRPr="00E6074E">
                        <w:rPr>
                          <w:i/>
                          <w:iCs/>
                          <w:sz w:val="18"/>
                          <w:szCs w:val="18"/>
                        </w:rPr>
                        <w:t>&amp;</w:t>
                      </w:r>
                      <w:r w:rsidRPr="00E6074E">
                        <w:rPr>
                          <w:i/>
                          <w:iCs/>
                          <w:sz w:val="18"/>
                          <w:szCs w:val="18"/>
                        </w:rPr>
                        <w:t xml:space="preserve"> exemplification to centres considering delivering.</w:t>
                      </w:r>
                    </w:p>
                  </w:txbxContent>
                </v:textbox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1C3EFB" wp14:editId="22A90857">
                <wp:simplePos x="0" y="0"/>
                <wp:positionH relativeFrom="column">
                  <wp:posOffset>-438150</wp:posOffset>
                </wp:positionH>
                <wp:positionV relativeFrom="paragraph">
                  <wp:posOffset>0</wp:posOffset>
                </wp:positionV>
                <wp:extent cx="6743700" cy="914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62A72" w14:textId="77777777" w:rsidR="009F5DFD" w:rsidRDefault="009F5DFD" w:rsidP="009F5DFD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F5D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Wider Achievement Awards</w:t>
                            </w:r>
                            <w:r w:rsidR="003F14E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Storyboard</w:t>
                            </w:r>
                          </w:p>
                          <w:p w14:paraId="61F75152" w14:textId="77777777" w:rsidR="009F5DFD" w:rsidRPr="009F5DFD" w:rsidRDefault="003F14E3" w:rsidP="003F14E3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261440" wp14:editId="6CE3AC9F">
                                  <wp:extent cx="524510" cy="471544"/>
                                  <wp:effectExtent l="0" t="0" r="8890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013" cy="4836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DFD">
                              <w:rPr>
                                <w:noProof/>
                              </w:rPr>
                              <w:drawing>
                                <wp:inline distT="0" distB="0" distL="0" distR="0" wp14:anchorId="756233A3" wp14:editId="5363F95D">
                                  <wp:extent cx="807661" cy="402590"/>
                                  <wp:effectExtent l="0" t="0" r="0" b="0"/>
                                  <wp:docPr id="10" name="Picture 25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DA3C090F-67ED-47D7-B77B-FF5B68558209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5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DA3C090F-67ED-47D7-B77B-FF5B68558209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207" cy="42280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F5DFD">
                              <w:rPr>
                                <w:noProof/>
                              </w:rPr>
                              <w:drawing>
                                <wp:inline distT="0" distB="0" distL="0" distR="0" wp14:anchorId="3D623615" wp14:editId="7BC1A089">
                                  <wp:extent cx="814705" cy="393418"/>
                                  <wp:effectExtent l="0" t="0" r="4445" b="6985"/>
                                  <wp:docPr id="11" name="Picture 27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ACD8C98-C824-4942-A45B-62FA16867DCC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Picture 27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ACD8C98-C824-4942-A45B-62FA16867DCC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4155" cy="4124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38B0F6" wp14:editId="6FE9BDAF">
                                  <wp:extent cx="495300" cy="497513"/>
                                  <wp:effectExtent l="0" t="0" r="0" b="0"/>
                                  <wp:docPr id="12" name="Picture 23" descr="A close up of a sig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4F74E994-9E91-4C39-814A-883F6542E3A0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Picture 23" descr="A close up of a sig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4F74E994-9E91-4C39-814A-883F6542E3A0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0299" cy="53266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C3EFB" id="_x0000_s1031" type="#_x0000_t202" style="position:absolute;margin-left:-34.5pt;margin-top:0;width:531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OCOKAIAAE0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YvpghLD&#10;NDbpUQyBvIGBFJGf3voS3R4sOoYBr7HPqVZv74F/9cTApmNmJ26dg74TrMH8pvFldvF0xPERpO4/&#10;QINh2D5AAhpapyN5SAdBdOzT8dybmArHy6vF7PUiRxNH23I6m6EcQ7Dy6bV1PrwToEkUKuqw9wmd&#10;He59GF2fXGIwD0o2W6lUUtyu3ihHDgznZLNZLrfbE/pPbsqQHqPPi/lIwF8h8vT9CULLgAOvpK7o&#10;9dmJlZG2t6bBNFkZmFSjjNUpc+IxUjeSGIZ6SC2bxwCR4xqaIxLrYJxv3EcUOnDfKelxtivqv+2Z&#10;E5So9wabk+jDZUjKbL4okFZ3aakvLcxwhKpooGQUNyEtUEzVwC02sZWJ3+dMTinjzKYOnfYrLsWl&#10;nrye/wLrHwAAAP//AwBQSwMEFAAGAAgAAAAhAMph2VndAAAACAEAAA8AAABkcnMvZG93bnJldi54&#10;bWxMj8FuwjAQRO9I/IO1SL2B04JQk8ZBFLW3IlHoB5h4iaPa6yg2Ifx9t6f2strVjGbflJvROzFg&#10;H9tACh4XGQikOpiWGgVfp/f5M4iYNBntAqGCO0bYVNNJqQsTbvSJwzE1gkMoFlqBTakrpIy1Ra/j&#10;InRIrF1C73Xis2+k6fWNw72TT1m2ll63xB+s7nBnsf4+Xr2C5XB4a06XkCf7sbt329d9ILdX6mE2&#10;bl9AJBzTnxl+8RkdKmY6hyuZKJyC+TrnLkkBT5bzfMnLmX2rVQayKuX/AtUPAAAA//8DAFBLAQIt&#10;ABQABgAIAAAAIQC2gziS/gAAAOEBAAATAAAAAAAAAAAAAAAAAAAAAABbQ29udGVudF9UeXBlc10u&#10;eG1sUEsBAi0AFAAGAAgAAAAhADj9If/WAAAAlAEAAAsAAAAAAAAAAAAAAAAALwEAAF9yZWxzLy5y&#10;ZWxzUEsBAi0AFAAGAAgAAAAhAG304I4oAgAATQQAAA4AAAAAAAAAAAAAAAAALgIAAGRycy9lMm9E&#10;b2MueG1sUEsBAi0AFAAGAAgAAAAhAMph2VndAAAACAEAAA8AAAAAAAAAAAAAAAAAggQAAGRycy9k&#10;b3ducmV2LnhtbFBLBQYAAAAABAAEAPMAAACMBQAAAAA=&#10;" fillcolor="#c9f">
                <v:textbox>
                  <w:txbxContent>
                    <w:p w14:paraId="5DE62A72" w14:textId="77777777" w:rsidR="009F5DFD" w:rsidRDefault="009F5DFD" w:rsidP="009F5DFD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F5DFD">
                        <w:rPr>
                          <w:b/>
                          <w:bCs/>
                          <w:sz w:val="28"/>
                          <w:szCs w:val="28"/>
                        </w:rPr>
                        <w:t>Wider Achievement Awards</w:t>
                      </w:r>
                      <w:r w:rsidR="003F14E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Storyboard</w:t>
                      </w:r>
                    </w:p>
                    <w:p w14:paraId="61F75152" w14:textId="77777777" w:rsidR="009F5DFD" w:rsidRPr="009F5DFD" w:rsidRDefault="003F14E3" w:rsidP="003F14E3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261440" wp14:editId="6CE3AC9F">
                            <wp:extent cx="524510" cy="471544"/>
                            <wp:effectExtent l="0" t="0" r="8890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8013" cy="4836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DFD">
                        <w:rPr>
                          <w:noProof/>
                        </w:rPr>
                        <w:drawing>
                          <wp:inline distT="0" distB="0" distL="0" distR="0" wp14:anchorId="756233A3" wp14:editId="5363F95D">
                            <wp:extent cx="807661" cy="402590"/>
                            <wp:effectExtent l="0" t="0" r="0" b="0"/>
                            <wp:docPr id="10" name="Picture 2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DA3C090F-67ED-47D7-B77B-FF5B68558209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5">
                                      <a:extLst>
                                        <a:ext uri="{FF2B5EF4-FFF2-40B4-BE49-F238E27FC236}">
                                          <a16:creationId xmlns:a16="http://schemas.microsoft.com/office/drawing/2014/main" id="{DA3C090F-67ED-47D7-B77B-FF5B68558209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207" cy="42280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F5DFD">
                        <w:rPr>
                          <w:noProof/>
                        </w:rPr>
                        <w:drawing>
                          <wp:inline distT="0" distB="0" distL="0" distR="0" wp14:anchorId="3D623615" wp14:editId="7BC1A089">
                            <wp:extent cx="814705" cy="393418"/>
                            <wp:effectExtent l="0" t="0" r="4445" b="6985"/>
                            <wp:docPr id="11" name="Picture 27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ACD8C98-C824-4942-A45B-62FA16867DC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Picture 27">
                                      <a:extLst>
                                        <a:ext uri="{FF2B5EF4-FFF2-40B4-BE49-F238E27FC236}">
                                          <a16:creationId xmlns:a16="http://schemas.microsoft.com/office/drawing/2014/main" id="{4ACD8C98-C824-4942-A45B-62FA16867DCC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4155" cy="4124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E38B0F6" wp14:editId="6FE9BDAF">
                            <wp:extent cx="495300" cy="497513"/>
                            <wp:effectExtent l="0" t="0" r="0" b="0"/>
                            <wp:docPr id="12" name="Picture 23" descr="A close up of a sig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4F74E994-9E91-4C39-814A-883F6542E3A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Picture 23" descr="A close up of a sig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4F74E994-9E91-4C39-814A-883F6542E3A0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0299" cy="53266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C6A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49B1AD53" wp14:editId="6FC211DC">
                <wp:simplePos x="0" y="0"/>
                <wp:positionH relativeFrom="column">
                  <wp:posOffset>-457200</wp:posOffset>
                </wp:positionH>
                <wp:positionV relativeFrom="paragraph">
                  <wp:posOffset>1007110</wp:posOffset>
                </wp:positionV>
                <wp:extent cx="6743700" cy="1404620"/>
                <wp:effectExtent l="0" t="0" r="19050" b="1460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799B3" w14:textId="77777777" w:rsidR="00845B06" w:rsidRDefault="00845B06"/>
                          <w:p w14:paraId="06A510A8" w14:textId="71B39F4D" w:rsidR="003F14E3" w:rsidRPr="00F762B7" w:rsidRDefault="003F14E3">
                            <w:pPr>
                              <w:rPr>
                                <w:color w:val="002060"/>
                              </w:rPr>
                            </w:pPr>
                            <w:r w:rsidRPr="00990C6A">
                              <w:rPr>
                                <w:b/>
                                <w:bCs/>
                              </w:rPr>
                              <w:t>Name of Establishment</w:t>
                            </w:r>
                            <w:r>
                              <w:t xml:space="preserve">: </w:t>
                            </w:r>
                            <w:r w:rsidR="00F762B7">
                              <w:tab/>
                            </w:r>
                            <w:r w:rsidR="0075506D" w:rsidRPr="00F762B7">
                              <w:rPr>
                                <w:b/>
                                <w:bCs/>
                                <w:color w:val="002060"/>
                              </w:rPr>
                              <w:t>Castlehead High School</w:t>
                            </w:r>
                            <w:r w:rsidR="0075506D" w:rsidRPr="00F762B7">
                              <w:rPr>
                                <w:color w:val="002060"/>
                              </w:rPr>
                              <w:t xml:space="preserve"> </w:t>
                            </w:r>
                          </w:p>
                          <w:p w14:paraId="057CBDB3" w14:textId="078EC6AF" w:rsidR="003F14E3" w:rsidRPr="00F762B7" w:rsidRDefault="003F14E3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990C6A">
                              <w:rPr>
                                <w:b/>
                                <w:bCs/>
                              </w:rPr>
                              <w:t xml:space="preserve">Award: </w:t>
                            </w:r>
                            <w:r w:rsidR="00990C6A" w:rsidRPr="00990C6A">
                              <w:rPr>
                                <w:b/>
                                <w:bCs/>
                              </w:rPr>
                              <w:tab/>
                            </w:r>
                            <w:r w:rsidR="00990C6A">
                              <w:tab/>
                            </w:r>
                            <w:r w:rsidR="00990C6A">
                              <w:tab/>
                            </w:r>
                            <w:r w:rsidR="00F762B7">
                              <w:tab/>
                            </w:r>
                            <w:r w:rsidR="00845B06">
                              <w:t xml:space="preserve"> </w:t>
                            </w:r>
                            <w:r w:rsidR="0075506D" w:rsidRPr="00F762B7">
                              <w:rPr>
                                <w:b/>
                                <w:bCs/>
                                <w:color w:val="002060"/>
                              </w:rPr>
                              <w:t>Personal Development</w:t>
                            </w:r>
                            <w:r w:rsidR="0075506D" w:rsidRPr="00F762B7">
                              <w:rPr>
                                <w:b/>
                                <w:bCs/>
                                <w:color w:val="002060"/>
                              </w:rPr>
                              <w:tab/>
                            </w:r>
                            <w:r w:rsidR="009230F4" w:rsidRPr="00F762B7">
                              <w:rPr>
                                <w:b/>
                                <w:bCs/>
                                <w:color w:val="002060"/>
                              </w:rPr>
                              <w:t>(Co</w:t>
                            </w:r>
                            <w:r w:rsidR="00AA79D2" w:rsidRPr="00F762B7">
                              <w:rPr>
                                <w:b/>
                                <w:bCs/>
                                <w:color w:val="002060"/>
                              </w:rPr>
                              <w:t>urse code</w:t>
                            </w:r>
                            <w:r w:rsidR="00380BAB" w:rsidRPr="00F762B7">
                              <w:rPr>
                                <w:b/>
                                <w:bCs/>
                                <w:color w:val="002060"/>
                              </w:rPr>
                              <w:t xml:space="preserve"> -</w:t>
                            </w:r>
                            <w:r w:rsidR="00F762B7" w:rsidRPr="00F762B7">
                              <w:rPr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F762B7" w:rsidRPr="00F762B7">
                              <w:rPr>
                                <w:b/>
                                <w:bCs/>
                                <w:color w:val="002060"/>
                              </w:rPr>
                              <w:t>GF2L 45</w:t>
                            </w:r>
                            <w:r w:rsidR="00AA79D2" w:rsidRPr="00F762B7">
                              <w:rPr>
                                <w:b/>
                                <w:bCs/>
                                <w:color w:val="002060"/>
                              </w:rPr>
                              <w:t>)</w:t>
                            </w:r>
                            <w:r w:rsidR="0075506D" w:rsidRPr="00F762B7">
                              <w:rPr>
                                <w:color w:val="002060"/>
                              </w:rPr>
                              <w:tab/>
                            </w:r>
                            <w:r w:rsidR="00990C6A">
                              <w:tab/>
                            </w:r>
                            <w:r w:rsidRPr="00990C6A">
                              <w:rPr>
                                <w:b/>
                                <w:bCs/>
                              </w:rPr>
                              <w:t>Level:</w:t>
                            </w:r>
                            <w:r w:rsidR="00990C6A">
                              <w:t xml:space="preserve"> </w:t>
                            </w:r>
                            <w:r w:rsidR="0075506D" w:rsidRPr="00F762B7">
                              <w:rPr>
                                <w:b/>
                                <w:bCs/>
                                <w:color w:val="002060"/>
                              </w:rPr>
                              <w:t xml:space="preserve">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1AD53" id="_x0000_s1032" type="#_x0000_t202" style="position:absolute;margin-left:-36pt;margin-top:79.3pt;width:531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ObOJwIAAE0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oHYFJRoU&#10;avTEh0DemYHMIj299SVGPVqMCwMeY2gq1dsHw757os26A73ld86ZvuPQYHrTeDO7uDri+AhS959M&#10;g8/ALpgENLRORe6QDYLoKNPhLE1MheHh4qp4e5Wji6FvWuTFYpbEy6A8XbfOhw/cKBI3FXWofYKH&#10;/YMPMR0oTyHxNW+kaDZCymS4bb2WjuwB+2STvlTBizCpSV/Rm/lsPjLwV4g8fX+CUCJgw0uhKnp9&#10;DoIy8vZeN6kdAwg57jFlqY9ERu5GFsNQD0myxUmf2jQHZNaZsb9xHnHTGfeTkh57u6L+xw4cp0R+&#10;1KjOzbQo4jAko5hfIZXEXXrqSw9ohlAVDZSM23VIA5R4s3eo4kYkfqPcYybHlLFnE+3H+YpDcWmn&#10;qF9/gdUzAAAA//8DAFBLAwQUAAYACAAAACEAXCG0f98AAAALAQAADwAAAGRycy9kb3ducmV2Lnht&#10;bEyPwW7CMBBE75X6D9ZW6gWBU1BCEuKgFolTT6T0buJtEhGv09hA+PtuT+1xZ0azb4rtZHtxxdF3&#10;jhS8LCIQSLUzHTUKjh/7eQrCB01G945QwR09bMvHh0Lnxt3ogNcqNIJLyOdaQRvCkEvp6xat9gs3&#10;ILH35UarA59jI82ob1xue7mMokRa3RF/aPWAuxbrc3WxCpLvajV7/zQzOtz3b2NtY7M7xko9P02v&#10;GxABp/AXhl98RoeSmU7uQsaLXsF8veQtgY04TUBwIssiVk4KVussBVkW8v+G8gcAAP//AwBQSwEC&#10;LQAUAAYACAAAACEAtoM4kv4AAADhAQAAEwAAAAAAAAAAAAAAAAAAAAAAW0NvbnRlbnRfVHlwZXNd&#10;LnhtbFBLAQItABQABgAIAAAAIQA4/SH/1gAAAJQBAAALAAAAAAAAAAAAAAAAAC8BAABfcmVscy8u&#10;cmVsc1BLAQItABQABgAIAAAAIQAvZObOJwIAAE0EAAAOAAAAAAAAAAAAAAAAAC4CAABkcnMvZTJv&#10;RG9jLnhtbFBLAQItABQABgAIAAAAIQBcIbR/3wAAAAsBAAAPAAAAAAAAAAAAAAAAAIEEAABkcnMv&#10;ZG93bnJldi54bWxQSwUGAAAAAAQABADzAAAAjQUAAAAA&#10;">
                <v:textbox style="mso-fit-shape-to-text:t">
                  <w:txbxContent>
                    <w:p w14:paraId="58E799B3" w14:textId="77777777" w:rsidR="00845B06" w:rsidRDefault="00845B06"/>
                    <w:p w14:paraId="06A510A8" w14:textId="71B39F4D" w:rsidR="003F14E3" w:rsidRPr="00F762B7" w:rsidRDefault="003F14E3">
                      <w:pPr>
                        <w:rPr>
                          <w:color w:val="002060"/>
                        </w:rPr>
                      </w:pPr>
                      <w:r w:rsidRPr="00990C6A">
                        <w:rPr>
                          <w:b/>
                          <w:bCs/>
                        </w:rPr>
                        <w:t>Name of Establishment</w:t>
                      </w:r>
                      <w:r>
                        <w:t xml:space="preserve">: </w:t>
                      </w:r>
                      <w:r w:rsidR="00F762B7">
                        <w:tab/>
                      </w:r>
                      <w:r w:rsidR="0075506D" w:rsidRPr="00F762B7">
                        <w:rPr>
                          <w:b/>
                          <w:bCs/>
                          <w:color w:val="002060"/>
                        </w:rPr>
                        <w:t>Castlehead High School</w:t>
                      </w:r>
                      <w:r w:rsidR="0075506D" w:rsidRPr="00F762B7">
                        <w:rPr>
                          <w:color w:val="002060"/>
                        </w:rPr>
                        <w:t xml:space="preserve"> </w:t>
                      </w:r>
                    </w:p>
                    <w:p w14:paraId="057CBDB3" w14:textId="078EC6AF" w:rsidR="003F14E3" w:rsidRPr="00F762B7" w:rsidRDefault="003F14E3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990C6A">
                        <w:rPr>
                          <w:b/>
                          <w:bCs/>
                        </w:rPr>
                        <w:t xml:space="preserve">Award: </w:t>
                      </w:r>
                      <w:r w:rsidR="00990C6A" w:rsidRPr="00990C6A">
                        <w:rPr>
                          <w:b/>
                          <w:bCs/>
                        </w:rPr>
                        <w:tab/>
                      </w:r>
                      <w:r w:rsidR="00990C6A">
                        <w:tab/>
                      </w:r>
                      <w:r w:rsidR="00990C6A">
                        <w:tab/>
                      </w:r>
                      <w:r w:rsidR="00F762B7">
                        <w:tab/>
                      </w:r>
                      <w:r w:rsidR="00845B06">
                        <w:t xml:space="preserve"> </w:t>
                      </w:r>
                      <w:r w:rsidR="0075506D" w:rsidRPr="00F762B7">
                        <w:rPr>
                          <w:b/>
                          <w:bCs/>
                          <w:color w:val="002060"/>
                        </w:rPr>
                        <w:t>Personal Development</w:t>
                      </w:r>
                      <w:r w:rsidR="0075506D" w:rsidRPr="00F762B7">
                        <w:rPr>
                          <w:b/>
                          <w:bCs/>
                          <w:color w:val="002060"/>
                        </w:rPr>
                        <w:tab/>
                      </w:r>
                      <w:r w:rsidR="009230F4" w:rsidRPr="00F762B7">
                        <w:rPr>
                          <w:b/>
                          <w:bCs/>
                          <w:color w:val="002060"/>
                        </w:rPr>
                        <w:t>(Co</w:t>
                      </w:r>
                      <w:r w:rsidR="00AA79D2" w:rsidRPr="00F762B7">
                        <w:rPr>
                          <w:b/>
                          <w:bCs/>
                          <w:color w:val="002060"/>
                        </w:rPr>
                        <w:t>urse code</w:t>
                      </w:r>
                      <w:r w:rsidR="00380BAB" w:rsidRPr="00F762B7">
                        <w:rPr>
                          <w:b/>
                          <w:bCs/>
                          <w:color w:val="002060"/>
                        </w:rPr>
                        <w:t xml:space="preserve"> -</w:t>
                      </w:r>
                      <w:r w:rsidR="00F762B7" w:rsidRPr="00F762B7">
                        <w:rPr>
                          <w:b/>
                          <w:bCs/>
                          <w:color w:val="002060"/>
                        </w:rPr>
                        <w:t xml:space="preserve"> </w:t>
                      </w:r>
                      <w:r w:rsidR="00F762B7" w:rsidRPr="00F762B7">
                        <w:rPr>
                          <w:b/>
                          <w:bCs/>
                          <w:color w:val="002060"/>
                        </w:rPr>
                        <w:t>GF2L 45</w:t>
                      </w:r>
                      <w:r w:rsidR="00AA79D2" w:rsidRPr="00F762B7">
                        <w:rPr>
                          <w:b/>
                          <w:bCs/>
                          <w:color w:val="002060"/>
                        </w:rPr>
                        <w:t>)</w:t>
                      </w:r>
                      <w:r w:rsidR="0075506D" w:rsidRPr="00F762B7">
                        <w:rPr>
                          <w:color w:val="002060"/>
                        </w:rPr>
                        <w:tab/>
                      </w:r>
                      <w:r w:rsidR="00990C6A">
                        <w:tab/>
                      </w:r>
                      <w:r w:rsidRPr="00990C6A">
                        <w:rPr>
                          <w:b/>
                          <w:bCs/>
                        </w:rPr>
                        <w:t>Level:</w:t>
                      </w:r>
                      <w:r w:rsidR="00990C6A">
                        <w:t xml:space="preserve"> </w:t>
                      </w:r>
                      <w:r w:rsidR="0075506D" w:rsidRPr="00F762B7">
                        <w:rPr>
                          <w:b/>
                          <w:bCs/>
                          <w:color w:val="002060"/>
                        </w:rPr>
                        <w:t xml:space="preserve">5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5DFD" w:rsidRPr="009F5DFD" w:rsidSect="003F14E3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D62CD"/>
    <w:multiLevelType w:val="hybridMultilevel"/>
    <w:tmpl w:val="1D1AB8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20594"/>
    <w:multiLevelType w:val="hybridMultilevel"/>
    <w:tmpl w:val="602AB7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00ED9"/>
    <w:multiLevelType w:val="hybridMultilevel"/>
    <w:tmpl w:val="978665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8A7084"/>
    <w:multiLevelType w:val="hybridMultilevel"/>
    <w:tmpl w:val="AC12D8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D28A6"/>
    <w:multiLevelType w:val="hybridMultilevel"/>
    <w:tmpl w:val="466E37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5A4920"/>
    <w:multiLevelType w:val="hybridMultilevel"/>
    <w:tmpl w:val="23E8C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FD"/>
    <w:rsid w:val="00087F43"/>
    <w:rsid w:val="00154563"/>
    <w:rsid w:val="001808A2"/>
    <w:rsid w:val="001D7503"/>
    <w:rsid w:val="002C1949"/>
    <w:rsid w:val="00380BAB"/>
    <w:rsid w:val="00381BF3"/>
    <w:rsid w:val="003E3850"/>
    <w:rsid w:val="003F14E3"/>
    <w:rsid w:val="003F49D8"/>
    <w:rsid w:val="005A2EC0"/>
    <w:rsid w:val="006659AF"/>
    <w:rsid w:val="0075506D"/>
    <w:rsid w:val="007665BC"/>
    <w:rsid w:val="007C1A6B"/>
    <w:rsid w:val="00834172"/>
    <w:rsid w:val="00845B06"/>
    <w:rsid w:val="008B6EDD"/>
    <w:rsid w:val="008F36AE"/>
    <w:rsid w:val="009230F4"/>
    <w:rsid w:val="00990C6A"/>
    <w:rsid w:val="009F5DFD"/>
    <w:rsid w:val="00A92EF8"/>
    <w:rsid w:val="00AA79D2"/>
    <w:rsid w:val="00AC795E"/>
    <w:rsid w:val="00AE17E8"/>
    <w:rsid w:val="00B06781"/>
    <w:rsid w:val="00C5713A"/>
    <w:rsid w:val="00D048FB"/>
    <w:rsid w:val="00E200D1"/>
    <w:rsid w:val="00E30654"/>
    <w:rsid w:val="00E41C3E"/>
    <w:rsid w:val="00E6074E"/>
    <w:rsid w:val="00E64C1C"/>
    <w:rsid w:val="00F7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A0DD6"/>
  <w15:chartTrackingRefBased/>
  <w15:docId w15:val="{895FEB72-AAF4-4FDA-BDD1-C5D3ECCA5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Inglis</dc:creator>
  <cp:keywords/>
  <dc:description/>
  <cp:lastModifiedBy>G Whitnall</cp:lastModifiedBy>
  <cp:revision>14</cp:revision>
  <dcterms:created xsi:type="dcterms:W3CDTF">2020-07-28T18:42:00Z</dcterms:created>
  <dcterms:modified xsi:type="dcterms:W3CDTF">2020-07-30T10:20:00Z</dcterms:modified>
</cp:coreProperties>
</file>