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22"/>
        <w:gridCol w:w="5812"/>
        <w:gridCol w:w="6018"/>
      </w:tblGrid>
      <w:tr w:rsidR="00C07665" w:rsidRPr="00FF0A6F" w14:paraId="3DF6EDC8" w14:textId="77777777" w:rsidTr="00C07665">
        <w:tc>
          <w:tcPr>
            <w:tcW w:w="5000" w:type="pct"/>
            <w:gridSpan w:val="3"/>
          </w:tcPr>
          <w:p w14:paraId="67DDAB06" w14:textId="77777777" w:rsidR="00C07665" w:rsidRPr="00F338CC" w:rsidRDefault="00C07665" w:rsidP="00521133">
            <w:pPr>
              <w:spacing w:before="60" w:after="60"/>
              <w:rPr>
                <w:rFonts w:ascii="Tw Cen MT" w:hAnsi="Tw Cen MT"/>
                <w:b/>
              </w:rPr>
            </w:pPr>
            <w:r w:rsidRPr="00F338CC">
              <w:rPr>
                <w:rFonts w:ascii="Tw Cen MT" w:hAnsi="Tw Cen MT"/>
                <w:b/>
              </w:rPr>
              <w:t>INFLUENCES ON MENTAL HEALTH AND WELLBEING</w:t>
            </w:r>
          </w:p>
        </w:tc>
      </w:tr>
      <w:tr w:rsidR="00CE4C60" w:rsidRPr="00FF0A6F" w14:paraId="4874674B" w14:textId="77777777" w:rsidTr="00CE4C60">
        <w:tc>
          <w:tcPr>
            <w:tcW w:w="5000" w:type="pct"/>
            <w:gridSpan w:val="3"/>
          </w:tcPr>
          <w:p w14:paraId="450CDB03" w14:textId="77777777" w:rsidR="00CE4C60" w:rsidRPr="00521133" w:rsidRDefault="00CE4C60" w:rsidP="00521133">
            <w:pPr>
              <w:spacing w:before="60" w:after="60"/>
              <w:rPr>
                <w:rFonts w:ascii="Tw Cen MT" w:hAnsi="Tw Cen MT"/>
                <w:b/>
                <w:sz w:val="18"/>
                <w:szCs w:val="18"/>
              </w:rPr>
            </w:pPr>
            <w:r w:rsidRPr="00521133">
              <w:rPr>
                <w:rFonts w:ascii="Tw Cen MT" w:hAnsi="Tw Cen MT"/>
                <w:b/>
                <w:sz w:val="18"/>
                <w:szCs w:val="18"/>
              </w:rPr>
              <w:t>TASK ONE:</w:t>
            </w:r>
          </w:p>
          <w:p w14:paraId="193AD543" w14:textId="77777777" w:rsidR="00CE4C60" w:rsidRPr="00521133" w:rsidRDefault="00CE4C60" w:rsidP="00521133">
            <w:pPr>
              <w:spacing w:before="60" w:after="60"/>
              <w:rPr>
                <w:rFonts w:ascii="Tw Cen MT" w:hAnsi="Tw Cen MT"/>
                <w:b/>
                <w:sz w:val="18"/>
                <w:szCs w:val="18"/>
              </w:rPr>
            </w:pPr>
          </w:p>
          <w:p w14:paraId="011436A6" w14:textId="77777777" w:rsidR="00CE4C60" w:rsidRPr="00521133" w:rsidRDefault="00CE4C60" w:rsidP="00521133">
            <w:pPr>
              <w:pStyle w:val="ListParagraph"/>
              <w:numPr>
                <w:ilvl w:val="0"/>
                <w:numId w:val="3"/>
              </w:numPr>
              <w:spacing w:before="60" w:after="60"/>
              <w:rPr>
                <w:rFonts w:ascii="Tw Cen MT" w:hAnsi="Tw Cen MT"/>
                <w:sz w:val="18"/>
                <w:szCs w:val="18"/>
              </w:rPr>
            </w:pPr>
            <w:r w:rsidRPr="00521133">
              <w:rPr>
                <w:rFonts w:ascii="Tw Cen MT" w:hAnsi="Tw Cen MT"/>
                <w:sz w:val="18"/>
                <w:szCs w:val="18"/>
              </w:rPr>
              <w:t xml:space="preserve">Things that affect someone’s mood: </w:t>
            </w:r>
          </w:p>
          <w:p w14:paraId="7F812078" w14:textId="77777777" w:rsidR="00CE4C60" w:rsidRPr="00521133" w:rsidRDefault="00CE4C60" w:rsidP="00521133">
            <w:pPr>
              <w:spacing w:before="60" w:after="60"/>
              <w:rPr>
                <w:rFonts w:ascii="Tw Cen MT" w:hAnsi="Tw Cen MT"/>
                <w:sz w:val="18"/>
                <w:szCs w:val="18"/>
              </w:rPr>
            </w:pPr>
          </w:p>
          <w:p w14:paraId="17C79535" w14:textId="77777777" w:rsidR="00CE4C60" w:rsidRPr="00521133" w:rsidRDefault="00CE4C60" w:rsidP="00521133">
            <w:pPr>
              <w:pStyle w:val="ListParagraph"/>
              <w:numPr>
                <w:ilvl w:val="0"/>
                <w:numId w:val="3"/>
              </w:numPr>
              <w:spacing w:before="60" w:after="60"/>
              <w:rPr>
                <w:rFonts w:ascii="Tw Cen MT" w:hAnsi="Tw Cen MT"/>
                <w:sz w:val="18"/>
                <w:szCs w:val="18"/>
              </w:rPr>
            </w:pPr>
            <w:r w:rsidRPr="00521133">
              <w:rPr>
                <w:rFonts w:ascii="Tw Cen MT" w:hAnsi="Tw Cen MT"/>
                <w:sz w:val="18"/>
                <w:szCs w:val="18"/>
              </w:rPr>
              <w:t>Group your factors into two or three categories. What are these?</w:t>
            </w:r>
          </w:p>
          <w:p w14:paraId="5EB3C9C6" w14:textId="77777777" w:rsidR="00CE4C60" w:rsidRPr="00521133" w:rsidRDefault="00CE4C60" w:rsidP="00521133">
            <w:pPr>
              <w:spacing w:before="60" w:after="60"/>
              <w:rPr>
                <w:rFonts w:ascii="Tw Cen MT" w:hAnsi="Tw Cen MT"/>
                <w:sz w:val="18"/>
                <w:szCs w:val="18"/>
              </w:rPr>
            </w:pPr>
          </w:p>
          <w:p w14:paraId="3250A19F" w14:textId="77777777" w:rsidR="00CE4C60" w:rsidRPr="00521133" w:rsidRDefault="00CE4C60" w:rsidP="00521133">
            <w:pPr>
              <w:pStyle w:val="ListParagraph"/>
              <w:numPr>
                <w:ilvl w:val="0"/>
                <w:numId w:val="3"/>
              </w:numPr>
              <w:spacing w:before="60" w:after="60"/>
              <w:rPr>
                <w:rFonts w:ascii="Tw Cen MT" w:hAnsi="Tw Cen MT"/>
                <w:sz w:val="18"/>
                <w:szCs w:val="18"/>
              </w:rPr>
            </w:pPr>
            <w:r w:rsidRPr="00521133">
              <w:rPr>
                <w:rFonts w:ascii="Tw Cen MT" w:hAnsi="Tw Cen MT"/>
                <w:sz w:val="18"/>
                <w:szCs w:val="18"/>
              </w:rPr>
              <w:t>Which factor do you think has the biggest influence on mood?</w:t>
            </w:r>
          </w:p>
          <w:p w14:paraId="5A5531CB" w14:textId="77777777" w:rsidR="00CE4C60" w:rsidRPr="00521133" w:rsidRDefault="00CE4C60" w:rsidP="00521133">
            <w:pPr>
              <w:spacing w:before="60" w:after="60"/>
              <w:rPr>
                <w:rFonts w:ascii="Tw Cen MT" w:hAnsi="Tw Cen MT"/>
                <w:sz w:val="18"/>
                <w:szCs w:val="18"/>
              </w:rPr>
            </w:pPr>
          </w:p>
          <w:p w14:paraId="11641B34" w14:textId="77777777" w:rsidR="00CE4C60" w:rsidRPr="00521133" w:rsidRDefault="00CE4C60" w:rsidP="00521133">
            <w:pPr>
              <w:spacing w:before="60" w:after="60"/>
              <w:rPr>
                <w:rFonts w:ascii="Tw Cen MT" w:hAnsi="Tw Cen MT"/>
                <w:sz w:val="18"/>
                <w:szCs w:val="18"/>
              </w:rPr>
            </w:pPr>
          </w:p>
        </w:tc>
      </w:tr>
      <w:tr w:rsidR="00521133" w:rsidRPr="00FF0A6F" w14:paraId="3090CFD9" w14:textId="77777777" w:rsidTr="00CE4C60">
        <w:tc>
          <w:tcPr>
            <w:tcW w:w="5000" w:type="pct"/>
            <w:gridSpan w:val="3"/>
          </w:tcPr>
          <w:p w14:paraId="34AB7413" w14:textId="77777777" w:rsidR="00521133" w:rsidRPr="00521133" w:rsidRDefault="00521133" w:rsidP="00521133">
            <w:pPr>
              <w:spacing w:before="60" w:after="60"/>
              <w:rPr>
                <w:rFonts w:ascii="Tw Cen MT" w:hAnsi="Tw Cen MT"/>
                <w:b/>
                <w:sz w:val="18"/>
                <w:szCs w:val="18"/>
              </w:rPr>
            </w:pPr>
            <w:r w:rsidRPr="00521133">
              <w:rPr>
                <w:rFonts w:ascii="Tw Cen MT" w:hAnsi="Tw Cen MT"/>
                <w:b/>
                <w:sz w:val="18"/>
                <w:szCs w:val="18"/>
              </w:rPr>
              <w:t>TASK TWO:</w:t>
            </w:r>
          </w:p>
        </w:tc>
      </w:tr>
      <w:tr w:rsidR="00C07665" w:rsidRPr="00FF0A6F" w14:paraId="31ECABDE" w14:textId="77777777" w:rsidTr="00C07665">
        <w:tc>
          <w:tcPr>
            <w:tcW w:w="1147" w:type="pct"/>
          </w:tcPr>
          <w:p w14:paraId="3E829498" w14:textId="77777777" w:rsidR="00C07665" w:rsidRPr="00521133" w:rsidRDefault="00C07665" w:rsidP="00521133">
            <w:pPr>
              <w:spacing w:before="60" w:after="60"/>
              <w:rPr>
                <w:rFonts w:ascii="Tw Cen MT" w:hAnsi="Tw Cen MT"/>
                <w:sz w:val="18"/>
                <w:szCs w:val="18"/>
              </w:rPr>
            </w:pPr>
            <w:r w:rsidRPr="00521133">
              <w:rPr>
                <w:rFonts w:ascii="Tw Cen MT" w:hAnsi="Tw Cen MT"/>
                <w:sz w:val="18"/>
                <w:szCs w:val="18"/>
              </w:rPr>
              <w:t>TYPE OF FACTOR</w:t>
            </w:r>
          </w:p>
        </w:tc>
        <w:tc>
          <w:tcPr>
            <w:tcW w:w="1893" w:type="pct"/>
          </w:tcPr>
          <w:p w14:paraId="328B601D" w14:textId="77777777" w:rsidR="00C07665" w:rsidRPr="00521133" w:rsidRDefault="00C07665" w:rsidP="00521133">
            <w:pPr>
              <w:spacing w:before="60" w:after="60"/>
              <w:rPr>
                <w:rFonts w:ascii="Tw Cen MT" w:hAnsi="Tw Cen MT"/>
                <w:sz w:val="18"/>
                <w:szCs w:val="18"/>
              </w:rPr>
            </w:pPr>
            <w:r w:rsidRPr="00521133">
              <w:rPr>
                <w:rFonts w:ascii="Tw Cen MT" w:hAnsi="Tw Cen MT"/>
                <w:sz w:val="18"/>
                <w:szCs w:val="18"/>
              </w:rPr>
              <w:t xml:space="preserve">DEFINITION </w:t>
            </w:r>
          </w:p>
        </w:tc>
        <w:tc>
          <w:tcPr>
            <w:tcW w:w="1960" w:type="pct"/>
          </w:tcPr>
          <w:p w14:paraId="27F30AA9" w14:textId="77777777" w:rsidR="00C07665" w:rsidRPr="00521133" w:rsidRDefault="00C07665" w:rsidP="00521133">
            <w:pPr>
              <w:spacing w:before="60" w:after="60"/>
              <w:rPr>
                <w:rFonts w:ascii="Tw Cen MT" w:hAnsi="Tw Cen MT"/>
                <w:sz w:val="18"/>
                <w:szCs w:val="18"/>
              </w:rPr>
            </w:pPr>
            <w:r w:rsidRPr="00521133">
              <w:rPr>
                <w:rFonts w:ascii="Tw Cen MT" w:hAnsi="Tw Cen MT"/>
                <w:sz w:val="18"/>
                <w:szCs w:val="18"/>
              </w:rPr>
              <w:t>THINGS THAT MAY CAUSE THIS</w:t>
            </w:r>
          </w:p>
        </w:tc>
      </w:tr>
      <w:tr w:rsidR="00C07665" w:rsidRPr="00FF0A6F" w14:paraId="07680897" w14:textId="77777777" w:rsidTr="004B6FC8">
        <w:tc>
          <w:tcPr>
            <w:tcW w:w="1147" w:type="pct"/>
          </w:tcPr>
          <w:p w14:paraId="5F8A3F82" w14:textId="77777777" w:rsidR="00C07665" w:rsidRPr="00521133" w:rsidRDefault="006907B4" w:rsidP="00521133">
            <w:pPr>
              <w:spacing w:before="60" w:after="60"/>
              <w:rPr>
                <w:rFonts w:ascii="Tw Cen MT" w:hAnsi="Tw Cen MT"/>
                <w:sz w:val="18"/>
                <w:szCs w:val="18"/>
              </w:rPr>
            </w:pPr>
            <w:r w:rsidRPr="00521133">
              <w:rPr>
                <w:rFonts w:ascii="Tw Cen MT" w:hAnsi="Tw Cen MT"/>
                <w:sz w:val="18"/>
                <w:szCs w:val="18"/>
              </w:rPr>
              <w:t>Social</w:t>
            </w:r>
          </w:p>
          <w:p w14:paraId="55B35297" w14:textId="77777777" w:rsidR="006907B4" w:rsidRPr="00521133" w:rsidRDefault="006907B4" w:rsidP="00521133">
            <w:pPr>
              <w:spacing w:before="60" w:after="60"/>
              <w:rPr>
                <w:rFonts w:ascii="Tw Cen MT" w:hAnsi="Tw Cen MT"/>
                <w:sz w:val="18"/>
                <w:szCs w:val="18"/>
              </w:rPr>
            </w:pPr>
          </w:p>
          <w:p w14:paraId="5B744811" w14:textId="77777777" w:rsidR="006907B4" w:rsidRPr="00521133" w:rsidRDefault="006907B4" w:rsidP="00521133">
            <w:pPr>
              <w:spacing w:before="60" w:after="60"/>
              <w:rPr>
                <w:rFonts w:ascii="Tw Cen MT" w:hAnsi="Tw Cen MT"/>
                <w:sz w:val="18"/>
                <w:szCs w:val="18"/>
              </w:rPr>
            </w:pPr>
          </w:p>
        </w:tc>
        <w:tc>
          <w:tcPr>
            <w:tcW w:w="1893" w:type="pct"/>
          </w:tcPr>
          <w:p w14:paraId="16FD8C85" w14:textId="77777777" w:rsidR="00C07665" w:rsidRPr="00521133" w:rsidRDefault="00C07665" w:rsidP="00521133">
            <w:pPr>
              <w:spacing w:before="60" w:after="60"/>
              <w:rPr>
                <w:rFonts w:ascii="Tw Cen MT" w:hAnsi="Tw Cen MT"/>
                <w:sz w:val="18"/>
                <w:szCs w:val="18"/>
              </w:rPr>
            </w:pPr>
          </w:p>
        </w:tc>
        <w:tc>
          <w:tcPr>
            <w:tcW w:w="1960" w:type="pct"/>
            <w:shd w:val="clear" w:color="auto" w:fill="FFFFFF" w:themeFill="background1"/>
          </w:tcPr>
          <w:p w14:paraId="180483B7"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003DBC35"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5B69DD9F"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tc>
      </w:tr>
      <w:tr w:rsidR="00C07665" w:rsidRPr="00FF0A6F" w14:paraId="562E3C31" w14:textId="77777777" w:rsidTr="00C07665">
        <w:tc>
          <w:tcPr>
            <w:tcW w:w="1147" w:type="pct"/>
          </w:tcPr>
          <w:p w14:paraId="3D1E32F7" w14:textId="77777777" w:rsidR="00C07665" w:rsidRPr="00521133" w:rsidRDefault="006907B4" w:rsidP="00521133">
            <w:pPr>
              <w:spacing w:before="60" w:after="60"/>
              <w:rPr>
                <w:rFonts w:ascii="Tw Cen MT" w:hAnsi="Tw Cen MT"/>
                <w:sz w:val="18"/>
                <w:szCs w:val="18"/>
              </w:rPr>
            </w:pPr>
            <w:r w:rsidRPr="00521133">
              <w:rPr>
                <w:rFonts w:ascii="Tw Cen MT" w:hAnsi="Tw Cen MT"/>
                <w:sz w:val="18"/>
                <w:szCs w:val="18"/>
              </w:rPr>
              <w:t>Environmental</w:t>
            </w:r>
          </w:p>
          <w:p w14:paraId="4A960AB7" w14:textId="77777777" w:rsidR="006907B4" w:rsidRPr="00521133" w:rsidRDefault="006907B4" w:rsidP="00521133">
            <w:pPr>
              <w:spacing w:before="60" w:after="60"/>
              <w:rPr>
                <w:rFonts w:ascii="Tw Cen MT" w:hAnsi="Tw Cen MT"/>
                <w:sz w:val="18"/>
                <w:szCs w:val="18"/>
              </w:rPr>
            </w:pPr>
          </w:p>
          <w:p w14:paraId="7925F847" w14:textId="77777777" w:rsidR="006907B4" w:rsidRPr="00521133" w:rsidRDefault="006907B4" w:rsidP="00521133">
            <w:pPr>
              <w:spacing w:before="60" w:after="60"/>
              <w:rPr>
                <w:rFonts w:ascii="Tw Cen MT" w:hAnsi="Tw Cen MT"/>
                <w:sz w:val="18"/>
                <w:szCs w:val="18"/>
              </w:rPr>
            </w:pPr>
          </w:p>
        </w:tc>
        <w:tc>
          <w:tcPr>
            <w:tcW w:w="1893" w:type="pct"/>
          </w:tcPr>
          <w:p w14:paraId="40B2A7EA" w14:textId="77777777" w:rsidR="00C07665" w:rsidRPr="00521133" w:rsidRDefault="00C07665" w:rsidP="00521133">
            <w:pPr>
              <w:spacing w:before="60" w:after="60"/>
              <w:rPr>
                <w:rFonts w:ascii="Tw Cen MT" w:hAnsi="Tw Cen MT"/>
                <w:sz w:val="18"/>
                <w:szCs w:val="18"/>
              </w:rPr>
            </w:pPr>
          </w:p>
        </w:tc>
        <w:tc>
          <w:tcPr>
            <w:tcW w:w="1960" w:type="pct"/>
          </w:tcPr>
          <w:p w14:paraId="20E09A0C"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63827043"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1E199322" w14:textId="77777777" w:rsidR="004B6FC8" w:rsidRPr="00521133" w:rsidRDefault="004B6FC8" w:rsidP="00521133">
            <w:pPr>
              <w:pStyle w:val="ListParagraph"/>
              <w:numPr>
                <w:ilvl w:val="0"/>
                <w:numId w:val="2"/>
              </w:numPr>
              <w:spacing w:before="60" w:after="60"/>
              <w:rPr>
                <w:rFonts w:ascii="Tw Cen MT" w:hAnsi="Tw Cen MT"/>
                <w:sz w:val="18"/>
                <w:szCs w:val="18"/>
              </w:rPr>
            </w:pPr>
          </w:p>
        </w:tc>
      </w:tr>
      <w:tr w:rsidR="00C07665" w:rsidRPr="00FF0A6F" w14:paraId="47523A5F" w14:textId="77777777" w:rsidTr="00C07665">
        <w:tc>
          <w:tcPr>
            <w:tcW w:w="1147" w:type="pct"/>
          </w:tcPr>
          <w:p w14:paraId="46C81086" w14:textId="77777777" w:rsidR="00C07665" w:rsidRPr="00521133" w:rsidRDefault="006907B4" w:rsidP="00521133">
            <w:pPr>
              <w:spacing w:before="60" w:after="60"/>
              <w:rPr>
                <w:rFonts w:ascii="Tw Cen MT" w:hAnsi="Tw Cen MT"/>
                <w:sz w:val="18"/>
                <w:szCs w:val="18"/>
              </w:rPr>
            </w:pPr>
            <w:r w:rsidRPr="00521133">
              <w:rPr>
                <w:rFonts w:ascii="Tw Cen MT" w:hAnsi="Tw Cen MT"/>
                <w:sz w:val="18"/>
                <w:szCs w:val="18"/>
              </w:rPr>
              <w:t xml:space="preserve">Personal </w:t>
            </w:r>
          </w:p>
          <w:p w14:paraId="042EADAA" w14:textId="77777777" w:rsidR="006907B4" w:rsidRPr="00521133" w:rsidRDefault="006907B4" w:rsidP="00521133">
            <w:pPr>
              <w:spacing w:before="60" w:after="60"/>
              <w:rPr>
                <w:rFonts w:ascii="Tw Cen MT" w:hAnsi="Tw Cen MT"/>
                <w:sz w:val="18"/>
                <w:szCs w:val="18"/>
              </w:rPr>
            </w:pPr>
          </w:p>
          <w:p w14:paraId="0DC90317" w14:textId="77777777" w:rsidR="006907B4" w:rsidRPr="00521133" w:rsidRDefault="006907B4" w:rsidP="00521133">
            <w:pPr>
              <w:spacing w:before="60" w:after="60"/>
              <w:rPr>
                <w:rFonts w:ascii="Tw Cen MT" w:hAnsi="Tw Cen MT"/>
                <w:sz w:val="18"/>
                <w:szCs w:val="18"/>
              </w:rPr>
            </w:pPr>
          </w:p>
        </w:tc>
        <w:tc>
          <w:tcPr>
            <w:tcW w:w="1893" w:type="pct"/>
          </w:tcPr>
          <w:p w14:paraId="738842E6" w14:textId="77777777" w:rsidR="00C07665" w:rsidRPr="00521133" w:rsidRDefault="00C07665" w:rsidP="00521133">
            <w:pPr>
              <w:spacing w:before="60" w:after="60"/>
              <w:rPr>
                <w:rFonts w:ascii="Tw Cen MT" w:hAnsi="Tw Cen MT"/>
                <w:sz w:val="18"/>
                <w:szCs w:val="18"/>
              </w:rPr>
            </w:pPr>
          </w:p>
        </w:tc>
        <w:tc>
          <w:tcPr>
            <w:tcW w:w="1960" w:type="pct"/>
          </w:tcPr>
          <w:p w14:paraId="4D7B5E93"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10E81255"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3214140E" w14:textId="77777777" w:rsidR="004B6FC8" w:rsidRPr="00521133" w:rsidRDefault="004B6FC8" w:rsidP="00521133">
            <w:pPr>
              <w:pStyle w:val="ListParagraph"/>
              <w:numPr>
                <w:ilvl w:val="0"/>
                <w:numId w:val="2"/>
              </w:numPr>
              <w:spacing w:before="60" w:after="60"/>
              <w:rPr>
                <w:rFonts w:ascii="Tw Cen MT" w:hAnsi="Tw Cen MT"/>
                <w:sz w:val="18"/>
                <w:szCs w:val="18"/>
              </w:rPr>
            </w:pPr>
          </w:p>
        </w:tc>
      </w:tr>
      <w:tr w:rsidR="00C07665" w:rsidRPr="00FF0A6F" w14:paraId="63BB911D" w14:textId="77777777" w:rsidTr="00C07665">
        <w:tc>
          <w:tcPr>
            <w:tcW w:w="1147" w:type="pct"/>
          </w:tcPr>
          <w:p w14:paraId="38962DD2" w14:textId="77777777" w:rsidR="00C07665" w:rsidRPr="00521133" w:rsidRDefault="006907B4" w:rsidP="00521133">
            <w:pPr>
              <w:spacing w:before="60" w:after="60"/>
              <w:rPr>
                <w:rFonts w:ascii="Tw Cen MT" w:hAnsi="Tw Cen MT"/>
                <w:sz w:val="18"/>
                <w:szCs w:val="18"/>
              </w:rPr>
            </w:pPr>
            <w:r w:rsidRPr="00521133">
              <w:rPr>
                <w:rFonts w:ascii="Tw Cen MT" w:hAnsi="Tw Cen MT"/>
                <w:sz w:val="18"/>
                <w:szCs w:val="18"/>
              </w:rPr>
              <w:t>Cultural</w:t>
            </w:r>
          </w:p>
          <w:p w14:paraId="7468ACEC" w14:textId="77777777" w:rsidR="006907B4" w:rsidRPr="00521133" w:rsidRDefault="006907B4" w:rsidP="00521133">
            <w:pPr>
              <w:spacing w:before="60" w:after="60"/>
              <w:rPr>
                <w:rFonts w:ascii="Tw Cen MT" w:hAnsi="Tw Cen MT"/>
                <w:sz w:val="18"/>
                <w:szCs w:val="18"/>
              </w:rPr>
            </w:pPr>
          </w:p>
          <w:p w14:paraId="6EBEDF8E" w14:textId="77777777" w:rsidR="006907B4" w:rsidRPr="00521133" w:rsidRDefault="006907B4" w:rsidP="00521133">
            <w:pPr>
              <w:spacing w:before="60" w:after="60"/>
              <w:rPr>
                <w:rFonts w:ascii="Tw Cen MT" w:hAnsi="Tw Cen MT"/>
                <w:sz w:val="18"/>
                <w:szCs w:val="18"/>
              </w:rPr>
            </w:pPr>
          </w:p>
        </w:tc>
        <w:tc>
          <w:tcPr>
            <w:tcW w:w="1893" w:type="pct"/>
          </w:tcPr>
          <w:p w14:paraId="2B933450" w14:textId="77777777" w:rsidR="00C07665" w:rsidRPr="00521133" w:rsidRDefault="00C07665" w:rsidP="00521133">
            <w:pPr>
              <w:spacing w:before="60" w:after="60"/>
              <w:rPr>
                <w:rFonts w:ascii="Tw Cen MT" w:hAnsi="Tw Cen MT"/>
                <w:sz w:val="18"/>
                <w:szCs w:val="18"/>
              </w:rPr>
            </w:pPr>
          </w:p>
        </w:tc>
        <w:tc>
          <w:tcPr>
            <w:tcW w:w="1960" w:type="pct"/>
          </w:tcPr>
          <w:p w14:paraId="494A9FED"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4EE63026" w14:textId="77777777" w:rsidR="004B6FC8" w:rsidRPr="00521133" w:rsidRDefault="004B6FC8" w:rsidP="00521133">
            <w:pPr>
              <w:pStyle w:val="ListParagraph"/>
              <w:numPr>
                <w:ilvl w:val="0"/>
                <w:numId w:val="2"/>
              </w:numPr>
              <w:spacing w:before="60" w:after="60"/>
              <w:rPr>
                <w:rFonts w:ascii="Tw Cen MT" w:hAnsi="Tw Cen MT"/>
                <w:sz w:val="18"/>
                <w:szCs w:val="18"/>
              </w:rPr>
            </w:pPr>
            <w:r w:rsidRPr="00521133">
              <w:rPr>
                <w:rFonts w:ascii="Tw Cen MT" w:hAnsi="Tw Cen MT"/>
                <w:color w:val="FFFFFF" w:themeColor="background1"/>
                <w:sz w:val="18"/>
                <w:szCs w:val="18"/>
              </w:rPr>
              <w:t>Hg</w:t>
            </w:r>
          </w:p>
          <w:p w14:paraId="6FD1EE9B" w14:textId="77777777" w:rsidR="004B6FC8" w:rsidRPr="00521133" w:rsidRDefault="004B6FC8" w:rsidP="00521133">
            <w:pPr>
              <w:pStyle w:val="ListParagraph"/>
              <w:numPr>
                <w:ilvl w:val="0"/>
                <w:numId w:val="2"/>
              </w:numPr>
              <w:spacing w:before="60" w:after="60"/>
              <w:rPr>
                <w:rFonts w:ascii="Tw Cen MT" w:hAnsi="Tw Cen MT"/>
                <w:sz w:val="18"/>
                <w:szCs w:val="18"/>
              </w:rPr>
            </w:pPr>
          </w:p>
        </w:tc>
      </w:tr>
      <w:tr w:rsidR="00F338CC" w:rsidRPr="00FF0A6F" w14:paraId="0C1EA418" w14:textId="77777777" w:rsidTr="00F338CC">
        <w:tc>
          <w:tcPr>
            <w:tcW w:w="5000" w:type="pct"/>
            <w:gridSpan w:val="3"/>
          </w:tcPr>
          <w:p w14:paraId="2DBAF973" w14:textId="77777777" w:rsidR="00F338CC" w:rsidRDefault="00F338CC" w:rsidP="00F338CC">
            <w:pPr>
              <w:spacing w:before="60" w:after="60"/>
              <w:rPr>
                <w:rFonts w:ascii="Tw Cen MT" w:hAnsi="Tw Cen MT"/>
                <w:color w:val="0D0D0D" w:themeColor="text1" w:themeTint="F2"/>
                <w:sz w:val="18"/>
                <w:szCs w:val="18"/>
              </w:rPr>
            </w:pPr>
            <w:r>
              <w:rPr>
                <w:rFonts w:ascii="Tw Cen MT" w:hAnsi="Tw Cen MT"/>
                <w:b/>
                <w:color w:val="0D0D0D" w:themeColor="text1" w:themeTint="F2"/>
                <w:sz w:val="18"/>
                <w:szCs w:val="18"/>
              </w:rPr>
              <w:t xml:space="preserve">EXTENSION: </w:t>
            </w:r>
            <w:r>
              <w:rPr>
                <w:rFonts w:ascii="Tw Cen MT" w:hAnsi="Tw Cen MT"/>
                <w:color w:val="0D0D0D" w:themeColor="text1" w:themeTint="F2"/>
                <w:sz w:val="18"/>
                <w:szCs w:val="18"/>
              </w:rPr>
              <w:t xml:space="preserve">There are some overlaps in the factors outlined above. Which three factors from the final column do you think would have the biggest influence on someone’s mental health and wellbeing? Give a reason for each choice. </w:t>
            </w:r>
          </w:p>
          <w:p w14:paraId="79008A8A" w14:textId="77777777" w:rsidR="00F338CC" w:rsidRDefault="00F338CC" w:rsidP="00F338CC">
            <w:pPr>
              <w:spacing w:before="60" w:after="60"/>
              <w:rPr>
                <w:rFonts w:ascii="Tw Cen MT" w:hAnsi="Tw Cen MT"/>
                <w:color w:val="0D0D0D" w:themeColor="text1" w:themeTint="F2"/>
                <w:sz w:val="18"/>
                <w:szCs w:val="18"/>
              </w:rPr>
            </w:pPr>
          </w:p>
          <w:p w14:paraId="24CFC134" w14:textId="77777777" w:rsidR="00F338CC" w:rsidRDefault="00F338CC" w:rsidP="00F338CC">
            <w:pPr>
              <w:spacing w:before="60" w:after="60"/>
              <w:rPr>
                <w:rFonts w:ascii="Tw Cen MT" w:hAnsi="Tw Cen MT"/>
                <w:color w:val="0D0D0D" w:themeColor="text1" w:themeTint="F2"/>
                <w:sz w:val="18"/>
                <w:szCs w:val="18"/>
              </w:rPr>
            </w:pPr>
            <w:r>
              <w:rPr>
                <w:rFonts w:ascii="Tw Cen MT" w:hAnsi="Tw Cen MT"/>
                <w:color w:val="0D0D0D" w:themeColor="text1" w:themeTint="F2"/>
                <w:sz w:val="18"/>
                <w:szCs w:val="18"/>
              </w:rPr>
              <w:t xml:space="preserve">1. </w:t>
            </w:r>
          </w:p>
          <w:p w14:paraId="51339F1D" w14:textId="77777777" w:rsidR="00F338CC" w:rsidRDefault="00F338CC" w:rsidP="00F338CC">
            <w:pPr>
              <w:spacing w:before="60" w:after="60"/>
              <w:rPr>
                <w:rFonts w:ascii="Tw Cen MT" w:hAnsi="Tw Cen MT"/>
                <w:color w:val="0D0D0D" w:themeColor="text1" w:themeTint="F2"/>
                <w:sz w:val="18"/>
                <w:szCs w:val="18"/>
              </w:rPr>
            </w:pPr>
          </w:p>
          <w:p w14:paraId="446BF05B" w14:textId="77777777" w:rsidR="00F338CC" w:rsidRDefault="00F338CC" w:rsidP="00F338CC">
            <w:pPr>
              <w:spacing w:before="60" w:after="60"/>
              <w:rPr>
                <w:rFonts w:ascii="Tw Cen MT" w:hAnsi="Tw Cen MT"/>
                <w:color w:val="0D0D0D" w:themeColor="text1" w:themeTint="F2"/>
                <w:sz w:val="18"/>
                <w:szCs w:val="18"/>
              </w:rPr>
            </w:pPr>
            <w:r>
              <w:rPr>
                <w:rFonts w:ascii="Tw Cen MT" w:hAnsi="Tw Cen MT"/>
                <w:color w:val="0D0D0D" w:themeColor="text1" w:themeTint="F2"/>
                <w:sz w:val="18"/>
                <w:szCs w:val="18"/>
              </w:rPr>
              <w:t xml:space="preserve">2. </w:t>
            </w:r>
          </w:p>
          <w:p w14:paraId="7BF09E35" w14:textId="77777777" w:rsidR="00F338CC" w:rsidRDefault="00F338CC" w:rsidP="00F338CC">
            <w:pPr>
              <w:spacing w:before="60" w:after="60"/>
              <w:rPr>
                <w:rFonts w:ascii="Tw Cen MT" w:hAnsi="Tw Cen MT"/>
                <w:color w:val="0D0D0D" w:themeColor="text1" w:themeTint="F2"/>
                <w:sz w:val="18"/>
                <w:szCs w:val="18"/>
              </w:rPr>
            </w:pPr>
          </w:p>
          <w:p w14:paraId="58F25E93" w14:textId="77777777" w:rsidR="00F338CC" w:rsidRDefault="00F338CC" w:rsidP="00F338CC">
            <w:pPr>
              <w:spacing w:before="60" w:after="60"/>
              <w:rPr>
                <w:rFonts w:ascii="Tw Cen MT" w:hAnsi="Tw Cen MT"/>
                <w:color w:val="0D0D0D" w:themeColor="text1" w:themeTint="F2"/>
                <w:sz w:val="18"/>
                <w:szCs w:val="18"/>
              </w:rPr>
            </w:pPr>
            <w:r>
              <w:rPr>
                <w:rFonts w:ascii="Tw Cen MT" w:hAnsi="Tw Cen MT"/>
                <w:color w:val="0D0D0D" w:themeColor="text1" w:themeTint="F2"/>
                <w:sz w:val="18"/>
                <w:szCs w:val="18"/>
              </w:rPr>
              <w:t>3.</w:t>
            </w:r>
          </w:p>
          <w:p w14:paraId="6523090A" w14:textId="77777777" w:rsidR="00F338CC" w:rsidRPr="00F338CC" w:rsidRDefault="00F338CC" w:rsidP="00F338CC">
            <w:pPr>
              <w:spacing w:before="60" w:after="60"/>
              <w:rPr>
                <w:rFonts w:ascii="Tw Cen MT" w:hAnsi="Tw Cen MT"/>
                <w:color w:val="0D0D0D" w:themeColor="text1" w:themeTint="F2"/>
                <w:sz w:val="18"/>
                <w:szCs w:val="18"/>
              </w:rPr>
            </w:pPr>
          </w:p>
        </w:tc>
      </w:tr>
    </w:tbl>
    <w:p w14:paraId="0E89EFEF" w14:textId="77777777" w:rsidR="00FF0A6F" w:rsidRPr="00FF0A6F" w:rsidRDefault="00FF0A6F">
      <w:pPr>
        <w:rPr>
          <w:rFonts w:ascii="Tw Cen MT" w:hAnsi="Tw Cen MT"/>
        </w:rPr>
      </w:pPr>
    </w:p>
    <w:sectPr w:rsidR="00FF0A6F" w:rsidRPr="00FF0A6F" w:rsidSect="00C0766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CB38" w14:textId="77777777" w:rsidR="007A554D" w:rsidRDefault="007A554D" w:rsidP="00C07665">
      <w:pPr>
        <w:spacing w:after="0" w:line="240" w:lineRule="auto"/>
      </w:pPr>
      <w:r>
        <w:separator/>
      </w:r>
    </w:p>
  </w:endnote>
  <w:endnote w:type="continuationSeparator" w:id="0">
    <w:p w14:paraId="695D272B" w14:textId="77777777" w:rsidR="007A554D" w:rsidRDefault="007A554D" w:rsidP="00C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charset w:val="00"/>
    <w:family w:val="swiss"/>
    <w:pitch w:val="variable"/>
    <w:sig w:usb0="00000003" w:usb1="00000000" w:usb2="00000000" w:usb3="00000000" w:csb0="00000003" w:csb1="00000000"/>
  </w:font>
  <w:font w:name="Berlin Sans FB">
    <w:altName w:val="Athelas Bold Ital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5A3E" w14:textId="77777777" w:rsidR="00521133" w:rsidRPr="00FF0A6F" w:rsidRDefault="00521133" w:rsidP="00C07665">
    <w:pPr>
      <w:pStyle w:val="Footer"/>
      <w:rPr>
        <w:rFonts w:ascii="Tw Cen MT" w:hAnsi="Tw Cen MT"/>
      </w:rPr>
    </w:pPr>
    <w:r>
      <w:rPr>
        <w:rFonts w:ascii="Berlin Sans FB" w:hAnsi="Berlin Sans FB"/>
      </w:rPr>
      <w:tab/>
    </w:r>
    <w:r>
      <w:rPr>
        <w:rFonts w:ascii="Berlin Sans FB" w:hAnsi="Berlin Sans FB"/>
      </w:rPr>
      <w:tab/>
      <w:t xml:space="preserve">                        </w:t>
    </w:r>
    <w:r>
      <w:rPr>
        <w:rFonts w:ascii="Berlin Sans FB" w:hAnsi="Berlin Sans FB"/>
      </w:rPr>
      <w:tab/>
    </w:r>
    <w:r w:rsidRPr="00FF0A6F">
      <w:rPr>
        <w:rFonts w:ascii="Tw Cen MT" w:hAnsi="Tw Cen MT"/>
      </w:rPr>
      <w:t xml:space="preserve">             TEACHER INITIALS: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EA2B" w14:textId="77777777" w:rsidR="007A554D" w:rsidRDefault="007A554D" w:rsidP="00C07665">
      <w:pPr>
        <w:spacing w:after="0" w:line="240" w:lineRule="auto"/>
      </w:pPr>
      <w:r>
        <w:separator/>
      </w:r>
    </w:p>
  </w:footnote>
  <w:footnote w:type="continuationSeparator" w:id="0">
    <w:p w14:paraId="6DF7392A" w14:textId="77777777" w:rsidR="007A554D" w:rsidRDefault="007A554D" w:rsidP="00C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38EC" w14:textId="77777777" w:rsidR="00521133" w:rsidRPr="00FF0A6F" w:rsidRDefault="00521133">
    <w:pPr>
      <w:pStyle w:val="Header"/>
      <w:rPr>
        <w:rFonts w:ascii="Tw Cen MT" w:hAnsi="Tw Cen MT"/>
        <w:sz w:val="20"/>
        <w:szCs w:val="20"/>
      </w:rPr>
    </w:pPr>
    <w:r w:rsidRPr="00FF0A6F">
      <w:rPr>
        <w:rFonts w:ascii="Tw Cen MT" w:hAnsi="Tw Cen MT"/>
        <w:sz w:val="20"/>
        <w:szCs w:val="20"/>
      </w:rPr>
      <w:t>NAME:</w:t>
    </w:r>
  </w:p>
  <w:p w14:paraId="36CEB8A3" w14:textId="77777777" w:rsidR="00521133" w:rsidRDefault="0052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FBF"/>
    <w:multiLevelType w:val="hybridMultilevel"/>
    <w:tmpl w:val="C37C2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13F64"/>
    <w:multiLevelType w:val="hybridMultilevel"/>
    <w:tmpl w:val="62DAA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F1C55"/>
    <w:multiLevelType w:val="hybridMultilevel"/>
    <w:tmpl w:val="19728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65"/>
    <w:rsid w:val="000D79CB"/>
    <w:rsid w:val="00110CC0"/>
    <w:rsid w:val="004B6FC8"/>
    <w:rsid w:val="00521133"/>
    <w:rsid w:val="00621A3A"/>
    <w:rsid w:val="006907B4"/>
    <w:rsid w:val="006A6F83"/>
    <w:rsid w:val="00775554"/>
    <w:rsid w:val="007A554D"/>
    <w:rsid w:val="00C07665"/>
    <w:rsid w:val="00CE4C60"/>
    <w:rsid w:val="00F338CC"/>
    <w:rsid w:val="00FF0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72389"/>
  <w15:docId w15:val="{3CC38C52-0C99-4EBB-A289-3DD04F2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5"/>
  </w:style>
  <w:style w:type="paragraph" w:styleId="Footer">
    <w:name w:val="footer"/>
    <w:basedOn w:val="Normal"/>
    <w:link w:val="FooterChar"/>
    <w:uiPriority w:val="99"/>
    <w:unhideWhenUsed/>
    <w:rsid w:val="00C0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5"/>
  </w:style>
  <w:style w:type="paragraph" w:styleId="BalloonText">
    <w:name w:val="Balloon Text"/>
    <w:basedOn w:val="Normal"/>
    <w:link w:val="BalloonTextChar"/>
    <w:uiPriority w:val="99"/>
    <w:semiHidden/>
    <w:unhideWhenUsed/>
    <w:rsid w:val="004B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8"/>
    <w:rPr>
      <w:rFonts w:ascii="Segoe UI" w:hAnsi="Segoe UI" w:cs="Segoe UI"/>
      <w:sz w:val="18"/>
      <w:szCs w:val="18"/>
    </w:rPr>
  </w:style>
  <w:style w:type="paragraph" w:styleId="ListParagraph">
    <w:name w:val="List Paragraph"/>
    <w:basedOn w:val="Normal"/>
    <w:uiPriority w:val="34"/>
    <w:qFormat/>
    <w:rsid w:val="004B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Fiona Hewitt</cp:lastModifiedBy>
  <cp:revision>2</cp:revision>
  <cp:lastPrinted>2018-10-09T15:25:00Z</cp:lastPrinted>
  <dcterms:created xsi:type="dcterms:W3CDTF">2021-12-04T11:52:00Z</dcterms:created>
  <dcterms:modified xsi:type="dcterms:W3CDTF">2021-12-04T11:52:00Z</dcterms:modified>
</cp:coreProperties>
</file>