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tbl>
      <w:tblPr>
        <w:tblStyle w:val="TableGrid"/>
        <w:tblpPr w:leftFromText="180" w:rightFromText="180" w:horzAnchor="margin" w:tblpXSpec="center" w:tblpY="-570"/>
        <w:tblW w:w="14789" w:type="dxa"/>
        <w:tblLook w:val="04A0" w:firstRow="1" w:lastRow="0" w:firstColumn="1" w:lastColumn="0" w:noHBand="0" w:noVBand="1"/>
      </w:tblPr>
      <w:tblGrid>
        <w:gridCol w:w="4929"/>
        <w:gridCol w:w="4930"/>
        <w:gridCol w:w="4930"/>
      </w:tblGrid>
      <w:tr w:rsidR="00934488" w:rsidTr="00F517DF">
        <w:trPr>
          <w:trHeight w:val="4633"/>
        </w:trPr>
        <w:tc>
          <w:tcPr>
            <w:tcW w:w="4929" w:type="dxa"/>
            <w:vMerge w:val="restart"/>
          </w:tcPr>
          <w:p w:rsidR="00934488" w:rsidRPr="009273D3" w:rsidRDefault="00934488" w:rsidP="00992AF1">
            <w:pPr>
              <w:rPr>
                <w:rFonts w:ascii="Century Gothic" w:hAnsi="Century Gothic" w:cs="Arial"/>
                <w:b/>
                <w:color w:val="0070C0"/>
                <w:sz w:val="24"/>
                <w:szCs w:val="24"/>
              </w:rPr>
            </w:pPr>
            <w:r w:rsidRPr="009273D3">
              <w:rPr>
                <w:rFonts w:ascii="Century Gothic" w:hAnsi="Century Gothic" w:cs="Arial"/>
                <w:b/>
                <w:color w:val="0070C0"/>
                <w:sz w:val="24"/>
                <w:szCs w:val="24"/>
              </w:rPr>
              <w:t>A Shared V</w:t>
            </w:r>
            <w:r>
              <w:rPr>
                <w:rFonts w:ascii="Century Gothic" w:hAnsi="Century Gothic" w:cs="Arial"/>
                <w:b/>
                <w:color w:val="0070C0"/>
                <w:sz w:val="24"/>
                <w:szCs w:val="24"/>
              </w:rPr>
              <w:t>i</w:t>
            </w:r>
            <w:r w:rsidRPr="009273D3">
              <w:rPr>
                <w:rFonts w:ascii="Century Gothic" w:hAnsi="Century Gothic" w:cs="Arial"/>
                <w:b/>
                <w:color w:val="0070C0"/>
                <w:sz w:val="24"/>
                <w:szCs w:val="24"/>
              </w:rPr>
              <w:t>sion</w:t>
            </w:r>
          </w:p>
          <w:p w:rsidR="00934488" w:rsidRPr="00023A85" w:rsidRDefault="00934488" w:rsidP="00992AF1">
            <w:pPr>
              <w:rPr>
                <w:rFonts w:ascii="Century Gothic" w:hAnsi="Century Gothic" w:cs="Arial"/>
              </w:rPr>
            </w:pPr>
            <w:r w:rsidRPr="00023A85">
              <w:rPr>
                <w:rFonts w:ascii="Century Gothic" w:hAnsi="Century Gothic" w:cs="Arial"/>
              </w:rPr>
              <w:t xml:space="preserve">At </w:t>
            </w:r>
            <w:proofErr w:type="spellStart"/>
            <w:r w:rsidRPr="00023A85">
              <w:rPr>
                <w:rFonts w:ascii="Century Gothic" w:hAnsi="Century Gothic" w:cs="Arial"/>
              </w:rPr>
              <w:t>Coupar</w:t>
            </w:r>
            <w:proofErr w:type="spellEnd"/>
            <w:r w:rsidRPr="00023A85">
              <w:rPr>
                <w:rFonts w:ascii="Century Gothic" w:hAnsi="Century Gothic" w:cs="Arial"/>
              </w:rPr>
              <w:t xml:space="preserve"> Angus Primary we ensure that all children develop the attributes, knowledge and skills they will need to achieve of their best in life, learning and work.   </w:t>
            </w:r>
          </w:p>
          <w:p w:rsidR="00934488" w:rsidRPr="00023A85" w:rsidRDefault="00934488" w:rsidP="00992AF1">
            <w:pPr>
              <w:rPr>
                <w:rFonts w:ascii="Century Gothic" w:hAnsi="Century Gothic" w:cs="Arial"/>
              </w:rPr>
            </w:pPr>
            <w:r w:rsidRPr="00023A85">
              <w:rPr>
                <w:rFonts w:ascii="Century Gothic" w:hAnsi="Century Gothic" w:cs="Arial"/>
              </w:rPr>
              <w:t xml:space="preserve">They will be able to demonstrate the four capacities to become –  </w:t>
            </w:r>
          </w:p>
          <w:p w:rsidR="00934488" w:rsidRPr="00023A85" w:rsidRDefault="00934488" w:rsidP="00992AF1">
            <w:pPr>
              <w:pStyle w:val="ListParagraph"/>
              <w:numPr>
                <w:ilvl w:val="0"/>
                <w:numId w:val="1"/>
              </w:numPr>
              <w:rPr>
                <w:rFonts w:ascii="Century Gothic" w:hAnsi="Century Gothic" w:cs="Arial"/>
              </w:rPr>
            </w:pPr>
            <w:r w:rsidRPr="00023A85">
              <w:rPr>
                <w:rFonts w:ascii="Century Gothic" w:hAnsi="Century Gothic" w:cs="Arial"/>
              </w:rPr>
              <w:t xml:space="preserve">Successful Learners </w:t>
            </w:r>
          </w:p>
          <w:p w:rsidR="00934488" w:rsidRPr="00023A85" w:rsidRDefault="00934488" w:rsidP="00992AF1">
            <w:pPr>
              <w:pStyle w:val="ListParagraph"/>
              <w:numPr>
                <w:ilvl w:val="0"/>
                <w:numId w:val="1"/>
              </w:numPr>
              <w:rPr>
                <w:rFonts w:ascii="Century Gothic" w:hAnsi="Century Gothic" w:cs="Arial"/>
              </w:rPr>
            </w:pPr>
            <w:r w:rsidRPr="00023A85">
              <w:rPr>
                <w:rFonts w:ascii="Century Gothic" w:hAnsi="Century Gothic" w:cs="Arial"/>
              </w:rPr>
              <w:t xml:space="preserve">Confident Individuals </w:t>
            </w:r>
          </w:p>
          <w:p w:rsidR="00934488" w:rsidRPr="00023A85" w:rsidRDefault="00934488" w:rsidP="00992AF1">
            <w:pPr>
              <w:pStyle w:val="ListParagraph"/>
              <w:numPr>
                <w:ilvl w:val="0"/>
                <w:numId w:val="1"/>
              </w:numPr>
              <w:rPr>
                <w:rFonts w:ascii="Century Gothic" w:hAnsi="Century Gothic" w:cs="Arial"/>
              </w:rPr>
            </w:pPr>
            <w:r w:rsidRPr="00023A85">
              <w:rPr>
                <w:rFonts w:ascii="Century Gothic" w:hAnsi="Century Gothic" w:cs="Arial"/>
              </w:rPr>
              <w:t xml:space="preserve">Effective Contributors </w:t>
            </w:r>
          </w:p>
          <w:p w:rsidR="00934488" w:rsidRDefault="00934488" w:rsidP="00992AF1">
            <w:pPr>
              <w:pStyle w:val="ListParagraph"/>
              <w:numPr>
                <w:ilvl w:val="0"/>
                <w:numId w:val="1"/>
              </w:numPr>
              <w:rPr>
                <w:rFonts w:ascii="Century Gothic" w:hAnsi="Century Gothic" w:cs="Arial"/>
              </w:rPr>
            </w:pPr>
            <w:r w:rsidRPr="009273D3">
              <w:rPr>
                <w:rFonts w:ascii="Century Gothic" w:hAnsi="Century Gothic" w:cs="Arial"/>
              </w:rPr>
              <w:t xml:space="preserve">Responsible Citizens  </w:t>
            </w:r>
          </w:p>
          <w:p w:rsidR="00934488" w:rsidRPr="009273D3" w:rsidRDefault="00934488" w:rsidP="00992AF1">
            <w:pPr>
              <w:pStyle w:val="ListParagraph"/>
              <w:rPr>
                <w:rFonts w:ascii="Century Gothic" w:hAnsi="Century Gothic" w:cs="Arial"/>
              </w:rPr>
            </w:pPr>
          </w:p>
          <w:p w:rsidR="00934488" w:rsidRPr="00023A85" w:rsidRDefault="00934488" w:rsidP="00992AF1">
            <w:pPr>
              <w:rPr>
                <w:rFonts w:ascii="Century Gothic" w:hAnsi="Century Gothic" w:cs="Arial"/>
              </w:rPr>
            </w:pPr>
            <w:r w:rsidRPr="00023A85">
              <w:rPr>
                <w:rFonts w:ascii="Century Gothic" w:hAnsi="Century Gothic" w:cs="Arial"/>
              </w:rPr>
              <w:t xml:space="preserve">Children will learn through the four contexts for learning –  </w:t>
            </w:r>
          </w:p>
          <w:p w:rsidR="00934488" w:rsidRPr="00023A85" w:rsidRDefault="00934488" w:rsidP="00992AF1">
            <w:pPr>
              <w:pStyle w:val="ListParagraph"/>
              <w:numPr>
                <w:ilvl w:val="0"/>
                <w:numId w:val="2"/>
              </w:numPr>
              <w:rPr>
                <w:rFonts w:ascii="Century Gothic" w:hAnsi="Century Gothic" w:cs="Arial"/>
              </w:rPr>
            </w:pPr>
            <w:r w:rsidRPr="00023A85">
              <w:rPr>
                <w:rFonts w:ascii="Century Gothic" w:hAnsi="Century Gothic" w:cs="Arial"/>
              </w:rPr>
              <w:t xml:space="preserve">Interdisciplinary Learning </w:t>
            </w:r>
          </w:p>
          <w:p w:rsidR="00934488" w:rsidRPr="00023A85" w:rsidRDefault="00934488" w:rsidP="00992AF1">
            <w:pPr>
              <w:pStyle w:val="ListParagraph"/>
              <w:numPr>
                <w:ilvl w:val="0"/>
                <w:numId w:val="2"/>
              </w:numPr>
              <w:rPr>
                <w:rFonts w:ascii="Century Gothic" w:hAnsi="Century Gothic" w:cs="Arial"/>
              </w:rPr>
            </w:pPr>
            <w:r w:rsidRPr="00023A85">
              <w:rPr>
                <w:rFonts w:ascii="Century Gothic" w:hAnsi="Century Gothic" w:cs="Arial"/>
              </w:rPr>
              <w:t xml:space="preserve">Opportunities for Personal Achievement </w:t>
            </w:r>
          </w:p>
          <w:p w:rsidR="00934488" w:rsidRPr="00023A85" w:rsidRDefault="00934488" w:rsidP="00992AF1">
            <w:pPr>
              <w:pStyle w:val="ListParagraph"/>
              <w:numPr>
                <w:ilvl w:val="0"/>
                <w:numId w:val="2"/>
              </w:numPr>
              <w:rPr>
                <w:rFonts w:ascii="Century Gothic" w:hAnsi="Century Gothic" w:cs="Arial"/>
              </w:rPr>
            </w:pPr>
            <w:r w:rsidRPr="00023A85">
              <w:rPr>
                <w:rFonts w:ascii="Century Gothic" w:hAnsi="Century Gothic" w:cs="Arial"/>
              </w:rPr>
              <w:t xml:space="preserve">Ethos and Life of the School as a Community </w:t>
            </w:r>
          </w:p>
          <w:p w:rsidR="00934488" w:rsidRDefault="00934488" w:rsidP="00992AF1">
            <w:pPr>
              <w:pStyle w:val="ListParagraph"/>
              <w:numPr>
                <w:ilvl w:val="0"/>
                <w:numId w:val="2"/>
              </w:numPr>
              <w:rPr>
                <w:rFonts w:ascii="Century Gothic" w:hAnsi="Century Gothic" w:cs="Arial"/>
              </w:rPr>
            </w:pPr>
            <w:r w:rsidRPr="00023A85">
              <w:rPr>
                <w:rFonts w:ascii="Century Gothic" w:hAnsi="Century Gothic" w:cs="Arial"/>
              </w:rPr>
              <w:t xml:space="preserve">Curriculum Areas and Subjects  </w:t>
            </w:r>
          </w:p>
          <w:p w:rsidR="00934488" w:rsidRPr="00023A85" w:rsidRDefault="00934488" w:rsidP="00992AF1">
            <w:pPr>
              <w:pStyle w:val="ListParagraph"/>
              <w:rPr>
                <w:rFonts w:ascii="Century Gothic" w:hAnsi="Century Gothic" w:cs="Arial"/>
              </w:rPr>
            </w:pPr>
          </w:p>
          <w:p w:rsidR="00934488" w:rsidRPr="00023A85" w:rsidRDefault="00934488" w:rsidP="00992AF1">
            <w:pPr>
              <w:rPr>
                <w:rFonts w:ascii="Century Gothic" w:hAnsi="Century Gothic" w:cs="Arial"/>
              </w:rPr>
            </w:pPr>
            <w:r w:rsidRPr="00023A85">
              <w:rPr>
                <w:rFonts w:ascii="Century Gothic" w:hAnsi="Century Gothic" w:cs="Arial"/>
              </w:rPr>
              <w:t xml:space="preserve">Our curriculum reflects the seven Principles of design –  </w:t>
            </w:r>
          </w:p>
          <w:p w:rsidR="00934488" w:rsidRPr="00992AF1" w:rsidRDefault="00934488" w:rsidP="00992AF1">
            <w:pPr>
              <w:ind w:left="360"/>
              <w:rPr>
                <w:rFonts w:ascii="Century Gothic" w:hAnsi="Century Gothic" w:cs="Arial"/>
              </w:rPr>
            </w:pPr>
            <w:r w:rsidRPr="00992AF1">
              <w:rPr>
                <w:rFonts w:ascii="Century Gothic" w:hAnsi="Century Gothic" w:cs="Arial"/>
              </w:rPr>
              <w:t xml:space="preserve">Breadth      Progression        Depth      Personalisation and Choice  </w:t>
            </w:r>
          </w:p>
          <w:p w:rsidR="00934488" w:rsidRDefault="00934488" w:rsidP="00992AF1">
            <w:pPr>
              <w:ind w:left="360"/>
              <w:rPr>
                <w:rFonts w:ascii="Century Gothic" w:hAnsi="Century Gothic" w:cs="Arial"/>
              </w:rPr>
            </w:pPr>
            <w:r w:rsidRPr="00992AF1">
              <w:rPr>
                <w:rFonts w:ascii="Century Gothic" w:hAnsi="Century Gothic" w:cs="Arial"/>
              </w:rPr>
              <w:t xml:space="preserve">Challenge and Enjoyment      Coherence         Relevance   </w:t>
            </w:r>
          </w:p>
          <w:p w:rsidR="00934488" w:rsidRDefault="00934488" w:rsidP="00992AF1">
            <w:pPr>
              <w:ind w:left="360"/>
              <w:rPr>
                <w:rFonts w:ascii="Century Gothic" w:hAnsi="Century Gothic" w:cs="Arial"/>
              </w:rPr>
            </w:pPr>
          </w:p>
          <w:p w:rsidR="00934488" w:rsidRPr="00992AF1" w:rsidRDefault="00934488" w:rsidP="00992AF1">
            <w:pPr>
              <w:ind w:left="360"/>
              <w:rPr>
                <w:rFonts w:ascii="Century Gothic" w:hAnsi="Century Gothic" w:cs="Arial"/>
              </w:rPr>
            </w:pPr>
            <w:r w:rsidRPr="00992AF1">
              <w:rPr>
                <w:rFonts w:ascii="Century Gothic" w:hAnsi="Century Gothic" w:cs="Arial"/>
              </w:rPr>
              <w:t xml:space="preserve">             </w:t>
            </w:r>
          </w:p>
        </w:tc>
        <w:tc>
          <w:tcPr>
            <w:tcW w:w="4930" w:type="dxa"/>
            <w:tcBorders>
              <w:bottom w:val="nil"/>
            </w:tcBorders>
          </w:tcPr>
          <w:p w:rsidR="00934488" w:rsidRPr="00992AF1" w:rsidRDefault="00F517DF" w:rsidP="00992AF1">
            <w:pPr>
              <w:jc w:val="center"/>
              <w:rPr>
                <w:b/>
              </w:rPr>
            </w:pPr>
            <w:r>
              <w:rPr>
                <w:noProof/>
                <w:lang w:eastAsia="en-GB"/>
              </w:rPr>
              <w:drawing>
                <wp:anchor distT="0" distB="0" distL="114300" distR="114300" simplePos="0" relativeHeight="251683840" behindDoc="0" locked="0" layoutInCell="1" allowOverlap="1" wp14:anchorId="2074255A" wp14:editId="22C9B09C">
                  <wp:simplePos x="0" y="0"/>
                  <wp:positionH relativeFrom="column">
                    <wp:posOffset>-48895</wp:posOffset>
                  </wp:positionH>
                  <wp:positionV relativeFrom="paragraph">
                    <wp:posOffset>1299210</wp:posOffset>
                  </wp:positionV>
                  <wp:extent cx="3086100" cy="436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card fro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100" cy="43624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34488" w:rsidRPr="00992AF1">
              <w:rPr>
                <w:rFonts w:ascii="Century Gothic" w:hAnsi="Century Gothic"/>
                <w:b/>
                <w:color w:val="00B0F0"/>
                <w:sz w:val="44"/>
                <w:szCs w:val="44"/>
              </w:rPr>
              <w:t>Coupar</w:t>
            </w:r>
            <w:proofErr w:type="spellEnd"/>
            <w:r w:rsidR="00934488" w:rsidRPr="00992AF1">
              <w:rPr>
                <w:rFonts w:ascii="Century Gothic" w:hAnsi="Century Gothic"/>
                <w:b/>
                <w:color w:val="00B0F0"/>
                <w:sz w:val="44"/>
                <w:szCs w:val="44"/>
              </w:rPr>
              <w:t xml:space="preserve"> Angus Primary School Curriculum Rationale</w:t>
            </w:r>
          </w:p>
        </w:tc>
        <w:tc>
          <w:tcPr>
            <w:tcW w:w="4930" w:type="dxa"/>
            <w:vMerge w:val="restart"/>
          </w:tcPr>
          <w:p w:rsidR="00934488" w:rsidRPr="009273D3" w:rsidRDefault="007F6A2D" w:rsidP="00934488">
            <w:pPr>
              <w:spacing w:before="100" w:beforeAutospacing="1" w:after="100" w:afterAutospacing="1"/>
              <w:outlineLvl w:val="0"/>
              <w:rPr>
                <w:rFonts w:ascii="Century Gothic" w:eastAsia="Times New Roman" w:hAnsi="Century Gothic" w:cs="Arial"/>
                <w:b/>
                <w:bCs/>
                <w:color w:val="0070C0"/>
                <w:kern w:val="36"/>
                <w:sz w:val="24"/>
                <w:szCs w:val="24"/>
                <w:lang w:eastAsia="en-GB"/>
              </w:rPr>
            </w:pPr>
            <w:hyperlink r:id="rId7" w:tooltip="School Values" w:history="1">
              <w:r w:rsidR="00934488" w:rsidRPr="009273D3">
                <w:rPr>
                  <w:rFonts w:ascii="Century Gothic" w:eastAsia="Times New Roman" w:hAnsi="Century Gothic" w:cs="Arial"/>
                  <w:b/>
                  <w:bCs/>
                  <w:color w:val="0070C0"/>
                  <w:kern w:val="36"/>
                  <w:sz w:val="24"/>
                  <w:szCs w:val="24"/>
                  <w:lang w:eastAsia="en-GB"/>
                </w:rPr>
                <w:t>School Values</w:t>
              </w:r>
            </w:hyperlink>
          </w:p>
          <w:p w:rsidR="00934488" w:rsidRPr="00023A85" w:rsidRDefault="00934488" w:rsidP="00934488">
            <w:pPr>
              <w:spacing w:before="100" w:beforeAutospacing="1" w:after="100" w:afterAutospacing="1"/>
              <w:rPr>
                <w:rFonts w:ascii="Century Gothic" w:eastAsia="Times New Roman" w:hAnsi="Century Gothic" w:cs="Arial"/>
                <w:lang w:eastAsia="en-GB"/>
              </w:rPr>
            </w:pPr>
            <w:r w:rsidRPr="00023A85">
              <w:rPr>
                <w:rFonts w:ascii="Century Gothic" w:eastAsia="Times New Roman" w:hAnsi="Century Gothic" w:cs="Arial"/>
                <w:lang w:eastAsia="en-GB"/>
              </w:rPr>
              <w:t>Throughout the school, in a number of different ways, we encourage children to practi</w:t>
            </w:r>
            <w:r>
              <w:rPr>
                <w:rFonts w:ascii="Century Gothic" w:eastAsia="Times New Roman" w:hAnsi="Century Gothic" w:cs="Arial"/>
                <w:lang w:eastAsia="en-GB"/>
              </w:rPr>
              <w:t>se the school values. These are:</w:t>
            </w:r>
          </w:p>
          <w:p w:rsidR="00934488" w:rsidRDefault="00934488" w:rsidP="00934488">
            <w:pPr>
              <w:spacing w:before="100" w:beforeAutospacing="1" w:after="100" w:afterAutospacing="1"/>
              <w:jc w:val="center"/>
              <w:outlineLvl w:val="2"/>
              <w:rPr>
                <w:rFonts w:ascii="Century Gothic" w:eastAsia="Times New Roman" w:hAnsi="Century Gothic" w:cs="Arial"/>
                <w:b/>
                <w:bCs/>
                <w:sz w:val="24"/>
                <w:szCs w:val="24"/>
                <w:lang w:eastAsia="en-GB"/>
              </w:rPr>
            </w:pPr>
            <w:r w:rsidRPr="009273D3">
              <w:rPr>
                <w:rFonts w:ascii="Century Gothic" w:eastAsia="Times New Roman" w:hAnsi="Century Gothic" w:cs="Arial"/>
                <w:b/>
                <w:bCs/>
                <w:sz w:val="24"/>
                <w:szCs w:val="24"/>
                <w:lang w:eastAsia="en-GB"/>
              </w:rPr>
              <w:t>Respect Yourself     Respect Others</w:t>
            </w:r>
            <w:r w:rsidRPr="009273D3">
              <w:rPr>
                <w:rFonts w:ascii="Century Gothic" w:eastAsia="Times New Roman" w:hAnsi="Century Gothic" w:cs="Arial"/>
                <w:b/>
                <w:bCs/>
                <w:sz w:val="24"/>
                <w:szCs w:val="24"/>
                <w:lang w:eastAsia="en-GB"/>
              </w:rPr>
              <w:tab/>
              <w:t>Respect the Environment</w:t>
            </w:r>
          </w:p>
          <w:p w:rsidR="00934488" w:rsidRDefault="00934488" w:rsidP="005579D1">
            <w:pPr>
              <w:spacing w:before="100" w:beforeAutospacing="1" w:after="100" w:afterAutospacing="1"/>
              <w:outlineLvl w:val="2"/>
              <w:rPr>
                <w:rFonts w:ascii="Century Gothic" w:eastAsia="Times New Roman" w:hAnsi="Century Gothic" w:cs="Arial"/>
                <w:lang w:eastAsia="en-GB"/>
              </w:rPr>
            </w:pPr>
            <w:r w:rsidRPr="009273D3">
              <w:rPr>
                <w:rFonts w:ascii="Century Gothic" w:eastAsia="Times New Roman" w:hAnsi="Century Gothic" w:cs="Arial"/>
                <w:b/>
                <w:bCs/>
                <w:lang w:eastAsia="en-GB"/>
              </w:rPr>
              <w:t>Article 29 (</w:t>
            </w:r>
            <w:hyperlink r:id="rId8" w:tooltip="Rights Respecting School" w:history="1">
              <w:r w:rsidRPr="009273D3">
                <w:rPr>
                  <w:rFonts w:ascii="Century Gothic" w:eastAsia="Times New Roman" w:hAnsi="Century Gothic" w:cs="Arial"/>
                  <w:b/>
                  <w:bCs/>
                  <w:u w:val="single"/>
                  <w:lang w:eastAsia="en-GB"/>
                </w:rPr>
                <w:t>Rights Respecting School</w:t>
              </w:r>
            </w:hyperlink>
            <w:r w:rsidRPr="009273D3">
              <w:rPr>
                <w:rFonts w:ascii="Century Gothic" w:eastAsia="Times New Roman" w:hAnsi="Century Gothic" w:cs="Arial"/>
                <w:b/>
                <w:bCs/>
                <w:lang w:eastAsia="en-GB"/>
              </w:rPr>
              <w:t>)</w:t>
            </w:r>
            <w:r>
              <w:rPr>
                <w:rFonts w:ascii="Century Gothic" w:eastAsia="Times New Roman" w:hAnsi="Century Gothic" w:cs="Arial"/>
                <w:bCs/>
                <w:lang w:eastAsia="en-GB"/>
              </w:rPr>
              <w:t xml:space="preserve">   “</w:t>
            </w:r>
            <w:r w:rsidRPr="00023A85">
              <w:rPr>
                <w:rFonts w:ascii="Century Gothic" w:eastAsia="Times New Roman" w:hAnsi="Century Gothic" w:cs="Arial"/>
                <w:lang w:eastAsia="en-GB"/>
              </w:rPr>
              <w:t>Education must develop every child’s personality, talents and abilities to the full. It must encourage the child’s respect for human rights, as well as respect for their parents, their own and others cultures and environments.</w:t>
            </w:r>
            <w:r>
              <w:rPr>
                <w:rFonts w:ascii="Century Gothic" w:eastAsia="Times New Roman" w:hAnsi="Century Gothic" w:cs="Arial"/>
                <w:lang w:eastAsia="en-GB"/>
              </w:rPr>
              <w:t>”</w:t>
            </w:r>
          </w:p>
          <w:p w:rsidR="005579D1" w:rsidRPr="005579D1" w:rsidRDefault="005579D1" w:rsidP="005579D1">
            <w:pPr>
              <w:spacing w:before="100" w:beforeAutospacing="1" w:after="100" w:afterAutospacing="1"/>
              <w:outlineLvl w:val="2"/>
              <w:rPr>
                <w:rFonts w:ascii="Century Gothic" w:eastAsia="Times New Roman" w:hAnsi="Century Gothic" w:cs="Arial"/>
                <w:lang w:eastAsia="en-GB"/>
              </w:rPr>
            </w:pPr>
          </w:p>
          <w:p w:rsidR="005579D1" w:rsidRPr="009273D3" w:rsidRDefault="005579D1" w:rsidP="005579D1">
            <w:pPr>
              <w:rPr>
                <w:rFonts w:ascii="Century Gothic" w:hAnsi="Century Gothic" w:cs="Arial"/>
                <w:b/>
                <w:color w:val="0070C0"/>
                <w:sz w:val="24"/>
                <w:szCs w:val="24"/>
              </w:rPr>
            </w:pPr>
            <w:r w:rsidRPr="009273D3">
              <w:rPr>
                <w:rFonts w:ascii="Century Gothic" w:hAnsi="Century Gothic" w:cs="Arial"/>
                <w:b/>
                <w:color w:val="0070C0"/>
                <w:sz w:val="24"/>
                <w:szCs w:val="24"/>
              </w:rPr>
              <w:t xml:space="preserve">Our strengths:  </w:t>
            </w:r>
          </w:p>
          <w:p w:rsidR="005579D1" w:rsidRPr="00023A85" w:rsidRDefault="005579D1" w:rsidP="005579D1">
            <w:pPr>
              <w:pStyle w:val="Default"/>
              <w:numPr>
                <w:ilvl w:val="0"/>
                <w:numId w:val="4"/>
              </w:numPr>
              <w:spacing w:after="37"/>
              <w:rPr>
                <w:rFonts w:ascii="Century Gothic" w:hAnsi="Century Gothic"/>
                <w:sz w:val="22"/>
                <w:szCs w:val="22"/>
              </w:rPr>
            </w:pPr>
            <w:r w:rsidRPr="00023A85">
              <w:rPr>
                <w:rFonts w:ascii="Century Gothic" w:hAnsi="Century Gothic"/>
                <w:sz w:val="22"/>
                <w:szCs w:val="22"/>
              </w:rPr>
              <w:t xml:space="preserve">High-quality partnership working which is embedded in the work of the school and which supports effective and productive links with the local community. </w:t>
            </w:r>
          </w:p>
          <w:p w:rsidR="005579D1" w:rsidRPr="00023A85" w:rsidRDefault="005579D1" w:rsidP="005579D1">
            <w:pPr>
              <w:pStyle w:val="Default"/>
              <w:numPr>
                <w:ilvl w:val="0"/>
                <w:numId w:val="4"/>
              </w:numPr>
              <w:spacing w:after="37"/>
              <w:rPr>
                <w:rFonts w:ascii="Century Gothic" w:hAnsi="Century Gothic"/>
                <w:sz w:val="22"/>
                <w:szCs w:val="22"/>
              </w:rPr>
            </w:pPr>
            <w:r w:rsidRPr="00023A85">
              <w:rPr>
                <w:rFonts w:ascii="Century Gothic" w:hAnsi="Century Gothic"/>
                <w:sz w:val="22"/>
                <w:szCs w:val="22"/>
              </w:rPr>
              <w:t xml:space="preserve">Very effective practice in forest schools education in the early years. </w:t>
            </w:r>
          </w:p>
          <w:p w:rsidR="005579D1" w:rsidRPr="00023A85" w:rsidRDefault="005579D1" w:rsidP="005579D1">
            <w:pPr>
              <w:pStyle w:val="Default"/>
              <w:numPr>
                <w:ilvl w:val="0"/>
                <w:numId w:val="4"/>
              </w:numPr>
              <w:spacing w:after="37"/>
              <w:rPr>
                <w:rFonts w:ascii="Century Gothic" w:hAnsi="Century Gothic"/>
                <w:sz w:val="22"/>
                <w:szCs w:val="22"/>
              </w:rPr>
            </w:pPr>
            <w:r w:rsidRPr="00023A85">
              <w:rPr>
                <w:rFonts w:ascii="Century Gothic" w:hAnsi="Century Gothic"/>
                <w:sz w:val="22"/>
                <w:szCs w:val="22"/>
              </w:rPr>
              <w:t xml:space="preserve">The work of all staff in providing a high level of pastoral care and nurturing ethos across the school </w:t>
            </w:r>
          </w:p>
          <w:p w:rsidR="005579D1" w:rsidRPr="00023A85" w:rsidRDefault="005579D1" w:rsidP="005579D1">
            <w:pPr>
              <w:pStyle w:val="Default"/>
              <w:numPr>
                <w:ilvl w:val="0"/>
                <w:numId w:val="4"/>
              </w:numPr>
              <w:spacing w:after="37"/>
              <w:rPr>
                <w:rFonts w:ascii="Century Gothic" w:hAnsi="Century Gothic"/>
                <w:sz w:val="22"/>
                <w:szCs w:val="22"/>
              </w:rPr>
            </w:pPr>
            <w:r w:rsidRPr="00023A85">
              <w:rPr>
                <w:rFonts w:ascii="Century Gothic" w:hAnsi="Century Gothic"/>
                <w:sz w:val="22"/>
                <w:szCs w:val="22"/>
              </w:rPr>
              <w:t xml:space="preserve">Commitment to improving our school </w:t>
            </w:r>
          </w:p>
          <w:p w:rsidR="00934488" w:rsidRDefault="00934488" w:rsidP="008B0352"/>
        </w:tc>
      </w:tr>
      <w:tr w:rsidR="00934488" w:rsidTr="00F517DF">
        <w:trPr>
          <w:trHeight w:val="132"/>
        </w:trPr>
        <w:tc>
          <w:tcPr>
            <w:tcW w:w="4929" w:type="dxa"/>
            <w:vMerge/>
          </w:tcPr>
          <w:p w:rsidR="00934488" w:rsidRDefault="00934488" w:rsidP="008B0352"/>
        </w:tc>
        <w:tc>
          <w:tcPr>
            <w:tcW w:w="4930" w:type="dxa"/>
            <w:tcBorders>
              <w:top w:val="nil"/>
            </w:tcBorders>
          </w:tcPr>
          <w:p w:rsidR="00934488" w:rsidRDefault="00934488" w:rsidP="008B0352"/>
          <w:p w:rsidR="00934488" w:rsidRDefault="00934488" w:rsidP="00F517DF"/>
        </w:tc>
        <w:tc>
          <w:tcPr>
            <w:tcW w:w="4930" w:type="dxa"/>
            <w:vMerge/>
          </w:tcPr>
          <w:p w:rsidR="00934488" w:rsidRDefault="00934488" w:rsidP="008B0352"/>
        </w:tc>
      </w:tr>
    </w:tbl>
    <w:p w:rsidR="00342DD2" w:rsidRDefault="00342DD2"/>
    <w:tbl>
      <w:tblPr>
        <w:tblStyle w:val="TableGrid"/>
        <w:tblW w:w="14399" w:type="dxa"/>
        <w:tblLook w:val="04A0" w:firstRow="1" w:lastRow="0" w:firstColumn="1" w:lastColumn="0" w:noHBand="0" w:noVBand="1"/>
      </w:tblPr>
      <w:tblGrid>
        <w:gridCol w:w="4799"/>
        <w:gridCol w:w="4800"/>
        <w:gridCol w:w="4800"/>
      </w:tblGrid>
      <w:tr w:rsidR="005579D1" w:rsidTr="002B4EC4">
        <w:trPr>
          <w:trHeight w:val="4670"/>
        </w:trPr>
        <w:tc>
          <w:tcPr>
            <w:tcW w:w="4799" w:type="dxa"/>
            <w:vMerge w:val="restart"/>
          </w:tcPr>
          <w:p w:rsidR="005579D1" w:rsidRPr="009273D3" w:rsidRDefault="005579D1" w:rsidP="005579D1">
            <w:pPr>
              <w:spacing w:before="100" w:beforeAutospacing="1" w:after="100" w:afterAutospacing="1"/>
              <w:outlineLvl w:val="2"/>
              <w:rPr>
                <w:rFonts w:ascii="Century Gothic" w:eastAsia="Times New Roman" w:hAnsi="Century Gothic" w:cs="Arial"/>
                <w:b/>
                <w:bCs/>
                <w:color w:val="0070C0"/>
                <w:sz w:val="24"/>
                <w:szCs w:val="24"/>
                <w:lang w:eastAsia="en-GB"/>
              </w:rPr>
            </w:pPr>
            <w:r w:rsidRPr="009273D3">
              <w:rPr>
                <w:rFonts w:ascii="Century Gothic" w:eastAsia="Times New Roman" w:hAnsi="Century Gothic" w:cs="Arial"/>
                <w:b/>
                <w:bCs/>
                <w:color w:val="0070C0"/>
                <w:sz w:val="24"/>
                <w:szCs w:val="24"/>
                <w:lang w:eastAsia="en-GB"/>
              </w:rPr>
              <w:lastRenderedPageBreak/>
              <w:t>School Aims</w:t>
            </w:r>
          </w:p>
          <w:p w:rsidR="005579D1" w:rsidRPr="00023A85" w:rsidRDefault="005579D1" w:rsidP="005579D1">
            <w:pPr>
              <w:numPr>
                <w:ilvl w:val="0"/>
                <w:numId w:val="5"/>
              </w:numPr>
              <w:rPr>
                <w:rFonts w:ascii="Century Gothic" w:hAnsi="Century Gothic" w:cs="Arial"/>
                <w:b/>
              </w:rPr>
            </w:pPr>
            <w:r w:rsidRPr="00023A85">
              <w:rPr>
                <w:rFonts w:ascii="Century Gothic" w:hAnsi="Century Gothic" w:cs="Arial"/>
              </w:rPr>
              <w:t xml:space="preserve">To raise attainment and achievement for every child </w:t>
            </w:r>
          </w:p>
          <w:p w:rsidR="005579D1" w:rsidRPr="00023A85" w:rsidRDefault="005579D1" w:rsidP="005579D1">
            <w:pPr>
              <w:numPr>
                <w:ilvl w:val="0"/>
                <w:numId w:val="5"/>
              </w:numPr>
              <w:rPr>
                <w:rFonts w:ascii="Century Gothic" w:hAnsi="Century Gothic" w:cs="Arial"/>
                <w:b/>
              </w:rPr>
            </w:pPr>
            <w:r w:rsidRPr="00023A85">
              <w:rPr>
                <w:rFonts w:ascii="Century Gothic" w:hAnsi="Century Gothic" w:cs="Arial"/>
              </w:rPr>
              <w:t>To encourage children to be independent learners</w:t>
            </w:r>
          </w:p>
          <w:p w:rsidR="005579D1" w:rsidRPr="00023A85" w:rsidRDefault="005579D1" w:rsidP="005579D1">
            <w:pPr>
              <w:numPr>
                <w:ilvl w:val="0"/>
                <w:numId w:val="5"/>
              </w:numPr>
              <w:rPr>
                <w:rFonts w:ascii="Century Gothic" w:hAnsi="Century Gothic" w:cs="Arial"/>
                <w:b/>
              </w:rPr>
            </w:pPr>
            <w:r w:rsidRPr="00023A85">
              <w:rPr>
                <w:rFonts w:ascii="Century Gothic" w:hAnsi="Century Gothic" w:cs="Arial"/>
              </w:rPr>
              <w:t>To support creativity, ambition and enterprise</w:t>
            </w:r>
          </w:p>
          <w:p w:rsidR="005579D1" w:rsidRPr="00023A85" w:rsidRDefault="005579D1" w:rsidP="005579D1">
            <w:pPr>
              <w:numPr>
                <w:ilvl w:val="0"/>
                <w:numId w:val="5"/>
              </w:numPr>
              <w:rPr>
                <w:rFonts w:ascii="Century Gothic" w:hAnsi="Century Gothic" w:cs="Arial"/>
                <w:b/>
              </w:rPr>
            </w:pPr>
            <w:r w:rsidRPr="00023A85">
              <w:rPr>
                <w:rFonts w:ascii="Century Gothic" w:hAnsi="Century Gothic" w:cs="Arial"/>
              </w:rPr>
              <w:t>To promote and foster the ethos of Global Citizenship</w:t>
            </w:r>
          </w:p>
          <w:p w:rsidR="005579D1" w:rsidRPr="00023A85" w:rsidRDefault="005579D1" w:rsidP="005579D1">
            <w:pPr>
              <w:numPr>
                <w:ilvl w:val="0"/>
                <w:numId w:val="5"/>
              </w:numPr>
              <w:rPr>
                <w:rFonts w:ascii="Century Gothic" w:hAnsi="Century Gothic" w:cs="Arial"/>
                <w:b/>
              </w:rPr>
            </w:pPr>
            <w:r w:rsidRPr="00023A85">
              <w:rPr>
                <w:rFonts w:ascii="Century Gothic" w:hAnsi="Century Gothic" w:cs="Arial"/>
              </w:rPr>
              <w:t>To respect each other as individuals and provide effective support to meet the emotional, physical and mental wellbeing of all.  We aspire to play our part in encouraging a healthy and active lifestyle throughout the whole school community</w:t>
            </w:r>
          </w:p>
          <w:p w:rsidR="005579D1" w:rsidRPr="00023A85" w:rsidRDefault="005579D1" w:rsidP="005579D1">
            <w:pPr>
              <w:numPr>
                <w:ilvl w:val="0"/>
                <w:numId w:val="5"/>
              </w:numPr>
              <w:rPr>
                <w:rFonts w:ascii="Century Gothic" w:hAnsi="Century Gothic" w:cs="Arial"/>
                <w:b/>
              </w:rPr>
            </w:pPr>
            <w:r w:rsidRPr="00023A85">
              <w:rPr>
                <w:rFonts w:ascii="Century Gothic" w:hAnsi="Century Gothic" w:cs="Arial"/>
              </w:rPr>
              <w:t xml:space="preserve">To be a restorative and inclusive school, where positive relationships flourish. </w:t>
            </w:r>
          </w:p>
          <w:p w:rsidR="005579D1" w:rsidRPr="00D36336" w:rsidRDefault="005579D1" w:rsidP="005579D1">
            <w:pPr>
              <w:numPr>
                <w:ilvl w:val="0"/>
                <w:numId w:val="5"/>
              </w:numPr>
              <w:rPr>
                <w:rFonts w:ascii="Century Gothic" w:hAnsi="Century Gothic" w:cs="Arial"/>
                <w:b/>
              </w:rPr>
            </w:pPr>
            <w:r w:rsidRPr="00023A85">
              <w:rPr>
                <w:rFonts w:ascii="Century Gothic" w:hAnsi="Century Gothic" w:cs="Arial"/>
              </w:rPr>
              <w:t>To have highly effective reciprocal partnership and co-operation with parents and the wider community</w:t>
            </w:r>
          </w:p>
          <w:p w:rsidR="005579D1" w:rsidRDefault="005579D1"/>
        </w:tc>
        <w:tc>
          <w:tcPr>
            <w:tcW w:w="4800" w:type="dxa"/>
            <w:tcBorders>
              <w:bottom w:val="nil"/>
            </w:tcBorders>
          </w:tcPr>
          <w:p w:rsidR="007F6A2D" w:rsidRDefault="005579D1" w:rsidP="00934488">
            <w:pPr>
              <w:jc w:val="center"/>
              <w:rPr>
                <w:rFonts w:ascii="Century Gothic" w:hAnsi="Century Gothic"/>
                <w:b/>
                <w:color w:val="00B0F0"/>
                <w:sz w:val="44"/>
                <w:szCs w:val="44"/>
              </w:rPr>
            </w:pPr>
            <w:proofErr w:type="spellStart"/>
            <w:r w:rsidRPr="00992AF1">
              <w:rPr>
                <w:rFonts w:ascii="Century Gothic" w:hAnsi="Century Gothic"/>
                <w:b/>
                <w:color w:val="00B0F0"/>
                <w:sz w:val="44"/>
                <w:szCs w:val="44"/>
              </w:rPr>
              <w:t>Coupar</w:t>
            </w:r>
            <w:proofErr w:type="spellEnd"/>
            <w:r w:rsidRPr="00992AF1">
              <w:rPr>
                <w:rFonts w:ascii="Century Gothic" w:hAnsi="Century Gothic"/>
                <w:b/>
                <w:color w:val="00B0F0"/>
                <w:sz w:val="44"/>
                <w:szCs w:val="44"/>
              </w:rPr>
              <w:t xml:space="preserve"> Angus Primary School Curriculum Rationale</w:t>
            </w:r>
          </w:p>
          <w:p w:rsidR="007F6A2D" w:rsidRPr="007F6A2D" w:rsidRDefault="007F6A2D" w:rsidP="00934488">
            <w:pPr>
              <w:jc w:val="center"/>
              <w:rPr>
                <w:rFonts w:ascii="Century Gothic" w:hAnsi="Century Gothic"/>
                <w:b/>
                <w:sz w:val="40"/>
                <w:szCs w:val="40"/>
              </w:rPr>
            </w:pPr>
            <w:r w:rsidRPr="007F6A2D">
              <w:rPr>
                <w:rFonts w:ascii="Century Gothic" w:hAnsi="Century Gothic"/>
                <w:b/>
                <w:sz w:val="40"/>
                <w:szCs w:val="40"/>
              </w:rPr>
              <w:t>We enable all children to:</w:t>
            </w:r>
          </w:p>
          <w:p w:rsidR="007F6A2D" w:rsidRPr="007F6A2D" w:rsidRDefault="007F6A2D" w:rsidP="00934488">
            <w:pPr>
              <w:jc w:val="center"/>
              <w:rPr>
                <w:rFonts w:ascii="Century Gothic" w:hAnsi="Century Gothic"/>
                <w:b/>
                <w:sz w:val="44"/>
                <w:szCs w:val="44"/>
              </w:rPr>
            </w:pPr>
            <w:r>
              <w:rPr>
                <w:noProof/>
                <w:lang w:eastAsia="en-GB"/>
              </w:rPr>
              <mc:AlternateContent>
                <mc:Choice Requires="wps">
                  <w:drawing>
                    <wp:anchor distT="0" distB="0" distL="114300" distR="114300" simplePos="0" relativeHeight="251685888" behindDoc="0" locked="0" layoutInCell="1" allowOverlap="1" wp14:anchorId="105DFB8B" wp14:editId="0087CB82">
                      <wp:simplePos x="0" y="0"/>
                      <wp:positionH relativeFrom="column">
                        <wp:posOffset>76835</wp:posOffset>
                      </wp:positionH>
                      <wp:positionV relativeFrom="paragraph">
                        <wp:posOffset>233680</wp:posOffset>
                      </wp:positionV>
                      <wp:extent cx="2590800" cy="3295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95650"/>
                              </a:xfrm>
                              <a:prstGeom prst="rect">
                                <a:avLst/>
                              </a:prstGeom>
                              <a:solidFill>
                                <a:srgbClr val="CCECFF"/>
                              </a:solidFill>
                              <a:ln w="9525">
                                <a:solidFill>
                                  <a:srgbClr val="000000"/>
                                </a:solidFill>
                                <a:miter lim="800000"/>
                                <a:headEnd/>
                                <a:tailEnd/>
                              </a:ln>
                            </wps:spPr>
                            <wps:txbx>
                              <w:txbxContent>
                                <w:p w:rsidR="007F6A2D" w:rsidRPr="007F6A2D" w:rsidRDefault="007F6A2D" w:rsidP="007F6A2D">
                                  <w:pPr>
                                    <w:pStyle w:val="ListParagraph"/>
                                    <w:numPr>
                                      <w:ilvl w:val="0"/>
                                      <w:numId w:val="12"/>
                                    </w:numPr>
                                    <w:rPr>
                                      <w:rFonts w:ascii="Century Gothic" w:hAnsi="Century Gothic"/>
                                      <w:b/>
                                      <w:sz w:val="28"/>
                                      <w:szCs w:val="28"/>
                                    </w:rPr>
                                  </w:pPr>
                                  <w:r w:rsidRPr="007F6A2D">
                                    <w:rPr>
                                      <w:rFonts w:ascii="Century Gothic" w:hAnsi="Century Gothic"/>
                                      <w:b/>
                                      <w:sz w:val="40"/>
                                      <w:szCs w:val="40"/>
                                    </w:rPr>
                                    <w:t xml:space="preserve">Believe </w:t>
                                  </w:r>
                                  <w:r w:rsidRPr="007F6A2D">
                                    <w:rPr>
                                      <w:rFonts w:ascii="Century Gothic" w:hAnsi="Century Gothic"/>
                                      <w:sz w:val="28"/>
                                      <w:szCs w:val="28"/>
                                    </w:rPr>
                                    <w:t xml:space="preserve">in </w:t>
                                  </w:r>
                                  <w:proofErr w:type="gramStart"/>
                                  <w:r w:rsidRPr="007F6A2D">
                                    <w:rPr>
                                      <w:rFonts w:ascii="Century Gothic" w:hAnsi="Century Gothic"/>
                                      <w:sz w:val="28"/>
                                      <w:szCs w:val="28"/>
                                    </w:rPr>
                                    <w:t>themselves</w:t>
                                  </w:r>
                                  <w:proofErr w:type="gramEnd"/>
                                  <w:r w:rsidRPr="007F6A2D">
                                    <w:rPr>
                                      <w:rFonts w:ascii="Century Gothic" w:hAnsi="Century Gothic"/>
                                      <w:sz w:val="28"/>
                                      <w:szCs w:val="28"/>
                                    </w:rPr>
                                    <w:t xml:space="preserve"> and be the best they can be</w:t>
                                  </w:r>
                                  <w:r>
                                    <w:rPr>
                                      <w:rFonts w:ascii="Century Gothic" w:hAnsi="Century Gothic"/>
                                      <w:sz w:val="28"/>
                                      <w:szCs w:val="28"/>
                                    </w:rPr>
                                    <w:t>.</w:t>
                                  </w:r>
                                </w:p>
                                <w:p w:rsidR="007F6A2D" w:rsidRPr="007F6A2D" w:rsidRDefault="007F6A2D" w:rsidP="007F6A2D">
                                  <w:pPr>
                                    <w:pStyle w:val="ListParagraph"/>
                                    <w:numPr>
                                      <w:ilvl w:val="0"/>
                                      <w:numId w:val="12"/>
                                    </w:numPr>
                                    <w:rPr>
                                      <w:rFonts w:ascii="Century Gothic" w:hAnsi="Century Gothic"/>
                                      <w:sz w:val="28"/>
                                      <w:szCs w:val="28"/>
                                    </w:rPr>
                                  </w:pPr>
                                  <w:r w:rsidRPr="007F6A2D">
                                    <w:rPr>
                                      <w:rFonts w:ascii="Century Gothic" w:hAnsi="Century Gothic"/>
                                      <w:b/>
                                      <w:sz w:val="40"/>
                                      <w:szCs w:val="40"/>
                                    </w:rPr>
                                    <w:t>Develop</w:t>
                                  </w:r>
                                  <w:r>
                                    <w:rPr>
                                      <w:rFonts w:ascii="Century Gothic" w:hAnsi="Century Gothic"/>
                                      <w:b/>
                                      <w:sz w:val="40"/>
                                      <w:szCs w:val="40"/>
                                    </w:rPr>
                                    <w:t xml:space="preserve"> </w:t>
                                  </w:r>
                                  <w:r w:rsidRPr="007F6A2D">
                                    <w:rPr>
                                      <w:rFonts w:ascii="Century Gothic" w:hAnsi="Century Gothic"/>
                                      <w:sz w:val="28"/>
                                      <w:szCs w:val="28"/>
                                    </w:rPr>
                                    <w:t xml:space="preserve">excellent skills for learning, life and work </w:t>
                                  </w:r>
                                  <w:r>
                                    <w:rPr>
                                      <w:rFonts w:ascii="Century Gothic" w:hAnsi="Century Gothic"/>
                                      <w:sz w:val="28"/>
                                      <w:szCs w:val="28"/>
                                    </w:rPr>
                                    <w:t xml:space="preserve">through rich learning experiences. </w:t>
                                  </w:r>
                                </w:p>
                                <w:p w:rsidR="007F6A2D" w:rsidRDefault="007F6A2D" w:rsidP="007F6A2D">
                                  <w:pPr>
                                    <w:pStyle w:val="ListParagraph"/>
                                    <w:numPr>
                                      <w:ilvl w:val="0"/>
                                      <w:numId w:val="12"/>
                                    </w:numPr>
                                    <w:rPr>
                                      <w:rFonts w:ascii="Century Gothic" w:hAnsi="Century Gothic"/>
                                      <w:sz w:val="40"/>
                                      <w:szCs w:val="40"/>
                                    </w:rPr>
                                  </w:pPr>
                                  <w:r w:rsidRPr="007F6A2D">
                                    <w:rPr>
                                      <w:rFonts w:ascii="Century Gothic" w:hAnsi="Century Gothic"/>
                                      <w:b/>
                                      <w:sz w:val="40"/>
                                      <w:szCs w:val="40"/>
                                    </w:rPr>
                                    <w:t>Achieve</w:t>
                                  </w:r>
                                  <w:r>
                                    <w:rPr>
                                      <w:rFonts w:ascii="Century Gothic" w:hAnsi="Century Gothic"/>
                                      <w:sz w:val="40"/>
                                      <w:szCs w:val="40"/>
                                    </w:rPr>
                                    <w:t xml:space="preserve"> </w:t>
                                  </w:r>
                                  <w:r>
                                    <w:rPr>
                                      <w:rFonts w:ascii="Century Gothic" w:hAnsi="Century Gothic"/>
                                      <w:sz w:val="28"/>
                                      <w:szCs w:val="28"/>
                                    </w:rPr>
                                    <w:t xml:space="preserve">their targets in literacy, numeracy and health and well-being. </w:t>
                                  </w:r>
                                </w:p>
                                <w:p w:rsidR="007F6A2D" w:rsidRPr="007F6A2D" w:rsidRDefault="007F6A2D" w:rsidP="007F6A2D">
                                  <w:pPr>
                                    <w:pStyle w:val="ListParagraph"/>
                                    <w:ind w:left="523"/>
                                    <w:rPr>
                                      <w:rFonts w:ascii="Century Gothic" w:hAnsi="Century Gothic"/>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18.4pt;width:204pt;height:2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" fillcolor="#ccecff">
                      <v:textbox>
                        <w:txbxContent>
                          <w:p w:rsidR="007F6A2D" w:rsidRPr="007F6A2D" w:rsidRDefault="007F6A2D" w:rsidP="007F6A2D">
                            <w:pPr>
                              <w:pStyle w:val="ListParagraph"/>
                              <w:numPr>
                                <w:ilvl w:val="0"/>
                                <w:numId w:val="12"/>
                              </w:numPr>
                              <w:rPr>
                                <w:rFonts w:ascii="Century Gothic" w:hAnsi="Century Gothic"/>
                                <w:b/>
                                <w:sz w:val="28"/>
                                <w:szCs w:val="28"/>
                              </w:rPr>
                            </w:pPr>
                            <w:r w:rsidRPr="007F6A2D">
                              <w:rPr>
                                <w:rFonts w:ascii="Century Gothic" w:hAnsi="Century Gothic"/>
                                <w:b/>
                                <w:sz w:val="40"/>
                                <w:szCs w:val="40"/>
                              </w:rPr>
                              <w:t xml:space="preserve">Believe </w:t>
                            </w:r>
                            <w:r w:rsidRPr="007F6A2D">
                              <w:rPr>
                                <w:rFonts w:ascii="Century Gothic" w:hAnsi="Century Gothic"/>
                                <w:sz w:val="28"/>
                                <w:szCs w:val="28"/>
                              </w:rPr>
                              <w:t xml:space="preserve">in </w:t>
                            </w:r>
                            <w:proofErr w:type="gramStart"/>
                            <w:r w:rsidRPr="007F6A2D">
                              <w:rPr>
                                <w:rFonts w:ascii="Century Gothic" w:hAnsi="Century Gothic"/>
                                <w:sz w:val="28"/>
                                <w:szCs w:val="28"/>
                              </w:rPr>
                              <w:t>themselves</w:t>
                            </w:r>
                            <w:proofErr w:type="gramEnd"/>
                            <w:r w:rsidRPr="007F6A2D">
                              <w:rPr>
                                <w:rFonts w:ascii="Century Gothic" w:hAnsi="Century Gothic"/>
                                <w:sz w:val="28"/>
                                <w:szCs w:val="28"/>
                              </w:rPr>
                              <w:t xml:space="preserve"> and be the best they can be</w:t>
                            </w:r>
                            <w:r>
                              <w:rPr>
                                <w:rFonts w:ascii="Century Gothic" w:hAnsi="Century Gothic"/>
                                <w:sz w:val="28"/>
                                <w:szCs w:val="28"/>
                              </w:rPr>
                              <w:t>.</w:t>
                            </w:r>
                          </w:p>
                          <w:p w:rsidR="007F6A2D" w:rsidRPr="007F6A2D" w:rsidRDefault="007F6A2D" w:rsidP="007F6A2D">
                            <w:pPr>
                              <w:pStyle w:val="ListParagraph"/>
                              <w:numPr>
                                <w:ilvl w:val="0"/>
                                <w:numId w:val="12"/>
                              </w:numPr>
                              <w:rPr>
                                <w:rFonts w:ascii="Century Gothic" w:hAnsi="Century Gothic"/>
                                <w:sz w:val="28"/>
                                <w:szCs w:val="28"/>
                              </w:rPr>
                            </w:pPr>
                            <w:r w:rsidRPr="007F6A2D">
                              <w:rPr>
                                <w:rFonts w:ascii="Century Gothic" w:hAnsi="Century Gothic"/>
                                <w:b/>
                                <w:sz w:val="40"/>
                                <w:szCs w:val="40"/>
                              </w:rPr>
                              <w:t>Develop</w:t>
                            </w:r>
                            <w:r>
                              <w:rPr>
                                <w:rFonts w:ascii="Century Gothic" w:hAnsi="Century Gothic"/>
                                <w:b/>
                                <w:sz w:val="40"/>
                                <w:szCs w:val="40"/>
                              </w:rPr>
                              <w:t xml:space="preserve"> </w:t>
                            </w:r>
                            <w:r w:rsidRPr="007F6A2D">
                              <w:rPr>
                                <w:rFonts w:ascii="Century Gothic" w:hAnsi="Century Gothic"/>
                                <w:sz w:val="28"/>
                                <w:szCs w:val="28"/>
                              </w:rPr>
                              <w:t xml:space="preserve">excellent skills for learning, life and work </w:t>
                            </w:r>
                            <w:r>
                              <w:rPr>
                                <w:rFonts w:ascii="Century Gothic" w:hAnsi="Century Gothic"/>
                                <w:sz w:val="28"/>
                                <w:szCs w:val="28"/>
                              </w:rPr>
                              <w:t xml:space="preserve">through rich learning experiences. </w:t>
                            </w:r>
                          </w:p>
                          <w:p w:rsidR="007F6A2D" w:rsidRDefault="007F6A2D" w:rsidP="007F6A2D">
                            <w:pPr>
                              <w:pStyle w:val="ListParagraph"/>
                              <w:numPr>
                                <w:ilvl w:val="0"/>
                                <w:numId w:val="12"/>
                              </w:numPr>
                              <w:rPr>
                                <w:rFonts w:ascii="Century Gothic" w:hAnsi="Century Gothic"/>
                                <w:sz w:val="40"/>
                                <w:szCs w:val="40"/>
                              </w:rPr>
                            </w:pPr>
                            <w:r w:rsidRPr="007F6A2D">
                              <w:rPr>
                                <w:rFonts w:ascii="Century Gothic" w:hAnsi="Century Gothic"/>
                                <w:b/>
                                <w:sz w:val="40"/>
                                <w:szCs w:val="40"/>
                              </w:rPr>
                              <w:t>Achieve</w:t>
                            </w:r>
                            <w:r>
                              <w:rPr>
                                <w:rFonts w:ascii="Century Gothic" w:hAnsi="Century Gothic"/>
                                <w:sz w:val="40"/>
                                <w:szCs w:val="40"/>
                              </w:rPr>
                              <w:t xml:space="preserve"> </w:t>
                            </w:r>
                            <w:r>
                              <w:rPr>
                                <w:rFonts w:ascii="Century Gothic" w:hAnsi="Century Gothic"/>
                                <w:sz w:val="28"/>
                                <w:szCs w:val="28"/>
                              </w:rPr>
                              <w:t xml:space="preserve">their targets in literacy, numeracy and health and well-being. </w:t>
                            </w:r>
                          </w:p>
                          <w:p w:rsidR="007F6A2D" w:rsidRPr="007F6A2D" w:rsidRDefault="007F6A2D" w:rsidP="007F6A2D">
                            <w:pPr>
                              <w:pStyle w:val="ListParagraph"/>
                              <w:ind w:left="523"/>
                              <w:rPr>
                                <w:rFonts w:ascii="Century Gothic" w:hAnsi="Century Gothic"/>
                                <w:sz w:val="40"/>
                                <w:szCs w:val="40"/>
                              </w:rPr>
                            </w:pPr>
                          </w:p>
                        </w:txbxContent>
                      </v:textbox>
                    </v:shape>
                  </w:pict>
                </mc:Fallback>
              </mc:AlternateContent>
            </w:r>
            <w:r w:rsidRPr="007F6A2D">
              <w:rPr>
                <w:rFonts w:ascii="Century Gothic" w:hAnsi="Century Gothic"/>
                <w:b/>
                <w:sz w:val="44"/>
                <w:szCs w:val="44"/>
              </w:rPr>
              <w:t xml:space="preserve"> </w:t>
            </w:r>
          </w:p>
          <w:p w:rsidR="007F6A2D" w:rsidRDefault="007F6A2D" w:rsidP="007F6A2D">
            <w:pPr>
              <w:pStyle w:val="ListParagraph"/>
              <w:spacing w:after="0" w:line="240" w:lineRule="auto"/>
              <w:ind w:left="523"/>
            </w:pPr>
            <w:r>
              <w:t xml:space="preserve"> </w:t>
            </w:r>
          </w:p>
        </w:tc>
        <w:tc>
          <w:tcPr>
            <w:tcW w:w="4800" w:type="dxa"/>
            <w:vMerge w:val="restart"/>
          </w:tcPr>
          <w:p w:rsidR="005579D1" w:rsidRPr="009273D3" w:rsidRDefault="005579D1" w:rsidP="005579D1">
            <w:pPr>
              <w:rPr>
                <w:rFonts w:ascii="Century Gothic" w:hAnsi="Century Gothic" w:cs="Arial"/>
                <w:b/>
                <w:color w:val="0070C0"/>
                <w:sz w:val="24"/>
                <w:szCs w:val="24"/>
              </w:rPr>
            </w:pPr>
            <w:r w:rsidRPr="009273D3">
              <w:rPr>
                <w:rFonts w:ascii="Century Gothic" w:hAnsi="Century Gothic" w:cs="Arial"/>
                <w:b/>
                <w:color w:val="0070C0"/>
                <w:sz w:val="24"/>
                <w:szCs w:val="24"/>
              </w:rPr>
              <w:t xml:space="preserve">Our school curriculum will:   </w:t>
            </w:r>
          </w:p>
          <w:p w:rsidR="005579D1" w:rsidRPr="009273D3" w:rsidRDefault="005579D1" w:rsidP="005579D1">
            <w:pPr>
              <w:pStyle w:val="ListParagraph"/>
              <w:numPr>
                <w:ilvl w:val="0"/>
                <w:numId w:val="6"/>
              </w:numPr>
              <w:rPr>
                <w:rFonts w:ascii="Century Gothic" w:hAnsi="Century Gothic" w:cs="Arial"/>
              </w:rPr>
            </w:pPr>
            <w:r w:rsidRPr="009273D3">
              <w:rPr>
                <w:rFonts w:ascii="Century Gothic" w:hAnsi="Century Gothic" w:cs="Arial"/>
              </w:rPr>
              <w:t xml:space="preserve">Allow pupils to contribute to the ethos and life of the school community  </w:t>
            </w:r>
          </w:p>
          <w:p w:rsidR="005579D1" w:rsidRPr="00BC0841" w:rsidRDefault="005579D1" w:rsidP="005579D1">
            <w:pPr>
              <w:pStyle w:val="ListParagraph"/>
              <w:numPr>
                <w:ilvl w:val="0"/>
                <w:numId w:val="6"/>
              </w:numPr>
              <w:rPr>
                <w:rFonts w:ascii="Century Gothic" w:hAnsi="Century Gothic" w:cs="Arial"/>
              </w:rPr>
            </w:pPr>
            <w:r w:rsidRPr="00BC0841">
              <w:rPr>
                <w:rFonts w:ascii="Century Gothic" w:hAnsi="Century Gothic" w:cs="Arial"/>
              </w:rPr>
              <w:t xml:space="preserve">Provide opportunities for personal achievement.  </w:t>
            </w:r>
          </w:p>
          <w:p w:rsidR="005579D1" w:rsidRPr="00BC0841" w:rsidRDefault="005579D1" w:rsidP="005579D1">
            <w:pPr>
              <w:pStyle w:val="ListParagraph"/>
              <w:numPr>
                <w:ilvl w:val="0"/>
                <w:numId w:val="6"/>
              </w:numPr>
              <w:rPr>
                <w:rFonts w:ascii="Century Gothic" w:hAnsi="Century Gothic" w:cs="Arial"/>
              </w:rPr>
            </w:pPr>
            <w:r w:rsidRPr="00BC0841">
              <w:rPr>
                <w:rFonts w:ascii="Century Gothic" w:hAnsi="Century Gothic" w:cs="Arial"/>
              </w:rPr>
              <w:t xml:space="preserve">Support all learners in developing skills for learning, life and work.  </w:t>
            </w:r>
          </w:p>
          <w:p w:rsidR="005579D1" w:rsidRPr="00BC0841" w:rsidRDefault="005579D1" w:rsidP="005579D1">
            <w:pPr>
              <w:pStyle w:val="ListParagraph"/>
              <w:numPr>
                <w:ilvl w:val="0"/>
                <w:numId w:val="6"/>
              </w:numPr>
              <w:rPr>
                <w:rFonts w:ascii="Century Gothic" w:hAnsi="Century Gothic" w:cs="Arial"/>
              </w:rPr>
            </w:pPr>
            <w:r w:rsidRPr="00BC0841">
              <w:rPr>
                <w:rFonts w:ascii="Century Gothic" w:hAnsi="Century Gothic" w:cs="Arial"/>
              </w:rPr>
              <w:t xml:space="preserve">Have a continuous focus on literacy, numeracy and health and well-being with all staff having a responsibility to develop, reinforce and extend learning in these areas  </w:t>
            </w:r>
          </w:p>
          <w:p w:rsidR="005579D1" w:rsidRPr="009273D3" w:rsidRDefault="005579D1" w:rsidP="005579D1">
            <w:pPr>
              <w:pStyle w:val="ListParagraph"/>
              <w:numPr>
                <w:ilvl w:val="0"/>
                <w:numId w:val="6"/>
              </w:numPr>
              <w:rPr>
                <w:rFonts w:ascii="Century Gothic" w:hAnsi="Century Gothic" w:cs="Arial"/>
              </w:rPr>
            </w:pPr>
            <w:r w:rsidRPr="009273D3">
              <w:rPr>
                <w:rFonts w:ascii="Century Gothic" w:hAnsi="Century Gothic" w:cs="Arial"/>
              </w:rPr>
              <w:t xml:space="preserve">Provide opportunities for mixed-stage learning which is well planned, coherent and relevant  </w:t>
            </w:r>
          </w:p>
          <w:p w:rsidR="005579D1" w:rsidRPr="009273D3" w:rsidRDefault="005579D1" w:rsidP="005579D1">
            <w:pPr>
              <w:pStyle w:val="ListParagraph"/>
              <w:numPr>
                <w:ilvl w:val="0"/>
                <w:numId w:val="6"/>
              </w:numPr>
              <w:rPr>
                <w:rFonts w:ascii="Century Gothic" w:hAnsi="Century Gothic" w:cs="Arial"/>
              </w:rPr>
            </w:pPr>
            <w:r w:rsidRPr="009273D3">
              <w:rPr>
                <w:rFonts w:ascii="Century Gothic" w:hAnsi="Century Gothic" w:cs="Arial"/>
              </w:rPr>
              <w:t xml:space="preserve">Provide a broad general education using Curriculum for Excellence Experiences and Outcomes and Significant Aspects of Learning  </w:t>
            </w:r>
          </w:p>
          <w:p w:rsidR="005579D1" w:rsidRPr="009273D3" w:rsidRDefault="005579D1" w:rsidP="005579D1">
            <w:pPr>
              <w:pStyle w:val="ListParagraph"/>
              <w:numPr>
                <w:ilvl w:val="0"/>
                <w:numId w:val="6"/>
              </w:numPr>
              <w:rPr>
                <w:rFonts w:ascii="Century Gothic" w:hAnsi="Century Gothic" w:cs="Arial"/>
              </w:rPr>
            </w:pPr>
            <w:r w:rsidRPr="009273D3">
              <w:rPr>
                <w:rFonts w:ascii="Century Gothic" w:hAnsi="Century Gothic" w:cs="Arial"/>
              </w:rPr>
              <w:t xml:space="preserve">Provide progression that is consistent with pupils’ learning needs and prior achievement  </w:t>
            </w:r>
          </w:p>
          <w:p w:rsidR="005579D1" w:rsidRPr="001341B9" w:rsidRDefault="005579D1" w:rsidP="005579D1">
            <w:pPr>
              <w:pStyle w:val="ListParagraph"/>
              <w:numPr>
                <w:ilvl w:val="0"/>
                <w:numId w:val="6"/>
              </w:numPr>
              <w:rPr>
                <w:rFonts w:ascii="Arial" w:hAnsi="Arial" w:cs="Arial"/>
              </w:rPr>
            </w:pPr>
            <w:r w:rsidRPr="009273D3">
              <w:rPr>
                <w:rFonts w:ascii="Century Gothic" w:hAnsi="Century Gothic" w:cs="Arial"/>
              </w:rPr>
              <w:t xml:space="preserve">Take into account the wider achievements of children both in and out of school and provide personalisation and choice    </w:t>
            </w:r>
          </w:p>
          <w:p w:rsidR="005579D1" w:rsidRDefault="005579D1" w:rsidP="005579D1">
            <w:pPr>
              <w:pStyle w:val="ListParagraph"/>
              <w:rPr>
                <w:rFonts w:ascii="Century Gothic" w:hAnsi="Century Gothic" w:cs="Arial"/>
              </w:rPr>
            </w:pPr>
            <w:bookmarkStart w:id="0" w:name="_GoBack"/>
            <w:bookmarkEnd w:id="0"/>
          </w:p>
          <w:p w:rsidR="005579D1" w:rsidRDefault="005579D1" w:rsidP="005579D1">
            <w:pPr>
              <w:pStyle w:val="ListParagraph"/>
              <w:ind w:left="786"/>
            </w:pPr>
          </w:p>
        </w:tc>
      </w:tr>
      <w:tr w:rsidR="005579D1" w:rsidTr="002B4EC4">
        <w:trPr>
          <w:trHeight w:val="3393"/>
        </w:trPr>
        <w:tc>
          <w:tcPr>
            <w:tcW w:w="4799" w:type="dxa"/>
            <w:vMerge/>
          </w:tcPr>
          <w:p w:rsidR="005579D1" w:rsidRDefault="005579D1"/>
        </w:tc>
        <w:tc>
          <w:tcPr>
            <w:tcW w:w="4800" w:type="dxa"/>
            <w:tcBorders>
              <w:top w:val="nil"/>
            </w:tcBorders>
          </w:tcPr>
          <w:p w:rsidR="005579D1" w:rsidRDefault="005579D1" w:rsidP="005579D1">
            <w:pPr>
              <w:pStyle w:val="ListParagraph"/>
              <w:ind w:left="360"/>
              <w:rPr>
                <w:rFonts w:ascii="Century Gothic" w:hAnsi="Century Gothic" w:cs="Arial"/>
                <w:b/>
                <w:color w:val="00B0F0"/>
                <w:sz w:val="24"/>
                <w:szCs w:val="24"/>
              </w:rPr>
            </w:pPr>
          </w:p>
          <w:p w:rsidR="005579D1" w:rsidRDefault="005579D1" w:rsidP="00306A30"/>
        </w:tc>
        <w:tc>
          <w:tcPr>
            <w:tcW w:w="4800" w:type="dxa"/>
            <w:vMerge/>
          </w:tcPr>
          <w:p w:rsidR="005579D1" w:rsidRDefault="005579D1"/>
        </w:tc>
      </w:tr>
    </w:tbl>
    <w:p w:rsidR="00992AF1" w:rsidRDefault="00992AF1"/>
    <w:sectPr w:rsidR="00992AF1" w:rsidSect="008B0352">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204pt" o:bullet="t">
        <v:imagedata r:id="rId1" o:title="Old School Badge"/>
      </v:shape>
    </w:pict>
  </w:numPicBullet>
  <w:abstractNum w:abstractNumId="0">
    <w:nsid w:val="034E7192"/>
    <w:multiLevelType w:val="hybridMultilevel"/>
    <w:tmpl w:val="981CDC34"/>
    <w:lvl w:ilvl="0" w:tplc="08090001">
      <w:start w:val="1"/>
      <w:numFmt w:val="bullet"/>
      <w:lvlText w:val=""/>
      <w:lvlJc w:val="left"/>
      <w:pPr>
        <w:ind w:left="3090" w:hanging="360"/>
      </w:pPr>
      <w:rPr>
        <w:rFonts w:ascii="Symbol" w:hAnsi="Symbol" w:hint="default"/>
      </w:rPr>
    </w:lvl>
    <w:lvl w:ilvl="1" w:tplc="08090003" w:tentative="1">
      <w:start w:val="1"/>
      <w:numFmt w:val="bullet"/>
      <w:lvlText w:val="o"/>
      <w:lvlJc w:val="left"/>
      <w:pPr>
        <w:ind w:left="3810" w:hanging="360"/>
      </w:pPr>
      <w:rPr>
        <w:rFonts w:ascii="Courier New" w:hAnsi="Courier New" w:cs="Courier New" w:hint="default"/>
      </w:rPr>
    </w:lvl>
    <w:lvl w:ilvl="2" w:tplc="08090005" w:tentative="1">
      <w:start w:val="1"/>
      <w:numFmt w:val="bullet"/>
      <w:lvlText w:val=""/>
      <w:lvlJc w:val="left"/>
      <w:pPr>
        <w:ind w:left="4530" w:hanging="360"/>
      </w:pPr>
      <w:rPr>
        <w:rFonts w:ascii="Wingdings" w:hAnsi="Wingdings" w:hint="default"/>
      </w:rPr>
    </w:lvl>
    <w:lvl w:ilvl="3" w:tplc="08090001" w:tentative="1">
      <w:start w:val="1"/>
      <w:numFmt w:val="bullet"/>
      <w:lvlText w:val=""/>
      <w:lvlJc w:val="left"/>
      <w:pPr>
        <w:ind w:left="5250" w:hanging="360"/>
      </w:pPr>
      <w:rPr>
        <w:rFonts w:ascii="Symbol" w:hAnsi="Symbol" w:hint="default"/>
      </w:rPr>
    </w:lvl>
    <w:lvl w:ilvl="4" w:tplc="08090003" w:tentative="1">
      <w:start w:val="1"/>
      <w:numFmt w:val="bullet"/>
      <w:lvlText w:val="o"/>
      <w:lvlJc w:val="left"/>
      <w:pPr>
        <w:ind w:left="5970" w:hanging="360"/>
      </w:pPr>
      <w:rPr>
        <w:rFonts w:ascii="Courier New" w:hAnsi="Courier New" w:cs="Courier New" w:hint="default"/>
      </w:rPr>
    </w:lvl>
    <w:lvl w:ilvl="5" w:tplc="08090005" w:tentative="1">
      <w:start w:val="1"/>
      <w:numFmt w:val="bullet"/>
      <w:lvlText w:val=""/>
      <w:lvlJc w:val="left"/>
      <w:pPr>
        <w:ind w:left="6690" w:hanging="360"/>
      </w:pPr>
      <w:rPr>
        <w:rFonts w:ascii="Wingdings" w:hAnsi="Wingdings" w:hint="default"/>
      </w:rPr>
    </w:lvl>
    <w:lvl w:ilvl="6" w:tplc="08090001" w:tentative="1">
      <w:start w:val="1"/>
      <w:numFmt w:val="bullet"/>
      <w:lvlText w:val=""/>
      <w:lvlJc w:val="left"/>
      <w:pPr>
        <w:ind w:left="7410" w:hanging="360"/>
      </w:pPr>
      <w:rPr>
        <w:rFonts w:ascii="Symbol" w:hAnsi="Symbol" w:hint="default"/>
      </w:rPr>
    </w:lvl>
    <w:lvl w:ilvl="7" w:tplc="08090003" w:tentative="1">
      <w:start w:val="1"/>
      <w:numFmt w:val="bullet"/>
      <w:lvlText w:val="o"/>
      <w:lvlJc w:val="left"/>
      <w:pPr>
        <w:ind w:left="8130" w:hanging="360"/>
      </w:pPr>
      <w:rPr>
        <w:rFonts w:ascii="Courier New" w:hAnsi="Courier New" w:cs="Courier New" w:hint="default"/>
      </w:rPr>
    </w:lvl>
    <w:lvl w:ilvl="8" w:tplc="08090005" w:tentative="1">
      <w:start w:val="1"/>
      <w:numFmt w:val="bullet"/>
      <w:lvlText w:val=""/>
      <w:lvlJc w:val="left"/>
      <w:pPr>
        <w:ind w:left="8850" w:hanging="360"/>
      </w:pPr>
      <w:rPr>
        <w:rFonts w:ascii="Wingdings" w:hAnsi="Wingdings" w:hint="default"/>
      </w:rPr>
    </w:lvl>
  </w:abstractNum>
  <w:abstractNum w:abstractNumId="1">
    <w:nsid w:val="12FB6897"/>
    <w:multiLevelType w:val="hybridMultilevel"/>
    <w:tmpl w:val="8070E672"/>
    <w:lvl w:ilvl="0" w:tplc="791228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A5206"/>
    <w:multiLevelType w:val="hybridMultilevel"/>
    <w:tmpl w:val="E8C0B40A"/>
    <w:lvl w:ilvl="0" w:tplc="791228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874DF"/>
    <w:multiLevelType w:val="hybridMultilevel"/>
    <w:tmpl w:val="DF6A663A"/>
    <w:lvl w:ilvl="0" w:tplc="791228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F4BDB"/>
    <w:multiLevelType w:val="hybridMultilevel"/>
    <w:tmpl w:val="8AFE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9786A"/>
    <w:multiLevelType w:val="hybridMultilevel"/>
    <w:tmpl w:val="AAFE493A"/>
    <w:lvl w:ilvl="0" w:tplc="7912288C">
      <w:start w:val="1"/>
      <w:numFmt w:val="bullet"/>
      <w:lvlText w:val=""/>
      <w:lvlPicBulletId w:val="0"/>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D435887"/>
    <w:multiLevelType w:val="hybridMultilevel"/>
    <w:tmpl w:val="F1644C08"/>
    <w:lvl w:ilvl="0" w:tplc="791228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73731"/>
    <w:multiLevelType w:val="hybridMultilevel"/>
    <w:tmpl w:val="3E2A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A50446"/>
    <w:multiLevelType w:val="hybridMultilevel"/>
    <w:tmpl w:val="2878FCB2"/>
    <w:lvl w:ilvl="0" w:tplc="791228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3D1FF2"/>
    <w:multiLevelType w:val="hybridMultilevel"/>
    <w:tmpl w:val="E376A382"/>
    <w:lvl w:ilvl="0" w:tplc="24564FD2">
      <w:start w:val="1"/>
      <w:numFmt w:val="bullet"/>
      <w:lvlText w:val=""/>
      <w:lvlPicBulletId w:val="0"/>
      <w:lvlJc w:val="left"/>
      <w:pPr>
        <w:ind w:left="523" w:hanging="360"/>
      </w:pPr>
      <w:rPr>
        <w:rFonts w:ascii="Symbol" w:hAnsi="Symbol" w:hint="default"/>
        <w:color w:val="auto"/>
        <w:sz w:val="28"/>
        <w:szCs w:val="28"/>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10">
    <w:nsid w:val="68706E16"/>
    <w:multiLevelType w:val="hybridMultilevel"/>
    <w:tmpl w:val="3E862568"/>
    <w:lvl w:ilvl="0" w:tplc="24564FD2">
      <w:start w:val="1"/>
      <w:numFmt w:val="bullet"/>
      <w:lvlText w:val=""/>
      <w:lvlPicBulletId w:val="0"/>
      <w:lvlJc w:val="left"/>
      <w:pPr>
        <w:ind w:left="523"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412C71"/>
    <w:multiLevelType w:val="hybridMultilevel"/>
    <w:tmpl w:val="55F07274"/>
    <w:lvl w:ilvl="0" w:tplc="7912288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11"/>
  </w:num>
  <w:num w:numId="6">
    <w:abstractNumId w:val="8"/>
  </w:num>
  <w:num w:numId="7">
    <w:abstractNumId w:val="5"/>
  </w:num>
  <w:num w:numId="8">
    <w:abstractNumId w:val="0"/>
  </w:num>
  <w:num w:numId="9">
    <w:abstractNumId w:val="7"/>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52"/>
    <w:rsid w:val="0002460F"/>
    <w:rsid w:val="002B4EC4"/>
    <w:rsid w:val="002C5323"/>
    <w:rsid w:val="00306A30"/>
    <w:rsid w:val="00342DD2"/>
    <w:rsid w:val="003B5AEC"/>
    <w:rsid w:val="005579D1"/>
    <w:rsid w:val="00637414"/>
    <w:rsid w:val="007F6A2D"/>
    <w:rsid w:val="008B0352"/>
    <w:rsid w:val="00934488"/>
    <w:rsid w:val="00992AF1"/>
    <w:rsid w:val="00DF4F1E"/>
    <w:rsid w:val="00F5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cf"/>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AF1"/>
    <w:pPr>
      <w:spacing w:after="160" w:line="259" w:lineRule="auto"/>
      <w:ind w:left="720"/>
      <w:contextualSpacing/>
    </w:pPr>
  </w:style>
  <w:style w:type="paragraph" w:customStyle="1" w:styleId="Default">
    <w:name w:val="Default"/>
    <w:rsid w:val="005579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AF1"/>
    <w:pPr>
      <w:spacing w:after="160" w:line="259" w:lineRule="auto"/>
      <w:ind w:left="720"/>
      <w:contextualSpacing/>
    </w:pPr>
  </w:style>
  <w:style w:type="paragraph" w:customStyle="1" w:styleId="Default">
    <w:name w:val="Default"/>
    <w:rsid w:val="005579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pk/couparangusprimaryschool/rights-respecting-schools/" TargetMode="External"/><Relationship Id="rId3" Type="http://schemas.microsoft.com/office/2007/relationships/stylesWithEffects" Target="stylesWithEffects.xml"/><Relationship Id="rId7" Type="http://schemas.openxmlformats.org/officeDocument/2006/relationships/hyperlink" Target="https://blogs.glowscotland.org.uk/pk/couparangusprimaryschool/school-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Drew</dc:creator>
  <cp:lastModifiedBy>Nicola Drew</cp:lastModifiedBy>
  <cp:revision>2</cp:revision>
  <cp:lastPrinted>2017-01-18T09:48:00Z</cp:lastPrinted>
  <dcterms:created xsi:type="dcterms:W3CDTF">2017-02-21T19:54:00Z</dcterms:created>
  <dcterms:modified xsi:type="dcterms:W3CDTF">2017-02-21T19:54:00Z</dcterms:modified>
</cp:coreProperties>
</file>