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BABA0"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1433DB37" wp14:editId="246D8867">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2D8D6BEE" w14:textId="77777777" w:rsidR="002A78C4" w:rsidRPr="00C35CC5" w:rsidRDefault="002A78C4">
                            <w:pPr>
                              <w:rPr>
                                <w:rFonts w:ascii="Arial" w:hAnsi="Arial" w:cs="Arial"/>
                                <w:b/>
                                <w:color w:val="00B050"/>
                                <w:sz w:val="32"/>
                                <w:szCs w:val="32"/>
                              </w:rPr>
                            </w:pPr>
                          </w:p>
                          <w:p w14:paraId="25724C73" w14:textId="77777777" w:rsidR="00C35CC5" w:rsidRPr="00C35CC5" w:rsidRDefault="00C35CC5" w:rsidP="00C35CC5">
                            <w:pPr>
                              <w:jc w:val="center"/>
                              <w:rPr>
                                <w:rFonts w:ascii="Arial" w:hAnsi="Arial" w:cs="Arial"/>
                                <w:b/>
                                <w:sz w:val="24"/>
                                <w:szCs w:val="24"/>
                                <w:u w:val="single"/>
                              </w:rPr>
                            </w:pPr>
                            <w:r w:rsidRPr="00C35CC5">
                              <w:rPr>
                                <w:rFonts w:ascii="Arial" w:hAnsi="Arial" w:cs="Arial"/>
                                <w:b/>
                                <w:sz w:val="24"/>
                                <w:szCs w:val="24"/>
                                <w:u w:val="single"/>
                              </w:rPr>
                              <w:t>Transition Arrangements</w:t>
                            </w:r>
                          </w:p>
                          <w:p w14:paraId="2CEB9A17" w14:textId="77777777" w:rsidR="00C35CC5" w:rsidRPr="00C35CC5" w:rsidRDefault="00C35CC5" w:rsidP="00C35CC5">
                            <w:pPr>
                              <w:jc w:val="center"/>
                              <w:rPr>
                                <w:rFonts w:ascii="Arial" w:hAnsi="Arial" w:cs="Arial"/>
                                <w:b/>
                                <w:sz w:val="24"/>
                                <w:szCs w:val="24"/>
                                <w:u w:val="single"/>
                              </w:rPr>
                            </w:pPr>
                            <w:r w:rsidRPr="00C35CC5">
                              <w:rPr>
                                <w:rFonts w:ascii="Arial" w:hAnsi="Arial" w:cs="Arial"/>
                                <w:b/>
                                <w:sz w:val="24"/>
                                <w:szCs w:val="24"/>
                                <w:u w:val="single"/>
                              </w:rPr>
                              <w:t>Nursery to Primary 1</w:t>
                            </w:r>
                          </w:p>
                          <w:p w14:paraId="658334AD" w14:textId="77777777" w:rsidR="00C35CC5" w:rsidRPr="00C35CC5" w:rsidRDefault="00C35CC5" w:rsidP="00C35CC5">
                            <w:pPr>
                              <w:rPr>
                                <w:rFonts w:ascii="Arial" w:hAnsi="Arial" w:cs="Arial"/>
                                <w:b/>
                                <w:sz w:val="24"/>
                                <w:szCs w:val="24"/>
                                <w:u w:val="single"/>
                              </w:rPr>
                            </w:pPr>
                          </w:p>
                          <w:p w14:paraId="7588C642" w14:textId="77777777" w:rsidR="00C35CC5" w:rsidRPr="00C35CC5" w:rsidRDefault="00C35CC5" w:rsidP="00C35CC5">
                            <w:pPr>
                              <w:rPr>
                                <w:rFonts w:ascii="Arial" w:hAnsi="Arial" w:cs="Arial"/>
                                <w:sz w:val="24"/>
                                <w:szCs w:val="24"/>
                              </w:rPr>
                            </w:pPr>
                            <w:r w:rsidRPr="00C35CC5">
                              <w:rPr>
                                <w:rFonts w:ascii="Arial" w:hAnsi="Arial" w:cs="Arial"/>
                                <w:sz w:val="24"/>
                                <w:szCs w:val="24"/>
                              </w:rPr>
                              <w:t xml:space="preserve">Throughout the year all nursery children are included in </w:t>
                            </w:r>
                            <w:r w:rsidR="006E00B0">
                              <w:rPr>
                                <w:rFonts w:ascii="Arial" w:hAnsi="Arial" w:cs="Arial"/>
                                <w:sz w:val="24"/>
                                <w:szCs w:val="24"/>
                              </w:rPr>
                              <w:t>key</w:t>
                            </w:r>
                            <w:r w:rsidRPr="00C35CC5">
                              <w:rPr>
                                <w:rFonts w:ascii="Arial" w:hAnsi="Arial" w:cs="Arial"/>
                                <w:sz w:val="24"/>
                                <w:szCs w:val="24"/>
                              </w:rPr>
                              <w:t xml:space="preserve"> aspects of school life including using the gym, </w:t>
                            </w:r>
                            <w:r w:rsidR="00611F40">
                              <w:rPr>
                                <w:rFonts w:ascii="Arial" w:hAnsi="Arial" w:cs="Arial"/>
                                <w:sz w:val="24"/>
                                <w:szCs w:val="24"/>
                              </w:rPr>
                              <w:t>participating in</w:t>
                            </w:r>
                            <w:r w:rsidRPr="00C35CC5">
                              <w:rPr>
                                <w:rFonts w:ascii="Arial" w:hAnsi="Arial" w:cs="Arial"/>
                                <w:sz w:val="24"/>
                                <w:szCs w:val="24"/>
                              </w:rPr>
                              <w:t xml:space="preserve"> school shows and assemblies and active involvement in all school events such as activity days and sports.</w:t>
                            </w:r>
                          </w:p>
                          <w:p w14:paraId="1B2AC405" w14:textId="77777777" w:rsidR="00C35CC5" w:rsidRPr="00C35CC5" w:rsidRDefault="00C35CC5" w:rsidP="00C35CC5">
                            <w:pPr>
                              <w:rPr>
                                <w:rFonts w:ascii="Arial" w:hAnsi="Arial" w:cs="Arial"/>
                                <w:sz w:val="24"/>
                                <w:szCs w:val="24"/>
                              </w:rPr>
                            </w:pPr>
                          </w:p>
                          <w:p w14:paraId="52AEB8F9" w14:textId="77777777" w:rsidR="00C35CC5" w:rsidRPr="00C35CC5" w:rsidRDefault="00C35CC5" w:rsidP="00C35CC5">
                            <w:pPr>
                              <w:numPr>
                                <w:ilvl w:val="0"/>
                                <w:numId w:val="4"/>
                              </w:numPr>
                              <w:spacing w:after="0" w:line="240" w:lineRule="auto"/>
                              <w:rPr>
                                <w:rFonts w:ascii="Arial" w:hAnsi="Arial" w:cs="Arial"/>
                                <w:sz w:val="24"/>
                                <w:szCs w:val="24"/>
                              </w:rPr>
                            </w:pPr>
                            <w:r w:rsidRPr="00C35CC5">
                              <w:rPr>
                                <w:rFonts w:ascii="Arial" w:hAnsi="Arial" w:cs="Arial"/>
                                <w:sz w:val="24"/>
                                <w:szCs w:val="24"/>
                              </w:rPr>
                              <w:t>Enrolment at school takes place for new entrants in January each year. Paperwork is completed at that time which gives us an indication of how many are intending coming into our school. We gather information about the child including health issues and answer any initial questions the parents or carers may have. This is carried out by a member of the management team /clerical assistant.</w:t>
                            </w:r>
                          </w:p>
                          <w:p w14:paraId="13FB1B66" w14:textId="77777777" w:rsidR="00C35CC5" w:rsidRPr="00C35CC5" w:rsidRDefault="00C35CC5" w:rsidP="00C35CC5">
                            <w:pPr>
                              <w:rPr>
                                <w:rFonts w:ascii="Arial" w:hAnsi="Arial" w:cs="Arial"/>
                                <w:sz w:val="24"/>
                                <w:szCs w:val="24"/>
                              </w:rPr>
                            </w:pPr>
                          </w:p>
                          <w:p w14:paraId="2356E3F6" w14:textId="13A3DAF2" w:rsidR="00C35CC5" w:rsidRDefault="00C35CC5" w:rsidP="00C35CC5">
                            <w:pPr>
                              <w:numPr>
                                <w:ilvl w:val="0"/>
                                <w:numId w:val="4"/>
                              </w:numPr>
                              <w:spacing w:after="0" w:line="240" w:lineRule="auto"/>
                              <w:rPr>
                                <w:rFonts w:ascii="Arial" w:hAnsi="Arial" w:cs="Arial"/>
                                <w:sz w:val="24"/>
                                <w:szCs w:val="24"/>
                              </w:rPr>
                            </w:pPr>
                            <w:r w:rsidRPr="00C35CC5">
                              <w:rPr>
                                <w:rFonts w:ascii="Arial" w:hAnsi="Arial" w:cs="Arial"/>
                                <w:sz w:val="24"/>
                                <w:szCs w:val="24"/>
                              </w:rPr>
                              <w:t xml:space="preserve">In </w:t>
                            </w:r>
                            <w:r w:rsidR="00F01D24">
                              <w:rPr>
                                <w:rFonts w:ascii="Arial" w:hAnsi="Arial" w:cs="Arial"/>
                                <w:sz w:val="24"/>
                                <w:szCs w:val="24"/>
                              </w:rPr>
                              <w:t>May</w:t>
                            </w:r>
                            <w:r w:rsidRPr="00C35CC5">
                              <w:rPr>
                                <w:rFonts w:ascii="Arial" w:hAnsi="Arial" w:cs="Arial"/>
                                <w:sz w:val="24"/>
                                <w:szCs w:val="24"/>
                              </w:rPr>
                              <w:t xml:space="preserve"> we have </w:t>
                            </w:r>
                            <w:r w:rsidR="006E00B0">
                              <w:rPr>
                                <w:rFonts w:ascii="Arial" w:hAnsi="Arial" w:cs="Arial"/>
                                <w:sz w:val="24"/>
                                <w:szCs w:val="24"/>
                              </w:rPr>
                              <w:t>f</w:t>
                            </w:r>
                            <w:r w:rsidR="00611F40">
                              <w:rPr>
                                <w:rFonts w:ascii="Arial" w:hAnsi="Arial" w:cs="Arial"/>
                                <w:sz w:val="24"/>
                                <w:szCs w:val="24"/>
                              </w:rPr>
                              <w:t>our</w:t>
                            </w:r>
                            <w:r w:rsidRPr="00C35CC5">
                              <w:rPr>
                                <w:rFonts w:ascii="Arial" w:hAnsi="Arial" w:cs="Arial"/>
                                <w:sz w:val="24"/>
                                <w:szCs w:val="24"/>
                              </w:rPr>
                              <w:t xml:space="preserve"> afternoon session</w:t>
                            </w:r>
                            <w:r w:rsidR="00611F40">
                              <w:rPr>
                                <w:rFonts w:ascii="Arial" w:hAnsi="Arial" w:cs="Arial"/>
                                <w:sz w:val="24"/>
                                <w:szCs w:val="24"/>
                              </w:rPr>
                              <w:t>s</w:t>
                            </w:r>
                            <w:r w:rsidRPr="00C35CC5">
                              <w:rPr>
                                <w:rFonts w:ascii="Arial" w:hAnsi="Arial" w:cs="Arial"/>
                                <w:sz w:val="24"/>
                                <w:szCs w:val="24"/>
                              </w:rPr>
                              <w:t xml:space="preserve"> in school to which new entrants and parents are invited. </w:t>
                            </w:r>
                            <w:r w:rsidR="006E00B0">
                              <w:rPr>
                                <w:rFonts w:ascii="Arial" w:hAnsi="Arial" w:cs="Arial"/>
                                <w:sz w:val="24"/>
                                <w:szCs w:val="24"/>
                              </w:rPr>
                              <w:t>During the last session t</w:t>
                            </w:r>
                            <w:r w:rsidRPr="00C35CC5">
                              <w:rPr>
                                <w:rFonts w:ascii="Arial" w:hAnsi="Arial" w:cs="Arial"/>
                                <w:sz w:val="24"/>
                                <w:szCs w:val="24"/>
                              </w:rPr>
                              <w:t>he parents meet with the Head Teacher whilst the children work with their teacher in their class base. Information for parents covers basic arrangements for the first few weeks – hours of attendance, arrangements for tuck and school meals, uniform etc. and also some suggestions for parents on how to help their child settle and become independent.</w:t>
                            </w:r>
                            <w:r w:rsidR="006E00B0">
                              <w:rPr>
                                <w:rFonts w:ascii="Arial" w:hAnsi="Arial" w:cs="Arial"/>
                                <w:sz w:val="24"/>
                                <w:szCs w:val="24"/>
                              </w:rPr>
                              <w:t xml:space="preserve"> They are then invited to enjoy lunch with their child in the school canteen.</w:t>
                            </w:r>
                          </w:p>
                          <w:p w14:paraId="577407EB" w14:textId="77777777" w:rsidR="006E00B0" w:rsidRDefault="006E00B0" w:rsidP="006E00B0">
                            <w:pPr>
                              <w:pStyle w:val="ListParagraph"/>
                              <w:rPr>
                                <w:rFonts w:ascii="Arial" w:hAnsi="Arial" w:cs="Arial"/>
                                <w:sz w:val="24"/>
                                <w:szCs w:val="24"/>
                              </w:rPr>
                            </w:pPr>
                          </w:p>
                          <w:p w14:paraId="19609B04" w14:textId="77777777" w:rsidR="00C35CC5" w:rsidRPr="00C35CC5" w:rsidRDefault="00C35CC5" w:rsidP="00C35CC5">
                            <w:pPr>
                              <w:ind w:left="720"/>
                              <w:rPr>
                                <w:rFonts w:ascii="Arial" w:hAnsi="Arial" w:cs="Arial"/>
                                <w:sz w:val="24"/>
                                <w:szCs w:val="24"/>
                              </w:rPr>
                            </w:pPr>
                            <w:r w:rsidRPr="00C35CC5">
                              <w:rPr>
                                <w:rFonts w:ascii="Arial" w:hAnsi="Arial" w:cs="Arial"/>
                                <w:sz w:val="24"/>
                                <w:szCs w:val="24"/>
                              </w:rPr>
                              <w:t>In August/September there is a further meeting for parents on the P1 curriculum. The Head Teacher and Principal Teacher talk to parents on the reading and phonics programmes their children will be using.</w:t>
                            </w:r>
                          </w:p>
                          <w:p w14:paraId="2A27975C" w14:textId="77777777" w:rsidR="00C35CC5" w:rsidRPr="00C35CC5" w:rsidRDefault="00C35CC5" w:rsidP="00C35CC5">
                            <w:pPr>
                              <w:ind w:left="720"/>
                              <w:rPr>
                                <w:rFonts w:ascii="Arial" w:hAnsi="Arial" w:cs="Arial"/>
                                <w:sz w:val="24"/>
                                <w:szCs w:val="24"/>
                              </w:rPr>
                            </w:pPr>
                          </w:p>
                          <w:p w14:paraId="4BE67305" w14:textId="77777777" w:rsidR="00C35CC5" w:rsidRPr="00C35CC5" w:rsidRDefault="00C35CC5" w:rsidP="00C35CC5">
                            <w:pPr>
                              <w:rPr>
                                <w:rFonts w:ascii="Arial" w:hAnsi="Arial" w:cs="Arial"/>
                                <w:sz w:val="24"/>
                                <w:szCs w:val="24"/>
                              </w:rPr>
                            </w:pPr>
                            <w:r w:rsidRPr="00C35CC5">
                              <w:rPr>
                                <w:rFonts w:ascii="Arial" w:hAnsi="Arial" w:cs="Arial"/>
                                <w:sz w:val="24"/>
                                <w:szCs w:val="24"/>
                              </w:rPr>
                              <w:t>For children who attend our nursery and who will be attending Woodlands Primary (virtually all the children) will follow our transition programme – please see the transition calendar overleaf.</w:t>
                            </w:r>
                          </w:p>
                          <w:p w14:paraId="62D77569" w14:textId="77777777" w:rsidR="00C35CC5" w:rsidRPr="00C35CC5" w:rsidRDefault="00C35CC5" w:rsidP="00C35CC5">
                            <w:pPr>
                              <w:rPr>
                                <w:rFonts w:ascii="Arial" w:hAnsi="Arial" w:cs="Arial"/>
                                <w:sz w:val="24"/>
                                <w:szCs w:val="24"/>
                              </w:rPr>
                            </w:pPr>
                          </w:p>
                          <w:p w14:paraId="7EC01AE0" w14:textId="77777777" w:rsidR="00C35CC5" w:rsidRDefault="00C35CC5" w:rsidP="00C35CC5">
                            <w:pPr>
                              <w:rPr>
                                <w:rFonts w:ascii="Arial" w:hAnsi="Arial" w:cs="Arial"/>
                                <w:sz w:val="24"/>
                                <w:szCs w:val="24"/>
                              </w:rPr>
                            </w:pPr>
                            <w:r w:rsidRPr="00C35CC5">
                              <w:rPr>
                                <w:rFonts w:ascii="Arial" w:hAnsi="Arial" w:cs="Arial"/>
                                <w:sz w:val="24"/>
                                <w:szCs w:val="24"/>
                              </w:rPr>
                              <w:t>For the children who come to our school from other early year centres contact is made by ourselves and visits arranged to speak to keyworkers if possible. Transition records are sent and any follow-up information required is obtained by telephone. They are also invited to attend the events on our transition calendar.</w:t>
                            </w:r>
                          </w:p>
                          <w:p w14:paraId="2AD40C7F" w14:textId="77777777" w:rsidR="00611F40" w:rsidRDefault="00611F40" w:rsidP="00C35CC5">
                            <w:pPr>
                              <w:rPr>
                                <w:rFonts w:ascii="Arial" w:hAnsi="Arial" w:cs="Arial"/>
                                <w:sz w:val="24"/>
                                <w:szCs w:val="24"/>
                              </w:rPr>
                            </w:pPr>
                          </w:p>
                          <w:p w14:paraId="23F02733" w14:textId="77777777" w:rsidR="006E00B0" w:rsidRDefault="00611F40" w:rsidP="00C35CC5">
                            <w:pPr>
                              <w:rPr>
                                <w:rFonts w:ascii="Arial" w:hAnsi="Arial" w:cs="Arial"/>
                                <w:sz w:val="24"/>
                                <w:szCs w:val="24"/>
                              </w:rPr>
                            </w:pPr>
                            <w:r>
                              <w:rPr>
                                <w:rFonts w:ascii="Arial" w:hAnsi="Arial" w:cs="Arial"/>
                                <w:sz w:val="24"/>
                                <w:szCs w:val="24"/>
                              </w:rPr>
                              <w:t>For children transitioning into nursery from home please see our settling in policy and for children transitioning from another nursery arrangements are flexible and devised to meet individual needs.</w:t>
                            </w:r>
                          </w:p>
                          <w:p w14:paraId="4F1C98CE" w14:textId="77777777" w:rsidR="00611F40" w:rsidRDefault="00611F40" w:rsidP="00C35CC5">
                            <w:pPr>
                              <w:rPr>
                                <w:rFonts w:ascii="Arial" w:hAnsi="Arial" w:cs="Arial"/>
                                <w:sz w:val="24"/>
                                <w:szCs w:val="24"/>
                              </w:rPr>
                            </w:pPr>
                          </w:p>
                          <w:p w14:paraId="171F0967" w14:textId="77777777" w:rsidR="00611F40" w:rsidRDefault="00611F40" w:rsidP="00C35CC5">
                            <w:pPr>
                              <w:rPr>
                                <w:rFonts w:ascii="Arial" w:hAnsi="Arial" w:cs="Arial"/>
                                <w:sz w:val="24"/>
                                <w:szCs w:val="24"/>
                              </w:rPr>
                            </w:pPr>
                          </w:p>
                          <w:p w14:paraId="07717DEC" w14:textId="77777777" w:rsidR="00F01D24" w:rsidRPr="00F01D24" w:rsidRDefault="00F01D24" w:rsidP="00F01D24">
                            <w:pPr>
                              <w:rPr>
                                <w:rFonts w:ascii="Arial" w:hAnsi="Arial" w:cs="Arial"/>
                                <w:b/>
                                <w:sz w:val="24"/>
                                <w:szCs w:val="24"/>
                              </w:rPr>
                            </w:pPr>
                            <w:r w:rsidRPr="00F01D24">
                              <w:rPr>
                                <w:rFonts w:ascii="Arial" w:hAnsi="Arial" w:cs="Arial"/>
                                <w:b/>
                                <w:sz w:val="24"/>
                                <w:szCs w:val="24"/>
                              </w:rPr>
                              <w:t xml:space="preserve">Updated and shared with all staff February 2026 by Nicola Ferguson </w:t>
                            </w:r>
                          </w:p>
                          <w:p w14:paraId="6DA6BD9F" w14:textId="77777777" w:rsidR="00611F40" w:rsidRDefault="00611F40" w:rsidP="00C35CC5">
                            <w:pPr>
                              <w:rPr>
                                <w:rFonts w:ascii="Arial" w:hAnsi="Arial" w:cs="Arial"/>
                                <w:sz w:val="24"/>
                                <w:szCs w:val="24"/>
                              </w:rPr>
                            </w:pPr>
                          </w:p>
                          <w:p w14:paraId="30C579E5" w14:textId="77777777" w:rsidR="006E00B0" w:rsidRDefault="006E00B0" w:rsidP="00C35CC5">
                            <w:pPr>
                              <w:rPr>
                                <w:rFonts w:ascii="Arial" w:hAnsi="Arial" w:cs="Arial"/>
                                <w:sz w:val="24"/>
                                <w:szCs w:val="24"/>
                              </w:rPr>
                            </w:pPr>
                          </w:p>
                          <w:p w14:paraId="22E206DB" w14:textId="77777777" w:rsidR="006E00B0" w:rsidRDefault="006E00B0" w:rsidP="00C35CC5">
                            <w:pPr>
                              <w:rPr>
                                <w:rFonts w:ascii="Arial" w:hAnsi="Arial" w:cs="Arial"/>
                                <w:sz w:val="24"/>
                                <w:szCs w:val="24"/>
                              </w:rPr>
                            </w:pPr>
                          </w:p>
                          <w:p w14:paraId="542DD008" w14:textId="77777777" w:rsidR="006E00B0" w:rsidRDefault="006E00B0" w:rsidP="00C35CC5">
                            <w:pPr>
                              <w:rPr>
                                <w:rFonts w:ascii="Arial" w:hAnsi="Arial" w:cs="Arial"/>
                                <w:sz w:val="24"/>
                                <w:szCs w:val="24"/>
                              </w:rPr>
                            </w:pPr>
                          </w:p>
                          <w:p w14:paraId="7C929FE4" w14:textId="77777777" w:rsidR="00611F40" w:rsidRDefault="00611F40" w:rsidP="00611F40">
                            <w:pPr>
                              <w:rPr>
                                <w:rFonts w:ascii="Arial" w:hAnsi="Arial" w:cs="Arial"/>
                                <w:b/>
                                <w:color w:val="00B050"/>
                                <w:sz w:val="24"/>
                                <w:szCs w:val="24"/>
                              </w:rPr>
                            </w:pPr>
                            <w:r>
                              <w:rPr>
                                <w:rFonts w:ascii="Arial" w:hAnsi="Arial" w:cs="Arial"/>
                                <w:b/>
                                <w:sz w:val="24"/>
                                <w:szCs w:val="24"/>
                              </w:rPr>
                              <w:t>Updated and shared with all staff December 2022 by Nicola Ferguson</w:t>
                            </w:r>
                          </w:p>
                          <w:p w14:paraId="200CD7A1" w14:textId="77777777" w:rsidR="006E00B0" w:rsidRPr="00C35CC5" w:rsidRDefault="006E00B0" w:rsidP="00C35CC5">
                            <w:pPr>
                              <w:rPr>
                                <w:rFonts w:ascii="Arial" w:hAnsi="Arial" w:cs="Arial"/>
                                <w:sz w:val="24"/>
                                <w:szCs w:val="24"/>
                              </w:rPr>
                            </w:pPr>
                          </w:p>
                          <w:p w14:paraId="27B90140" w14:textId="77777777" w:rsidR="00C35CC5" w:rsidRPr="00C35CC5" w:rsidRDefault="00C35CC5">
                            <w:pPr>
                              <w:rPr>
                                <w:rFonts w:ascii="Arial" w:hAnsi="Arial" w:cs="Arial"/>
                                <w:b/>
                                <w:color w:val="00B05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33DB37"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2D8D6BEE" w14:textId="77777777" w:rsidR="002A78C4" w:rsidRPr="00C35CC5" w:rsidRDefault="002A78C4">
                      <w:pPr>
                        <w:rPr>
                          <w:rFonts w:ascii="Arial" w:hAnsi="Arial" w:cs="Arial"/>
                          <w:b/>
                          <w:color w:val="00B050"/>
                          <w:sz w:val="32"/>
                          <w:szCs w:val="32"/>
                        </w:rPr>
                      </w:pPr>
                    </w:p>
                    <w:p w14:paraId="25724C73" w14:textId="77777777" w:rsidR="00C35CC5" w:rsidRPr="00C35CC5" w:rsidRDefault="00C35CC5" w:rsidP="00C35CC5">
                      <w:pPr>
                        <w:jc w:val="center"/>
                        <w:rPr>
                          <w:rFonts w:ascii="Arial" w:hAnsi="Arial" w:cs="Arial"/>
                          <w:b/>
                          <w:sz w:val="24"/>
                          <w:szCs w:val="24"/>
                          <w:u w:val="single"/>
                        </w:rPr>
                      </w:pPr>
                      <w:r w:rsidRPr="00C35CC5">
                        <w:rPr>
                          <w:rFonts w:ascii="Arial" w:hAnsi="Arial" w:cs="Arial"/>
                          <w:b/>
                          <w:sz w:val="24"/>
                          <w:szCs w:val="24"/>
                          <w:u w:val="single"/>
                        </w:rPr>
                        <w:t>Transition Arrangements</w:t>
                      </w:r>
                    </w:p>
                    <w:p w14:paraId="2CEB9A17" w14:textId="77777777" w:rsidR="00C35CC5" w:rsidRPr="00C35CC5" w:rsidRDefault="00C35CC5" w:rsidP="00C35CC5">
                      <w:pPr>
                        <w:jc w:val="center"/>
                        <w:rPr>
                          <w:rFonts w:ascii="Arial" w:hAnsi="Arial" w:cs="Arial"/>
                          <w:b/>
                          <w:sz w:val="24"/>
                          <w:szCs w:val="24"/>
                          <w:u w:val="single"/>
                        </w:rPr>
                      </w:pPr>
                      <w:r w:rsidRPr="00C35CC5">
                        <w:rPr>
                          <w:rFonts w:ascii="Arial" w:hAnsi="Arial" w:cs="Arial"/>
                          <w:b/>
                          <w:sz w:val="24"/>
                          <w:szCs w:val="24"/>
                          <w:u w:val="single"/>
                        </w:rPr>
                        <w:t>Nursery to Primary 1</w:t>
                      </w:r>
                    </w:p>
                    <w:p w14:paraId="658334AD" w14:textId="77777777" w:rsidR="00C35CC5" w:rsidRPr="00C35CC5" w:rsidRDefault="00C35CC5" w:rsidP="00C35CC5">
                      <w:pPr>
                        <w:rPr>
                          <w:rFonts w:ascii="Arial" w:hAnsi="Arial" w:cs="Arial"/>
                          <w:b/>
                          <w:sz w:val="24"/>
                          <w:szCs w:val="24"/>
                          <w:u w:val="single"/>
                        </w:rPr>
                      </w:pPr>
                    </w:p>
                    <w:p w14:paraId="7588C642" w14:textId="77777777" w:rsidR="00C35CC5" w:rsidRPr="00C35CC5" w:rsidRDefault="00C35CC5" w:rsidP="00C35CC5">
                      <w:pPr>
                        <w:rPr>
                          <w:rFonts w:ascii="Arial" w:hAnsi="Arial" w:cs="Arial"/>
                          <w:sz w:val="24"/>
                          <w:szCs w:val="24"/>
                        </w:rPr>
                      </w:pPr>
                      <w:r w:rsidRPr="00C35CC5">
                        <w:rPr>
                          <w:rFonts w:ascii="Arial" w:hAnsi="Arial" w:cs="Arial"/>
                          <w:sz w:val="24"/>
                          <w:szCs w:val="24"/>
                        </w:rPr>
                        <w:t xml:space="preserve">Throughout the year all nursery children are included in </w:t>
                      </w:r>
                      <w:r w:rsidR="006E00B0">
                        <w:rPr>
                          <w:rFonts w:ascii="Arial" w:hAnsi="Arial" w:cs="Arial"/>
                          <w:sz w:val="24"/>
                          <w:szCs w:val="24"/>
                        </w:rPr>
                        <w:t>key</w:t>
                      </w:r>
                      <w:r w:rsidRPr="00C35CC5">
                        <w:rPr>
                          <w:rFonts w:ascii="Arial" w:hAnsi="Arial" w:cs="Arial"/>
                          <w:sz w:val="24"/>
                          <w:szCs w:val="24"/>
                        </w:rPr>
                        <w:t xml:space="preserve"> aspects of school life including using the gym, </w:t>
                      </w:r>
                      <w:r w:rsidR="00611F40">
                        <w:rPr>
                          <w:rFonts w:ascii="Arial" w:hAnsi="Arial" w:cs="Arial"/>
                          <w:sz w:val="24"/>
                          <w:szCs w:val="24"/>
                        </w:rPr>
                        <w:t>participating in</w:t>
                      </w:r>
                      <w:r w:rsidRPr="00C35CC5">
                        <w:rPr>
                          <w:rFonts w:ascii="Arial" w:hAnsi="Arial" w:cs="Arial"/>
                          <w:sz w:val="24"/>
                          <w:szCs w:val="24"/>
                        </w:rPr>
                        <w:t xml:space="preserve"> school shows and assemblies and active involvement in all school events such as activity days and sports.</w:t>
                      </w:r>
                    </w:p>
                    <w:p w14:paraId="1B2AC405" w14:textId="77777777" w:rsidR="00C35CC5" w:rsidRPr="00C35CC5" w:rsidRDefault="00C35CC5" w:rsidP="00C35CC5">
                      <w:pPr>
                        <w:rPr>
                          <w:rFonts w:ascii="Arial" w:hAnsi="Arial" w:cs="Arial"/>
                          <w:sz w:val="24"/>
                          <w:szCs w:val="24"/>
                        </w:rPr>
                      </w:pPr>
                    </w:p>
                    <w:p w14:paraId="52AEB8F9" w14:textId="77777777" w:rsidR="00C35CC5" w:rsidRPr="00C35CC5" w:rsidRDefault="00C35CC5" w:rsidP="00C35CC5">
                      <w:pPr>
                        <w:numPr>
                          <w:ilvl w:val="0"/>
                          <w:numId w:val="4"/>
                        </w:numPr>
                        <w:spacing w:after="0" w:line="240" w:lineRule="auto"/>
                        <w:rPr>
                          <w:rFonts w:ascii="Arial" w:hAnsi="Arial" w:cs="Arial"/>
                          <w:sz w:val="24"/>
                          <w:szCs w:val="24"/>
                        </w:rPr>
                      </w:pPr>
                      <w:r w:rsidRPr="00C35CC5">
                        <w:rPr>
                          <w:rFonts w:ascii="Arial" w:hAnsi="Arial" w:cs="Arial"/>
                          <w:sz w:val="24"/>
                          <w:szCs w:val="24"/>
                        </w:rPr>
                        <w:t>Enrolment at school takes place for new entrants in January each year. Paperwork is completed at that time which gives us an indication of how many are intending coming into our school. We gather information about the child including health issues and answer any initial questions the parents or carers may have. This is carried out by a member of the management team /clerical assistant.</w:t>
                      </w:r>
                    </w:p>
                    <w:p w14:paraId="13FB1B66" w14:textId="77777777" w:rsidR="00C35CC5" w:rsidRPr="00C35CC5" w:rsidRDefault="00C35CC5" w:rsidP="00C35CC5">
                      <w:pPr>
                        <w:rPr>
                          <w:rFonts w:ascii="Arial" w:hAnsi="Arial" w:cs="Arial"/>
                          <w:sz w:val="24"/>
                          <w:szCs w:val="24"/>
                        </w:rPr>
                      </w:pPr>
                    </w:p>
                    <w:p w14:paraId="2356E3F6" w14:textId="13A3DAF2" w:rsidR="00C35CC5" w:rsidRDefault="00C35CC5" w:rsidP="00C35CC5">
                      <w:pPr>
                        <w:numPr>
                          <w:ilvl w:val="0"/>
                          <w:numId w:val="4"/>
                        </w:numPr>
                        <w:spacing w:after="0" w:line="240" w:lineRule="auto"/>
                        <w:rPr>
                          <w:rFonts w:ascii="Arial" w:hAnsi="Arial" w:cs="Arial"/>
                          <w:sz w:val="24"/>
                          <w:szCs w:val="24"/>
                        </w:rPr>
                      </w:pPr>
                      <w:r w:rsidRPr="00C35CC5">
                        <w:rPr>
                          <w:rFonts w:ascii="Arial" w:hAnsi="Arial" w:cs="Arial"/>
                          <w:sz w:val="24"/>
                          <w:szCs w:val="24"/>
                        </w:rPr>
                        <w:t xml:space="preserve">In </w:t>
                      </w:r>
                      <w:r w:rsidR="00F01D24">
                        <w:rPr>
                          <w:rFonts w:ascii="Arial" w:hAnsi="Arial" w:cs="Arial"/>
                          <w:sz w:val="24"/>
                          <w:szCs w:val="24"/>
                        </w:rPr>
                        <w:t>May</w:t>
                      </w:r>
                      <w:r w:rsidRPr="00C35CC5">
                        <w:rPr>
                          <w:rFonts w:ascii="Arial" w:hAnsi="Arial" w:cs="Arial"/>
                          <w:sz w:val="24"/>
                          <w:szCs w:val="24"/>
                        </w:rPr>
                        <w:t xml:space="preserve"> we have </w:t>
                      </w:r>
                      <w:r w:rsidR="006E00B0">
                        <w:rPr>
                          <w:rFonts w:ascii="Arial" w:hAnsi="Arial" w:cs="Arial"/>
                          <w:sz w:val="24"/>
                          <w:szCs w:val="24"/>
                        </w:rPr>
                        <w:t>f</w:t>
                      </w:r>
                      <w:r w:rsidR="00611F40">
                        <w:rPr>
                          <w:rFonts w:ascii="Arial" w:hAnsi="Arial" w:cs="Arial"/>
                          <w:sz w:val="24"/>
                          <w:szCs w:val="24"/>
                        </w:rPr>
                        <w:t>our</w:t>
                      </w:r>
                      <w:r w:rsidRPr="00C35CC5">
                        <w:rPr>
                          <w:rFonts w:ascii="Arial" w:hAnsi="Arial" w:cs="Arial"/>
                          <w:sz w:val="24"/>
                          <w:szCs w:val="24"/>
                        </w:rPr>
                        <w:t xml:space="preserve"> afternoon session</w:t>
                      </w:r>
                      <w:r w:rsidR="00611F40">
                        <w:rPr>
                          <w:rFonts w:ascii="Arial" w:hAnsi="Arial" w:cs="Arial"/>
                          <w:sz w:val="24"/>
                          <w:szCs w:val="24"/>
                        </w:rPr>
                        <w:t>s</w:t>
                      </w:r>
                      <w:r w:rsidRPr="00C35CC5">
                        <w:rPr>
                          <w:rFonts w:ascii="Arial" w:hAnsi="Arial" w:cs="Arial"/>
                          <w:sz w:val="24"/>
                          <w:szCs w:val="24"/>
                        </w:rPr>
                        <w:t xml:space="preserve"> in school to which new entrants and parents are invited. </w:t>
                      </w:r>
                      <w:r w:rsidR="006E00B0">
                        <w:rPr>
                          <w:rFonts w:ascii="Arial" w:hAnsi="Arial" w:cs="Arial"/>
                          <w:sz w:val="24"/>
                          <w:szCs w:val="24"/>
                        </w:rPr>
                        <w:t>During the last session t</w:t>
                      </w:r>
                      <w:r w:rsidRPr="00C35CC5">
                        <w:rPr>
                          <w:rFonts w:ascii="Arial" w:hAnsi="Arial" w:cs="Arial"/>
                          <w:sz w:val="24"/>
                          <w:szCs w:val="24"/>
                        </w:rPr>
                        <w:t>he parents meet with the Head Teacher whilst the children work with their teacher in their class base. Information for parents covers basic arrangements for the first few weeks – hours of attendance, arrangements for tuck and school meals, uniform etc. and also some suggestions for parents on how to help their child settle and become independent.</w:t>
                      </w:r>
                      <w:r w:rsidR="006E00B0">
                        <w:rPr>
                          <w:rFonts w:ascii="Arial" w:hAnsi="Arial" w:cs="Arial"/>
                          <w:sz w:val="24"/>
                          <w:szCs w:val="24"/>
                        </w:rPr>
                        <w:t xml:space="preserve"> They are then invited to enjoy lunch with their child in the school canteen.</w:t>
                      </w:r>
                    </w:p>
                    <w:p w14:paraId="577407EB" w14:textId="77777777" w:rsidR="006E00B0" w:rsidRDefault="006E00B0" w:rsidP="006E00B0">
                      <w:pPr>
                        <w:pStyle w:val="ListParagraph"/>
                        <w:rPr>
                          <w:rFonts w:ascii="Arial" w:hAnsi="Arial" w:cs="Arial"/>
                          <w:sz w:val="24"/>
                          <w:szCs w:val="24"/>
                        </w:rPr>
                      </w:pPr>
                    </w:p>
                    <w:p w14:paraId="19609B04" w14:textId="77777777" w:rsidR="00C35CC5" w:rsidRPr="00C35CC5" w:rsidRDefault="00C35CC5" w:rsidP="00C35CC5">
                      <w:pPr>
                        <w:ind w:left="720"/>
                        <w:rPr>
                          <w:rFonts w:ascii="Arial" w:hAnsi="Arial" w:cs="Arial"/>
                          <w:sz w:val="24"/>
                          <w:szCs w:val="24"/>
                        </w:rPr>
                      </w:pPr>
                      <w:r w:rsidRPr="00C35CC5">
                        <w:rPr>
                          <w:rFonts w:ascii="Arial" w:hAnsi="Arial" w:cs="Arial"/>
                          <w:sz w:val="24"/>
                          <w:szCs w:val="24"/>
                        </w:rPr>
                        <w:t>In August/September there is a further meeting for parents on the P1 curriculum. The Head Teacher and Principal Teacher talk to parents on the reading and phonics programmes their children will be using.</w:t>
                      </w:r>
                    </w:p>
                    <w:p w14:paraId="2A27975C" w14:textId="77777777" w:rsidR="00C35CC5" w:rsidRPr="00C35CC5" w:rsidRDefault="00C35CC5" w:rsidP="00C35CC5">
                      <w:pPr>
                        <w:ind w:left="720"/>
                        <w:rPr>
                          <w:rFonts w:ascii="Arial" w:hAnsi="Arial" w:cs="Arial"/>
                          <w:sz w:val="24"/>
                          <w:szCs w:val="24"/>
                        </w:rPr>
                      </w:pPr>
                    </w:p>
                    <w:p w14:paraId="4BE67305" w14:textId="77777777" w:rsidR="00C35CC5" w:rsidRPr="00C35CC5" w:rsidRDefault="00C35CC5" w:rsidP="00C35CC5">
                      <w:pPr>
                        <w:rPr>
                          <w:rFonts w:ascii="Arial" w:hAnsi="Arial" w:cs="Arial"/>
                          <w:sz w:val="24"/>
                          <w:szCs w:val="24"/>
                        </w:rPr>
                      </w:pPr>
                      <w:r w:rsidRPr="00C35CC5">
                        <w:rPr>
                          <w:rFonts w:ascii="Arial" w:hAnsi="Arial" w:cs="Arial"/>
                          <w:sz w:val="24"/>
                          <w:szCs w:val="24"/>
                        </w:rPr>
                        <w:t>For children who attend our nursery and who will be attending Woodlands Primary (virtually all the children) will follow our transition programme – please see the transition calendar overleaf.</w:t>
                      </w:r>
                    </w:p>
                    <w:p w14:paraId="62D77569" w14:textId="77777777" w:rsidR="00C35CC5" w:rsidRPr="00C35CC5" w:rsidRDefault="00C35CC5" w:rsidP="00C35CC5">
                      <w:pPr>
                        <w:rPr>
                          <w:rFonts w:ascii="Arial" w:hAnsi="Arial" w:cs="Arial"/>
                          <w:sz w:val="24"/>
                          <w:szCs w:val="24"/>
                        </w:rPr>
                      </w:pPr>
                    </w:p>
                    <w:p w14:paraId="7EC01AE0" w14:textId="77777777" w:rsidR="00C35CC5" w:rsidRDefault="00C35CC5" w:rsidP="00C35CC5">
                      <w:pPr>
                        <w:rPr>
                          <w:rFonts w:ascii="Arial" w:hAnsi="Arial" w:cs="Arial"/>
                          <w:sz w:val="24"/>
                          <w:szCs w:val="24"/>
                        </w:rPr>
                      </w:pPr>
                      <w:r w:rsidRPr="00C35CC5">
                        <w:rPr>
                          <w:rFonts w:ascii="Arial" w:hAnsi="Arial" w:cs="Arial"/>
                          <w:sz w:val="24"/>
                          <w:szCs w:val="24"/>
                        </w:rPr>
                        <w:t>For the children who come to our school from other early year centres contact is made by ourselves and visits arranged to speak to keyworkers if possible. Transition records are sent and any follow-up information required is obtained by telephone. They are also invited to attend the events on our transition calendar.</w:t>
                      </w:r>
                    </w:p>
                    <w:p w14:paraId="2AD40C7F" w14:textId="77777777" w:rsidR="00611F40" w:rsidRDefault="00611F40" w:rsidP="00C35CC5">
                      <w:pPr>
                        <w:rPr>
                          <w:rFonts w:ascii="Arial" w:hAnsi="Arial" w:cs="Arial"/>
                          <w:sz w:val="24"/>
                          <w:szCs w:val="24"/>
                        </w:rPr>
                      </w:pPr>
                    </w:p>
                    <w:p w14:paraId="23F02733" w14:textId="77777777" w:rsidR="006E00B0" w:rsidRDefault="00611F40" w:rsidP="00C35CC5">
                      <w:pPr>
                        <w:rPr>
                          <w:rFonts w:ascii="Arial" w:hAnsi="Arial" w:cs="Arial"/>
                          <w:sz w:val="24"/>
                          <w:szCs w:val="24"/>
                        </w:rPr>
                      </w:pPr>
                      <w:r>
                        <w:rPr>
                          <w:rFonts w:ascii="Arial" w:hAnsi="Arial" w:cs="Arial"/>
                          <w:sz w:val="24"/>
                          <w:szCs w:val="24"/>
                        </w:rPr>
                        <w:t>For children transitioning into nursery from home please see our settling in policy and for children transitioning from another nursery arrangements are flexible and devised to meet individual needs.</w:t>
                      </w:r>
                    </w:p>
                    <w:p w14:paraId="4F1C98CE" w14:textId="77777777" w:rsidR="00611F40" w:rsidRDefault="00611F40" w:rsidP="00C35CC5">
                      <w:pPr>
                        <w:rPr>
                          <w:rFonts w:ascii="Arial" w:hAnsi="Arial" w:cs="Arial"/>
                          <w:sz w:val="24"/>
                          <w:szCs w:val="24"/>
                        </w:rPr>
                      </w:pPr>
                    </w:p>
                    <w:p w14:paraId="171F0967" w14:textId="77777777" w:rsidR="00611F40" w:rsidRDefault="00611F40" w:rsidP="00C35CC5">
                      <w:pPr>
                        <w:rPr>
                          <w:rFonts w:ascii="Arial" w:hAnsi="Arial" w:cs="Arial"/>
                          <w:sz w:val="24"/>
                          <w:szCs w:val="24"/>
                        </w:rPr>
                      </w:pPr>
                    </w:p>
                    <w:p w14:paraId="07717DEC" w14:textId="77777777" w:rsidR="00F01D24" w:rsidRPr="00F01D24" w:rsidRDefault="00F01D24" w:rsidP="00F01D24">
                      <w:pPr>
                        <w:rPr>
                          <w:rFonts w:ascii="Arial" w:hAnsi="Arial" w:cs="Arial"/>
                          <w:b/>
                          <w:sz w:val="24"/>
                          <w:szCs w:val="24"/>
                        </w:rPr>
                      </w:pPr>
                      <w:r w:rsidRPr="00F01D24">
                        <w:rPr>
                          <w:rFonts w:ascii="Arial" w:hAnsi="Arial" w:cs="Arial"/>
                          <w:b/>
                          <w:sz w:val="24"/>
                          <w:szCs w:val="24"/>
                        </w:rPr>
                        <w:t xml:space="preserve">Updated and shared with all staff February 2026 by Nicola Ferguson </w:t>
                      </w:r>
                    </w:p>
                    <w:p w14:paraId="6DA6BD9F" w14:textId="77777777" w:rsidR="00611F40" w:rsidRDefault="00611F40" w:rsidP="00C35CC5">
                      <w:pPr>
                        <w:rPr>
                          <w:rFonts w:ascii="Arial" w:hAnsi="Arial" w:cs="Arial"/>
                          <w:sz w:val="24"/>
                          <w:szCs w:val="24"/>
                        </w:rPr>
                      </w:pPr>
                    </w:p>
                    <w:p w14:paraId="30C579E5" w14:textId="77777777" w:rsidR="006E00B0" w:rsidRDefault="006E00B0" w:rsidP="00C35CC5">
                      <w:pPr>
                        <w:rPr>
                          <w:rFonts w:ascii="Arial" w:hAnsi="Arial" w:cs="Arial"/>
                          <w:sz w:val="24"/>
                          <w:szCs w:val="24"/>
                        </w:rPr>
                      </w:pPr>
                    </w:p>
                    <w:p w14:paraId="22E206DB" w14:textId="77777777" w:rsidR="006E00B0" w:rsidRDefault="006E00B0" w:rsidP="00C35CC5">
                      <w:pPr>
                        <w:rPr>
                          <w:rFonts w:ascii="Arial" w:hAnsi="Arial" w:cs="Arial"/>
                          <w:sz w:val="24"/>
                          <w:szCs w:val="24"/>
                        </w:rPr>
                      </w:pPr>
                    </w:p>
                    <w:p w14:paraId="542DD008" w14:textId="77777777" w:rsidR="006E00B0" w:rsidRDefault="006E00B0" w:rsidP="00C35CC5">
                      <w:pPr>
                        <w:rPr>
                          <w:rFonts w:ascii="Arial" w:hAnsi="Arial" w:cs="Arial"/>
                          <w:sz w:val="24"/>
                          <w:szCs w:val="24"/>
                        </w:rPr>
                      </w:pPr>
                    </w:p>
                    <w:p w14:paraId="7C929FE4" w14:textId="77777777" w:rsidR="00611F40" w:rsidRDefault="00611F40" w:rsidP="00611F40">
                      <w:pPr>
                        <w:rPr>
                          <w:rFonts w:ascii="Arial" w:hAnsi="Arial" w:cs="Arial"/>
                          <w:b/>
                          <w:color w:val="00B050"/>
                          <w:sz w:val="24"/>
                          <w:szCs w:val="24"/>
                        </w:rPr>
                      </w:pPr>
                      <w:r>
                        <w:rPr>
                          <w:rFonts w:ascii="Arial" w:hAnsi="Arial" w:cs="Arial"/>
                          <w:b/>
                          <w:sz w:val="24"/>
                          <w:szCs w:val="24"/>
                        </w:rPr>
                        <w:t>Updated and shared with all staff December 2022 by Nicola Ferguson</w:t>
                      </w:r>
                    </w:p>
                    <w:p w14:paraId="200CD7A1" w14:textId="77777777" w:rsidR="006E00B0" w:rsidRPr="00C35CC5" w:rsidRDefault="006E00B0" w:rsidP="00C35CC5">
                      <w:pPr>
                        <w:rPr>
                          <w:rFonts w:ascii="Arial" w:hAnsi="Arial" w:cs="Arial"/>
                          <w:sz w:val="24"/>
                          <w:szCs w:val="24"/>
                        </w:rPr>
                      </w:pPr>
                    </w:p>
                    <w:p w14:paraId="27B90140" w14:textId="77777777" w:rsidR="00C35CC5" w:rsidRPr="00C35CC5" w:rsidRDefault="00C35CC5">
                      <w:pPr>
                        <w:rPr>
                          <w:rFonts w:ascii="Arial" w:hAnsi="Arial" w:cs="Arial"/>
                          <w:b/>
                          <w:color w:val="00B050"/>
                          <w:sz w:val="24"/>
                          <w:szCs w:val="24"/>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19168C78" wp14:editId="1117A227">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46DA7521" w14:textId="77777777" w:rsidR="002A78C4" w:rsidRPr="00D42995" w:rsidRDefault="00000000" w:rsidP="00D42995">
                            <w:pPr>
                              <w:ind w:left="360"/>
                              <w:jc w:val="center"/>
                              <w:rPr>
                                <w:rFonts w:ascii="Century Gothic" w:hAnsi="Century Gothic"/>
                                <w:b/>
                                <w:color w:val="00B050"/>
                                <w:sz w:val="36"/>
                              </w:rPr>
                            </w:pPr>
                            <w:r>
                              <w:rPr>
                                <w:noProof/>
                                <w:sz w:val="28"/>
                                <w:szCs w:val="28"/>
                                <w:lang w:eastAsia="en-GB"/>
                              </w:rPr>
                              <w:pict w14:anchorId="05AEC2BD">
                                <v:shape id="Picture 20" o:spid="_x0000_i1027" type="#_x0000_t75" style="width:25.5pt;height:25.5pt;visibility:visible;mso-wrap-style:square" o:bullet="t">
                                  <v:imagedata r:id="rId8" o:title="" gain="79922f"/>
                                </v:shape>
                              </w:pict>
                            </w:r>
                            <w:r w:rsidR="00D42995" w:rsidRPr="00C35CC5">
                              <w:rPr>
                                <w:noProof/>
                                <w:sz w:val="28"/>
                                <w:szCs w:val="28"/>
                                <w:lang w:eastAsia="en-GB"/>
                              </w:rPr>
                              <w:t xml:space="preserve">       </w:t>
                            </w:r>
                            <w:r w:rsidR="0054581F" w:rsidRPr="00C35CC5">
                              <w:rPr>
                                <w:rFonts w:ascii="Century Gothic" w:hAnsi="Century Gothic"/>
                                <w:b/>
                                <w:color w:val="00B050"/>
                                <w:sz w:val="24"/>
                                <w:szCs w:val="24"/>
                              </w:rPr>
                              <w:t xml:space="preserve">Woodlands </w:t>
                            </w:r>
                            <w:r w:rsidR="00D42995" w:rsidRPr="00C35CC5">
                              <w:rPr>
                                <w:rFonts w:ascii="Century Gothic" w:hAnsi="Century Gothic"/>
                                <w:b/>
                                <w:color w:val="00B050"/>
                                <w:sz w:val="24"/>
                                <w:szCs w:val="24"/>
                              </w:rPr>
                              <w:t xml:space="preserve">Nursery Class – </w:t>
                            </w:r>
                            <w:r w:rsidR="00C35CC5" w:rsidRPr="00C35CC5">
                              <w:rPr>
                                <w:rFonts w:ascii="Century Gothic" w:hAnsi="Century Gothic"/>
                                <w:b/>
                                <w:color w:val="00B050"/>
                                <w:sz w:val="24"/>
                                <w:szCs w:val="24"/>
                              </w:rPr>
                              <w:t>TRANSITION ARRANGEMENTS</w:t>
                            </w:r>
                            <w:r w:rsidR="00D42995">
                              <w:rPr>
                                <w:rFonts w:ascii="Century Gothic" w:hAnsi="Century Gothic"/>
                                <w:b/>
                                <w:color w:val="00B050"/>
                                <w:sz w:val="36"/>
                              </w:rPr>
                              <w:t xml:space="preserve">       </w:t>
                            </w:r>
                            <w:r w:rsidR="00D42995">
                              <w:rPr>
                                <w:noProof/>
                                <w:lang w:eastAsia="en-GB"/>
                              </w:rPr>
                              <w:drawing>
                                <wp:inline distT="0" distB="0" distL="0" distR="0" wp14:anchorId="1C718442" wp14:editId="49EBA946">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D42995" w:rsidRDefault="00C35CC5" w:rsidP="00D42995">
                      <w:pPr>
                        <w:ind w:left="360"/>
                        <w:jc w:val="center"/>
                        <w:rPr>
                          <w:rFonts w:ascii="Century Gothic" w:hAnsi="Century Gothic"/>
                          <w:b/>
                          <w:color w:val="00B050"/>
                          <w:sz w:val="36"/>
                        </w:rPr>
                      </w:pPr>
                      <w:r w:rsidRPr="00C35CC5">
                        <w:rPr>
                          <w:noProof/>
                          <w:sz w:val="28"/>
                          <w:szCs w:val="28"/>
                          <w:lang w:eastAsia="en-GB"/>
                        </w:rPr>
                        <w:pict>
                          <v:shape id="Picture 20" o:spid="_x0000_i1025" type="#_x0000_t75" style="width:25.5pt;height:25.5pt;visibility:visible;mso-wrap-style:square" o:bullet="t">
                            <v:imagedata r:id="rId10" o:title="" gain="79922f"/>
                          </v:shape>
                        </w:pict>
                      </w:r>
                      <w:r w:rsidR="00D42995" w:rsidRPr="00C35CC5">
                        <w:rPr>
                          <w:noProof/>
                          <w:sz w:val="28"/>
                          <w:szCs w:val="28"/>
                          <w:lang w:eastAsia="en-GB"/>
                        </w:rPr>
                        <w:t xml:space="preserve">       </w:t>
                      </w:r>
                      <w:r w:rsidR="0054581F" w:rsidRPr="00C35CC5">
                        <w:rPr>
                          <w:rFonts w:ascii="Century Gothic" w:hAnsi="Century Gothic"/>
                          <w:b/>
                          <w:color w:val="00B050"/>
                          <w:sz w:val="24"/>
                          <w:szCs w:val="24"/>
                        </w:rPr>
                        <w:t xml:space="preserve">Woodlands </w:t>
                      </w:r>
                      <w:r w:rsidR="00D42995" w:rsidRPr="00C35CC5">
                        <w:rPr>
                          <w:rFonts w:ascii="Century Gothic" w:hAnsi="Century Gothic"/>
                          <w:b/>
                          <w:color w:val="00B050"/>
                          <w:sz w:val="24"/>
                          <w:szCs w:val="24"/>
                        </w:rPr>
                        <w:t xml:space="preserve">Nursery Class – </w:t>
                      </w:r>
                      <w:r w:rsidRPr="00C35CC5">
                        <w:rPr>
                          <w:rFonts w:ascii="Century Gothic" w:hAnsi="Century Gothic"/>
                          <w:b/>
                          <w:color w:val="00B050"/>
                          <w:sz w:val="24"/>
                          <w:szCs w:val="24"/>
                        </w:rPr>
                        <w:t>TRANSITION ARRANGEMENTS</w:t>
                      </w:r>
                      <w:r w:rsidR="00D42995">
                        <w:rPr>
                          <w:rFonts w:ascii="Century Gothic" w:hAnsi="Century Gothic"/>
                          <w:b/>
                          <w:color w:val="00B050"/>
                          <w:sz w:val="36"/>
                        </w:rPr>
                        <w:t xml:space="preserve">       </w:t>
                      </w:r>
                      <w:r w:rsidR="00D42995">
                        <w:rPr>
                          <w:noProof/>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Pr>
                          <w:rFonts w:ascii="Century Gothic" w:hAnsi="Century Gothic"/>
                          <w:b/>
                          <w:color w:val="00B050"/>
                          <w:sz w:val="36"/>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52B45B61" wp14:editId="6C226E54">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433DB3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255EE1"/>
    <w:multiLevelType w:val="hybridMultilevel"/>
    <w:tmpl w:val="7872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291597803">
    <w:abstractNumId w:val="0"/>
  </w:num>
  <w:num w:numId="2" w16cid:durableId="2082098218">
    <w:abstractNumId w:val="2"/>
  </w:num>
  <w:num w:numId="3" w16cid:durableId="1100029940">
    <w:abstractNumId w:val="3"/>
  </w:num>
  <w:num w:numId="4" w16cid:durableId="1706637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230DC5"/>
    <w:rsid w:val="00247BAF"/>
    <w:rsid w:val="002A78C4"/>
    <w:rsid w:val="002F034A"/>
    <w:rsid w:val="003958FA"/>
    <w:rsid w:val="004A4F36"/>
    <w:rsid w:val="0054581F"/>
    <w:rsid w:val="00595EBF"/>
    <w:rsid w:val="005B3CBD"/>
    <w:rsid w:val="00611F40"/>
    <w:rsid w:val="006E00B0"/>
    <w:rsid w:val="0073159D"/>
    <w:rsid w:val="00916F95"/>
    <w:rsid w:val="009563F3"/>
    <w:rsid w:val="00AE1E52"/>
    <w:rsid w:val="00C35CC5"/>
    <w:rsid w:val="00C6456D"/>
    <w:rsid w:val="00C80612"/>
    <w:rsid w:val="00D42995"/>
    <w:rsid w:val="00D8206C"/>
    <w:rsid w:val="00DB12A3"/>
    <w:rsid w:val="00EF0476"/>
    <w:rsid w:val="00EF5B00"/>
    <w:rsid w:val="00F01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4F71"/>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7070B1-5F79-4EF0-A5B3-58B38D07B91C}">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2.xml><?xml version="1.0" encoding="utf-8"?>
<ds:datastoreItem xmlns:ds="http://schemas.openxmlformats.org/officeDocument/2006/customXml" ds:itemID="{D5B8AE9E-7288-4029-ACF8-F587649324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B3AEEC-7912-4E55-8C74-5C787AFBEE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6</cp:revision>
  <cp:lastPrinted>2017-02-02T15:12:00Z</cp:lastPrinted>
  <dcterms:created xsi:type="dcterms:W3CDTF">2017-02-02T15:10:00Z</dcterms:created>
  <dcterms:modified xsi:type="dcterms:W3CDTF">2026-02-20T08:44:00Z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