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7838"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34E7CA92" wp14:editId="3B530ECB">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3E48D4B0" w14:textId="77777777" w:rsidR="002A78C4" w:rsidRPr="00DC05C6" w:rsidRDefault="002A78C4">
                            <w:pPr>
                              <w:rPr>
                                <w:rFonts w:ascii="Arial" w:hAnsi="Arial" w:cs="Arial"/>
                                <w:b/>
                                <w:color w:val="00B050"/>
                                <w:sz w:val="24"/>
                                <w:szCs w:val="24"/>
                              </w:rPr>
                            </w:pPr>
                          </w:p>
                          <w:p w14:paraId="0B1446EC" w14:textId="77777777" w:rsidR="00AB1AC5" w:rsidRPr="00AB1AC5" w:rsidRDefault="00AB1AC5" w:rsidP="00AB1AC5">
                            <w:pPr>
                              <w:jc w:val="center"/>
                              <w:rPr>
                                <w:rFonts w:ascii="Arial" w:hAnsi="Arial" w:cs="Arial"/>
                                <w:b/>
                                <w:sz w:val="24"/>
                                <w:szCs w:val="24"/>
                                <w:u w:val="single"/>
                              </w:rPr>
                            </w:pPr>
                            <w:r w:rsidRPr="00AB1AC5">
                              <w:rPr>
                                <w:rFonts w:ascii="Arial" w:hAnsi="Arial" w:cs="Arial"/>
                                <w:b/>
                                <w:sz w:val="24"/>
                                <w:szCs w:val="24"/>
                                <w:u w:val="single"/>
                              </w:rPr>
                              <w:t>Recruitment Policy</w:t>
                            </w:r>
                          </w:p>
                          <w:p w14:paraId="23F17D30" w14:textId="77777777" w:rsidR="00AB1AC5" w:rsidRPr="00AB1AC5" w:rsidRDefault="00AB1AC5" w:rsidP="00AB1AC5">
                            <w:pPr>
                              <w:jc w:val="center"/>
                              <w:rPr>
                                <w:rFonts w:ascii="Arial" w:hAnsi="Arial" w:cs="Arial"/>
                                <w:sz w:val="24"/>
                                <w:szCs w:val="24"/>
                              </w:rPr>
                            </w:pPr>
                          </w:p>
                          <w:p w14:paraId="025C6FC9" w14:textId="77777777" w:rsidR="00AB1AC5" w:rsidRPr="00AB1AC5" w:rsidRDefault="00AB1AC5" w:rsidP="00AB1AC5">
                            <w:pPr>
                              <w:rPr>
                                <w:rFonts w:ascii="Arial" w:hAnsi="Arial" w:cs="Arial"/>
                                <w:sz w:val="24"/>
                                <w:szCs w:val="24"/>
                              </w:rPr>
                            </w:pPr>
                            <w:r w:rsidRPr="00AB1AC5">
                              <w:rPr>
                                <w:rFonts w:ascii="Arial" w:hAnsi="Arial" w:cs="Arial"/>
                                <w:sz w:val="24"/>
                                <w:szCs w:val="24"/>
                              </w:rPr>
                              <w:t>The nursery takes its commitment to Safeguard and Promote the Welfare of children and young people very seriously and expects all staff, students and volunteers to do the same.</w:t>
                            </w:r>
                          </w:p>
                          <w:p w14:paraId="2F39213A" w14:textId="77777777" w:rsidR="00AB1AC5" w:rsidRPr="00AB1AC5" w:rsidRDefault="00AB1AC5" w:rsidP="00AB1AC5">
                            <w:pPr>
                              <w:rPr>
                                <w:rFonts w:ascii="Arial" w:hAnsi="Arial" w:cs="Arial"/>
                                <w:sz w:val="24"/>
                                <w:szCs w:val="24"/>
                              </w:rPr>
                            </w:pPr>
                          </w:p>
                          <w:p w14:paraId="3DBC722F" w14:textId="77777777" w:rsidR="00AB1AC5" w:rsidRPr="00AB1AC5" w:rsidRDefault="00AB1AC5" w:rsidP="00AB1AC5">
                            <w:pPr>
                              <w:rPr>
                                <w:rFonts w:ascii="Arial" w:hAnsi="Arial" w:cs="Arial"/>
                                <w:sz w:val="24"/>
                                <w:szCs w:val="24"/>
                              </w:rPr>
                            </w:pPr>
                            <w:r w:rsidRPr="00AB1AC5">
                              <w:rPr>
                                <w:rFonts w:ascii="Arial" w:hAnsi="Arial" w:cs="Arial"/>
                                <w:sz w:val="24"/>
                                <w:szCs w:val="24"/>
                              </w:rPr>
                              <w:t>We aim to ensure that all people working with children are suitable to do so and we are therefore extremely vigilant to ensure this.</w:t>
                            </w:r>
                          </w:p>
                          <w:p w14:paraId="017543D4" w14:textId="77777777" w:rsidR="00AB1AC5" w:rsidRPr="00AB1AC5" w:rsidRDefault="00AB1AC5" w:rsidP="00AB1AC5">
                            <w:pPr>
                              <w:rPr>
                                <w:rFonts w:ascii="Arial" w:hAnsi="Arial" w:cs="Arial"/>
                                <w:sz w:val="24"/>
                                <w:szCs w:val="24"/>
                              </w:rPr>
                            </w:pPr>
                          </w:p>
                          <w:p w14:paraId="0AB7CBD3" w14:textId="77777777" w:rsidR="00AB1AC5" w:rsidRPr="00AB1AC5" w:rsidRDefault="00AB1AC5" w:rsidP="00AB1AC5">
                            <w:pPr>
                              <w:rPr>
                                <w:rFonts w:ascii="Arial" w:hAnsi="Arial" w:cs="Arial"/>
                                <w:sz w:val="24"/>
                                <w:szCs w:val="24"/>
                              </w:rPr>
                            </w:pPr>
                            <w:r w:rsidRPr="00AB1AC5">
                              <w:rPr>
                                <w:rFonts w:ascii="Arial" w:hAnsi="Arial" w:cs="Arial"/>
                                <w:sz w:val="24"/>
                                <w:szCs w:val="24"/>
                              </w:rPr>
                              <w:t>Our procedure is as follows:</w:t>
                            </w:r>
                          </w:p>
                          <w:p w14:paraId="48130CC9" w14:textId="3E4D0654" w:rsidR="00AB1AC5" w:rsidRPr="00AB1AC5" w:rsidRDefault="00AB1AC5" w:rsidP="00AB1AC5">
                            <w:pPr>
                              <w:pStyle w:val="ListParagraph"/>
                              <w:numPr>
                                <w:ilvl w:val="0"/>
                                <w:numId w:val="4"/>
                              </w:numPr>
                              <w:spacing w:after="0" w:line="240" w:lineRule="auto"/>
                              <w:rPr>
                                <w:rFonts w:ascii="Arial" w:hAnsi="Arial" w:cs="Arial"/>
                                <w:sz w:val="24"/>
                                <w:szCs w:val="24"/>
                              </w:rPr>
                            </w:pPr>
                            <w:r w:rsidRPr="00AB1AC5">
                              <w:rPr>
                                <w:rFonts w:ascii="Arial" w:hAnsi="Arial" w:cs="Arial"/>
                                <w:sz w:val="24"/>
                                <w:szCs w:val="24"/>
                              </w:rPr>
                              <w:t>All applications and appointments for early</w:t>
                            </w:r>
                            <w:r w:rsidR="005120D6">
                              <w:rPr>
                                <w:rFonts w:ascii="Arial" w:hAnsi="Arial" w:cs="Arial"/>
                                <w:sz w:val="24"/>
                                <w:szCs w:val="24"/>
                              </w:rPr>
                              <w:t xml:space="preserve"> learning practitioners</w:t>
                            </w:r>
                            <w:r w:rsidRPr="00AB1AC5">
                              <w:rPr>
                                <w:rFonts w:ascii="Arial" w:hAnsi="Arial" w:cs="Arial"/>
                                <w:sz w:val="24"/>
                                <w:szCs w:val="24"/>
                              </w:rPr>
                              <w:t xml:space="preserve"> </w:t>
                            </w:r>
                            <w:r w:rsidR="005120D6">
                              <w:rPr>
                                <w:rFonts w:ascii="Arial" w:hAnsi="Arial" w:cs="Arial"/>
                                <w:sz w:val="24"/>
                                <w:szCs w:val="24"/>
                              </w:rPr>
                              <w:t xml:space="preserve">and support </w:t>
                            </w:r>
                            <w:r w:rsidRPr="00AB1AC5">
                              <w:rPr>
                                <w:rFonts w:ascii="Arial" w:hAnsi="Arial" w:cs="Arial"/>
                                <w:sz w:val="24"/>
                                <w:szCs w:val="24"/>
                              </w:rPr>
                              <w:t>workers are undertaken by the authority.</w:t>
                            </w:r>
                          </w:p>
                          <w:p w14:paraId="1DDE43AA" w14:textId="77777777" w:rsidR="00AB1AC5" w:rsidRPr="00AB1AC5" w:rsidRDefault="00AB1AC5" w:rsidP="00AB1AC5">
                            <w:pPr>
                              <w:pStyle w:val="ListParagraph"/>
                              <w:numPr>
                                <w:ilvl w:val="0"/>
                                <w:numId w:val="4"/>
                              </w:numPr>
                              <w:spacing w:after="0" w:line="240" w:lineRule="auto"/>
                              <w:rPr>
                                <w:rFonts w:ascii="Arial" w:hAnsi="Arial" w:cs="Arial"/>
                                <w:sz w:val="24"/>
                                <w:szCs w:val="24"/>
                              </w:rPr>
                            </w:pPr>
                            <w:r w:rsidRPr="00AB1AC5">
                              <w:rPr>
                                <w:rFonts w:ascii="Arial" w:hAnsi="Arial" w:cs="Arial"/>
                                <w:sz w:val="24"/>
                                <w:szCs w:val="24"/>
                              </w:rPr>
                              <w:t>All working in the nursery are required to have an</w:t>
                            </w:r>
                            <w:r w:rsidR="000245FA">
                              <w:rPr>
                                <w:rFonts w:ascii="Arial" w:hAnsi="Arial" w:cs="Arial"/>
                                <w:sz w:val="24"/>
                                <w:szCs w:val="24"/>
                              </w:rPr>
                              <w:t xml:space="preserve"> up to date and appropriate PVG and must be registered with the GTCS or SSSC</w:t>
                            </w:r>
                          </w:p>
                          <w:p w14:paraId="72D69B3C" w14:textId="77777777" w:rsidR="00AB1AC5" w:rsidRPr="00AB1AC5" w:rsidRDefault="00AB1AC5" w:rsidP="00AB1AC5">
                            <w:pPr>
                              <w:pStyle w:val="ListParagraph"/>
                              <w:numPr>
                                <w:ilvl w:val="0"/>
                                <w:numId w:val="4"/>
                              </w:numPr>
                              <w:spacing w:after="0" w:line="240" w:lineRule="auto"/>
                              <w:rPr>
                                <w:rFonts w:ascii="Arial" w:hAnsi="Arial" w:cs="Arial"/>
                                <w:sz w:val="24"/>
                                <w:szCs w:val="24"/>
                              </w:rPr>
                            </w:pPr>
                            <w:r w:rsidRPr="00AB1AC5">
                              <w:rPr>
                                <w:rFonts w:ascii="Arial" w:hAnsi="Arial" w:cs="Arial"/>
                                <w:sz w:val="24"/>
                                <w:szCs w:val="24"/>
                              </w:rPr>
                              <w:t>New members of staff, students and volunteers undergo an induction period.  During this time they will become familiar with the nursery policies and procedures.  All new members of staff will work alongside a mentor who will introduce them to the way in which the nursery operates.</w:t>
                            </w:r>
                          </w:p>
                          <w:p w14:paraId="2E0E3BC4" w14:textId="77777777" w:rsidR="00AB1AC5" w:rsidRPr="00AB1AC5" w:rsidRDefault="00AB1AC5" w:rsidP="00AB1AC5">
                            <w:pPr>
                              <w:pStyle w:val="ListParagraph"/>
                              <w:numPr>
                                <w:ilvl w:val="0"/>
                                <w:numId w:val="4"/>
                              </w:numPr>
                              <w:spacing w:after="0" w:line="240" w:lineRule="auto"/>
                              <w:rPr>
                                <w:rFonts w:ascii="Arial" w:hAnsi="Arial" w:cs="Arial"/>
                                <w:sz w:val="24"/>
                                <w:szCs w:val="24"/>
                              </w:rPr>
                            </w:pPr>
                            <w:r w:rsidRPr="00AB1AC5">
                              <w:rPr>
                                <w:rFonts w:ascii="Arial" w:hAnsi="Arial" w:cs="Arial"/>
                                <w:sz w:val="24"/>
                                <w:szCs w:val="24"/>
                              </w:rPr>
                              <w:t xml:space="preserve">Each new member of staff will be given a job description, a copy of nursery aims, a copy of SSSC codes of practice, a discussion on Child Protection/First Aid, a discussion of fire/safety procedures and will be taken through all risk assessments.  </w:t>
                            </w:r>
                          </w:p>
                          <w:p w14:paraId="7317A87D" w14:textId="77777777" w:rsidR="00AB1AC5" w:rsidRDefault="00AB1AC5" w:rsidP="00AB1AC5">
                            <w:pPr>
                              <w:pStyle w:val="ListParagraph"/>
                              <w:numPr>
                                <w:ilvl w:val="0"/>
                                <w:numId w:val="4"/>
                              </w:numPr>
                              <w:spacing w:after="0" w:line="240" w:lineRule="auto"/>
                              <w:rPr>
                                <w:rFonts w:ascii="Arial" w:hAnsi="Arial" w:cs="Arial"/>
                                <w:sz w:val="24"/>
                                <w:szCs w:val="24"/>
                              </w:rPr>
                            </w:pPr>
                            <w:r w:rsidRPr="00AB1AC5">
                              <w:rPr>
                                <w:rFonts w:ascii="Arial" w:hAnsi="Arial" w:cs="Arial"/>
                                <w:sz w:val="24"/>
                                <w:szCs w:val="24"/>
                              </w:rPr>
                              <w:t>All members of staff will attend an annual professional review and development meeting to discuss on-going professional development needs both for the nursery and individually.</w:t>
                            </w:r>
                          </w:p>
                          <w:p w14:paraId="6DA7BEE4" w14:textId="77777777" w:rsidR="000245FA" w:rsidRDefault="000245FA" w:rsidP="000245FA">
                            <w:pPr>
                              <w:spacing w:after="0" w:line="240" w:lineRule="auto"/>
                              <w:rPr>
                                <w:rFonts w:ascii="Arial" w:hAnsi="Arial" w:cs="Arial"/>
                                <w:sz w:val="24"/>
                                <w:szCs w:val="24"/>
                              </w:rPr>
                            </w:pPr>
                          </w:p>
                          <w:p w14:paraId="575317DA" w14:textId="77777777" w:rsidR="000245FA" w:rsidRDefault="000245FA" w:rsidP="000245FA">
                            <w:pPr>
                              <w:spacing w:after="0" w:line="240" w:lineRule="auto"/>
                              <w:rPr>
                                <w:rFonts w:ascii="Arial" w:hAnsi="Arial" w:cs="Arial"/>
                                <w:sz w:val="24"/>
                                <w:szCs w:val="24"/>
                              </w:rPr>
                            </w:pPr>
                          </w:p>
                          <w:p w14:paraId="29C6FD1C" w14:textId="77777777" w:rsidR="000245FA" w:rsidRDefault="000245FA" w:rsidP="000245FA">
                            <w:pPr>
                              <w:spacing w:after="0" w:line="240" w:lineRule="auto"/>
                              <w:rPr>
                                <w:rFonts w:ascii="Arial" w:hAnsi="Arial" w:cs="Arial"/>
                                <w:sz w:val="24"/>
                                <w:szCs w:val="24"/>
                              </w:rPr>
                            </w:pPr>
                          </w:p>
                          <w:p w14:paraId="51E8D8C3" w14:textId="77777777" w:rsidR="000245FA" w:rsidRDefault="000245FA" w:rsidP="000245FA">
                            <w:pPr>
                              <w:spacing w:after="0" w:line="240" w:lineRule="auto"/>
                              <w:rPr>
                                <w:rFonts w:ascii="Arial" w:hAnsi="Arial" w:cs="Arial"/>
                                <w:sz w:val="24"/>
                                <w:szCs w:val="24"/>
                              </w:rPr>
                            </w:pPr>
                          </w:p>
                          <w:p w14:paraId="6CD09684" w14:textId="77777777" w:rsidR="000245FA" w:rsidRDefault="000245FA" w:rsidP="000245FA">
                            <w:pPr>
                              <w:spacing w:after="0" w:line="240" w:lineRule="auto"/>
                              <w:rPr>
                                <w:rFonts w:ascii="Arial" w:hAnsi="Arial" w:cs="Arial"/>
                                <w:sz w:val="24"/>
                                <w:szCs w:val="24"/>
                              </w:rPr>
                            </w:pPr>
                          </w:p>
                          <w:p w14:paraId="192B3274" w14:textId="77777777" w:rsidR="000245FA" w:rsidRDefault="000245FA" w:rsidP="000245FA">
                            <w:pPr>
                              <w:spacing w:after="0" w:line="240" w:lineRule="auto"/>
                              <w:rPr>
                                <w:rFonts w:ascii="Arial" w:hAnsi="Arial" w:cs="Arial"/>
                                <w:sz w:val="24"/>
                                <w:szCs w:val="24"/>
                              </w:rPr>
                            </w:pPr>
                          </w:p>
                          <w:p w14:paraId="293B4038" w14:textId="77777777" w:rsidR="000245FA" w:rsidRDefault="000245FA" w:rsidP="000245FA">
                            <w:pPr>
                              <w:spacing w:after="0" w:line="240" w:lineRule="auto"/>
                              <w:rPr>
                                <w:rFonts w:ascii="Arial" w:hAnsi="Arial" w:cs="Arial"/>
                                <w:sz w:val="24"/>
                                <w:szCs w:val="24"/>
                              </w:rPr>
                            </w:pPr>
                          </w:p>
                          <w:p w14:paraId="611B6109" w14:textId="77777777" w:rsidR="000245FA" w:rsidRDefault="000245FA" w:rsidP="000245FA">
                            <w:pPr>
                              <w:spacing w:after="0" w:line="240" w:lineRule="auto"/>
                              <w:rPr>
                                <w:rFonts w:ascii="Arial" w:hAnsi="Arial" w:cs="Arial"/>
                                <w:sz w:val="24"/>
                                <w:szCs w:val="24"/>
                              </w:rPr>
                            </w:pPr>
                          </w:p>
                          <w:p w14:paraId="7266750D" w14:textId="77777777" w:rsidR="000245FA" w:rsidRDefault="000245FA" w:rsidP="000245FA">
                            <w:pPr>
                              <w:spacing w:after="0" w:line="240" w:lineRule="auto"/>
                              <w:rPr>
                                <w:rFonts w:ascii="Arial" w:hAnsi="Arial" w:cs="Arial"/>
                                <w:sz w:val="24"/>
                                <w:szCs w:val="24"/>
                              </w:rPr>
                            </w:pPr>
                          </w:p>
                          <w:p w14:paraId="5FA56B4E" w14:textId="77777777" w:rsidR="000245FA" w:rsidRDefault="000245FA" w:rsidP="000245FA">
                            <w:pPr>
                              <w:spacing w:after="0" w:line="240" w:lineRule="auto"/>
                              <w:rPr>
                                <w:rFonts w:ascii="Arial" w:hAnsi="Arial" w:cs="Arial"/>
                                <w:sz w:val="24"/>
                                <w:szCs w:val="24"/>
                              </w:rPr>
                            </w:pPr>
                          </w:p>
                          <w:p w14:paraId="68128BA4" w14:textId="77777777" w:rsidR="000245FA" w:rsidRDefault="000245FA" w:rsidP="000245FA">
                            <w:pPr>
                              <w:spacing w:after="0" w:line="240" w:lineRule="auto"/>
                              <w:rPr>
                                <w:rFonts w:ascii="Arial" w:hAnsi="Arial" w:cs="Arial"/>
                                <w:sz w:val="24"/>
                                <w:szCs w:val="24"/>
                              </w:rPr>
                            </w:pPr>
                          </w:p>
                          <w:p w14:paraId="2A83F988" w14:textId="77777777" w:rsidR="000245FA" w:rsidRDefault="000245FA" w:rsidP="000245FA">
                            <w:pPr>
                              <w:spacing w:after="0" w:line="240" w:lineRule="auto"/>
                              <w:rPr>
                                <w:rFonts w:ascii="Arial" w:hAnsi="Arial" w:cs="Arial"/>
                                <w:sz w:val="24"/>
                                <w:szCs w:val="24"/>
                              </w:rPr>
                            </w:pPr>
                          </w:p>
                          <w:p w14:paraId="24089FEA" w14:textId="77777777" w:rsidR="000245FA" w:rsidRDefault="000245FA" w:rsidP="000245FA">
                            <w:pPr>
                              <w:spacing w:after="0" w:line="240" w:lineRule="auto"/>
                              <w:rPr>
                                <w:rFonts w:ascii="Arial" w:hAnsi="Arial" w:cs="Arial"/>
                                <w:sz w:val="24"/>
                                <w:szCs w:val="24"/>
                              </w:rPr>
                            </w:pPr>
                          </w:p>
                          <w:p w14:paraId="79EB8EC0" w14:textId="77777777" w:rsidR="000245FA" w:rsidRDefault="000245FA" w:rsidP="000245FA">
                            <w:pPr>
                              <w:spacing w:after="0" w:line="240" w:lineRule="auto"/>
                              <w:rPr>
                                <w:rFonts w:ascii="Arial" w:hAnsi="Arial" w:cs="Arial"/>
                                <w:sz w:val="24"/>
                                <w:szCs w:val="24"/>
                              </w:rPr>
                            </w:pPr>
                          </w:p>
                          <w:p w14:paraId="5CD0452C" w14:textId="77777777" w:rsidR="000245FA" w:rsidRDefault="000245FA" w:rsidP="000245FA">
                            <w:pPr>
                              <w:spacing w:after="0" w:line="240" w:lineRule="auto"/>
                              <w:rPr>
                                <w:rFonts w:ascii="Arial" w:hAnsi="Arial" w:cs="Arial"/>
                                <w:sz w:val="24"/>
                                <w:szCs w:val="24"/>
                              </w:rPr>
                            </w:pPr>
                          </w:p>
                          <w:p w14:paraId="3CFA98B4" w14:textId="77777777" w:rsidR="000245FA" w:rsidRDefault="000245FA" w:rsidP="000245FA">
                            <w:pPr>
                              <w:spacing w:after="0" w:line="240" w:lineRule="auto"/>
                              <w:rPr>
                                <w:rFonts w:ascii="Arial" w:hAnsi="Arial" w:cs="Arial"/>
                                <w:sz w:val="24"/>
                                <w:szCs w:val="24"/>
                              </w:rPr>
                            </w:pPr>
                          </w:p>
                          <w:p w14:paraId="74C1048F" w14:textId="77777777" w:rsidR="000245FA" w:rsidRDefault="000245FA" w:rsidP="000245FA">
                            <w:pPr>
                              <w:spacing w:after="0" w:line="240" w:lineRule="auto"/>
                              <w:rPr>
                                <w:rFonts w:ascii="Arial" w:hAnsi="Arial" w:cs="Arial"/>
                                <w:sz w:val="24"/>
                                <w:szCs w:val="24"/>
                              </w:rPr>
                            </w:pPr>
                          </w:p>
                          <w:p w14:paraId="2BD8D39E" w14:textId="77777777" w:rsidR="000245FA" w:rsidRDefault="000245FA" w:rsidP="000245FA">
                            <w:pPr>
                              <w:spacing w:after="0" w:line="240" w:lineRule="auto"/>
                              <w:rPr>
                                <w:rFonts w:ascii="Arial" w:hAnsi="Arial" w:cs="Arial"/>
                                <w:sz w:val="24"/>
                                <w:szCs w:val="24"/>
                              </w:rPr>
                            </w:pPr>
                          </w:p>
                          <w:p w14:paraId="383B1D01" w14:textId="77777777" w:rsidR="000245FA" w:rsidRDefault="000245FA" w:rsidP="000245FA">
                            <w:pPr>
                              <w:spacing w:after="0" w:line="240" w:lineRule="auto"/>
                              <w:rPr>
                                <w:rFonts w:ascii="Arial" w:hAnsi="Arial" w:cs="Arial"/>
                                <w:sz w:val="24"/>
                                <w:szCs w:val="24"/>
                              </w:rPr>
                            </w:pPr>
                          </w:p>
                          <w:p w14:paraId="4ED48994" w14:textId="77777777" w:rsidR="000245FA" w:rsidRDefault="000245FA" w:rsidP="000245FA">
                            <w:pPr>
                              <w:spacing w:after="0" w:line="240" w:lineRule="auto"/>
                              <w:rPr>
                                <w:rFonts w:ascii="Arial" w:hAnsi="Arial" w:cs="Arial"/>
                                <w:sz w:val="24"/>
                                <w:szCs w:val="24"/>
                              </w:rPr>
                            </w:pPr>
                          </w:p>
                          <w:p w14:paraId="4AAEC0EA" w14:textId="77777777" w:rsidR="000245FA" w:rsidRDefault="000245FA" w:rsidP="000245FA">
                            <w:pPr>
                              <w:spacing w:after="0" w:line="240" w:lineRule="auto"/>
                              <w:rPr>
                                <w:rFonts w:ascii="Arial" w:hAnsi="Arial" w:cs="Arial"/>
                                <w:sz w:val="24"/>
                                <w:szCs w:val="24"/>
                              </w:rPr>
                            </w:pPr>
                          </w:p>
                          <w:p w14:paraId="2D2BBC28" w14:textId="77777777" w:rsidR="000245FA" w:rsidRDefault="000245FA" w:rsidP="000245FA">
                            <w:pPr>
                              <w:spacing w:after="0" w:line="240" w:lineRule="auto"/>
                              <w:rPr>
                                <w:rFonts w:ascii="Arial" w:hAnsi="Arial" w:cs="Arial"/>
                                <w:sz w:val="24"/>
                                <w:szCs w:val="24"/>
                              </w:rPr>
                            </w:pPr>
                          </w:p>
                          <w:p w14:paraId="112CD47A" w14:textId="77777777" w:rsidR="005120D6" w:rsidRPr="005120D6" w:rsidRDefault="005120D6" w:rsidP="005120D6">
                            <w:pPr>
                              <w:spacing w:after="0" w:line="240" w:lineRule="auto"/>
                              <w:rPr>
                                <w:rFonts w:ascii="Arial" w:hAnsi="Arial" w:cs="Arial"/>
                                <w:b/>
                                <w:sz w:val="24"/>
                                <w:szCs w:val="24"/>
                              </w:rPr>
                            </w:pPr>
                            <w:r w:rsidRPr="005120D6">
                              <w:rPr>
                                <w:rFonts w:ascii="Arial" w:hAnsi="Arial" w:cs="Arial"/>
                                <w:b/>
                                <w:sz w:val="24"/>
                                <w:szCs w:val="24"/>
                              </w:rPr>
                              <w:t xml:space="preserve">Updated and shared with all staff February 2026 by Nicola Ferguson </w:t>
                            </w:r>
                          </w:p>
                          <w:p w14:paraId="40B072FF" w14:textId="77777777" w:rsidR="000245FA" w:rsidRPr="000245FA" w:rsidRDefault="000245FA" w:rsidP="000245FA">
                            <w:pPr>
                              <w:spacing w:after="0" w:line="240" w:lineRule="auto"/>
                              <w:rPr>
                                <w:rFonts w:ascii="Arial" w:hAnsi="Arial" w:cs="Arial"/>
                                <w:sz w:val="24"/>
                                <w:szCs w:val="24"/>
                              </w:rPr>
                            </w:pPr>
                          </w:p>
                          <w:p w14:paraId="4C3878AE" w14:textId="77777777" w:rsidR="00DC05C6" w:rsidRPr="00DC05C6" w:rsidRDefault="00DC05C6" w:rsidP="00AB1AC5">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7CA92"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3E48D4B0" w14:textId="77777777" w:rsidR="002A78C4" w:rsidRPr="00DC05C6" w:rsidRDefault="002A78C4">
                      <w:pPr>
                        <w:rPr>
                          <w:rFonts w:ascii="Arial" w:hAnsi="Arial" w:cs="Arial"/>
                          <w:b/>
                          <w:color w:val="00B050"/>
                          <w:sz w:val="24"/>
                          <w:szCs w:val="24"/>
                        </w:rPr>
                      </w:pPr>
                    </w:p>
                    <w:p w14:paraId="0B1446EC" w14:textId="77777777" w:rsidR="00AB1AC5" w:rsidRPr="00AB1AC5" w:rsidRDefault="00AB1AC5" w:rsidP="00AB1AC5">
                      <w:pPr>
                        <w:jc w:val="center"/>
                        <w:rPr>
                          <w:rFonts w:ascii="Arial" w:hAnsi="Arial" w:cs="Arial"/>
                          <w:b/>
                          <w:sz w:val="24"/>
                          <w:szCs w:val="24"/>
                          <w:u w:val="single"/>
                        </w:rPr>
                      </w:pPr>
                      <w:r w:rsidRPr="00AB1AC5">
                        <w:rPr>
                          <w:rFonts w:ascii="Arial" w:hAnsi="Arial" w:cs="Arial"/>
                          <w:b/>
                          <w:sz w:val="24"/>
                          <w:szCs w:val="24"/>
                          <w:u w:val="single"/>
                        </w:rPr>
                        <w:t>Recruitment Policy</w:t>
                      </w:r>
                    </w:p>
                    <w:p w14:paraId="23F17D30" w14:textId="77777777" w:rsidR="00AB1AC5" w:rsidRPr="00AB1AC5" w:rsidRDefault="00AB1AC5" w:rsidP="00AB1AC5">
                      <w:pPr>
                        <w:jc w:val="center"/>
                        <w:rPr>
                          <w:rFonts w:ascii="Arial" w:hAnsi="Arial" w:cs="Arial"/>
                          <w:sz w:val="24"/>
                          <w:szCs w:val="24"/>
                        </w:rPr>
                      </w:pPr>
                    </w:p>
                    <w:p w14:paraId="025C6FC9" w14:textId="77777777" w:rsidR="00AB1AC5" w:rsidRPr="00AB1AC5" w:rsidRDefault="00AB1AC5" w:rsidP="00AB1AC5">
                      <w:pPr>
                        <w:rPr>
                          <w:rFonts w:ascii="Arial" w:hAnsi="Arial" w:cs="Arial"/>
                          <w:sz w:val="24"/>
                          <w:szCs w:val="24"/>
                        </w:rPr>
                      </w:pPr>
                      <w:r w:rsidRPr="00AB1AC5">
                        <w:rPr>
                          <w:rFonts w:ascii="Arial" w:hAnsi="Arial" w:cs="Arial"/>
                          <w:sz w:val="24"/>
                          <w:szCs w:val="24"/>
                        </w:rPr>
                        <w:t>The nursery takes its commitment to Safeguard and Promote the Welfare of children and young people very seriously and expects all staff, students and volunteers to do the same.</w:t>
                      </w:r>
                    </w:p>
                    <w:p w14:paraId="2F39213A" w14:textId="77777777" w:rsidR="00AB1AC5" w:rsidRPr="00AB1AC5" w:rsidRDefault="00AB1AC5" w:rsidP="00AB1AC5">
                      <w:pPr>
                        <w:rPr>
                          <w:rFonts w:ascii="Arial" w:hAnsi="Arial" w:cs="Arial"/>
                          <w:sz w:val="24"/>
                          <w:szCs w:val="24"/>
                        </w:rPr>
                      </w:pPr>
                    </w:p>
                    <w:p w14:paraId="3DBC722F" w14:textId="77777777" w:rsidR="00AB1AC5" w:rsidRPr="00AB1AC5" w:rsidRDefault="00AB1AC5" w:rsidP="00AB1AC5">
                      <w:pPr>
                        <w:rPr>
                          <w:rFonts w:ascii="Arial" w:hAnsi="Arial" w:cs="Arial"/>
                          <w:sz w:val="24"/>
                          <w:szCs w:val="24"/>
                        </w:rPr>
                      </w:pPr>
                      <w:r w:rsidRPr="00AB1AC5">
                        <w:rPr>
                          <w:rFonts w:ascii="Arial" w:hAnsi="Arial" w:cs="Arial"/>
                          <w:sz w:val="24"/>
                          <w:szCs w:val="24"/>
                        </w:rPr>
                        <w:t>We aim to ensure that all people working with children are suitable to do so and we are therefore extremely vigilant to ensure this.</w:t>
                      </w:r>
                    </w:p>
                    <w:p w14:paraId="017543D4" w14:textId="77777777" w:rsidR="00AB1AC5" w:rsidRPr="00AB1AC5" w:rsidRDefault="00AB1AC5" w:rsidP="00AB1AC5">
                      <w:pPr>
                        <w:rPr>
                          <w:rFonts w:ascii="Arial" w:hAnsi="Arial" w:cs="Arial"/>
                          <w:sz w:val="24"/>
                          <w:szCs w:val="24"/>
                        </w:rPr>
                      </w:pPr>
                    </w:p>
                    <w:p w14:paraId="0AB7CBD3" w14:textId="77777777" w:rsidR="00AB1AC5" w:rsidRPr="00AB1AC5" w:rsidRDefault="00AB1AC5" w:rsidP="00AB1AC5">
                      <w:pPr>
                        <w:rPr>
                          <w:rFonts w:ascii="Arial" w:hAnsi="Arial" w:cs="Arial"/>
                          <w:sz w:val="24"/>
                          <w:szCs w:val="24"/>
                        </w:rPr>
                      </w:pPr>
                      <w:r w:rsidRPr="00AB1AC5">
                        <w:rPr>
                          <w:rFonts w:ascii="Arial" w:hAnsi="Arial" w:cs="Arial"/>
                          <w:sz w:val="24"/>
                          <w:szCs w:val="24"/>
                        </w:rPr>
                        <w:t>Our procedure is as follows:</w:t>
                      </w:r>
                    </w:p>
                    <w:p w14:paraId="48130CC9" w14:textId="3E4D0654" w:rsidR="00AB1AC5" w:rsidRPr="00AB1AC5" w:rsidRDefault="00AB1AC5" w:rsidP="00AB1AC5">
                      <w:pPr>
                        <w:pStyle w:val="ListParagraph"/>
                        <w:numPr>
                          <w:ilvl w:val="0"/>
                          <w:numId w:val="4"/>
                        </w:numPr>
                        <w:spacing w:after="0" w:line="240" w:lineRule="auto"/>
                        <w:rPr>
                          <w:rFonts w:ascii="Arial" w:hAnsi="Arial" w:cs="Arial"/>
                          <w:sz w:val="24"/>
                          <w:szCs w:val="24"/>
                        </w:rPr>
                      </w:pPr>
                      <w:r w:rsidRPr="00AB1AC5">
                        <w:rPr>
                          <w:rFonts w:ascii="Arial" w:hAnsi="Arial" w:cs="Arial"/>
                          <w:sz w:val="24"/>
                          <w:szCs w:val="24"/>
                        </w:rPr>
                        <w:t>All applications and appointments for early</w:t>
                      </w:r>
                      <w:r w:rsidR="005120D6">
                        <w:rPr>
                          <w:rFonts w:ascii="Arial" w:hAnsi="Arial" w:cs="Arial"/>
                          <w:sz w:val="24"/>
                          <w:szCs w:val="24"/>
                        </w:rPr>
                        <w:t xml:space="preserve"> learning practitioners</w:t>
                      </w:r>
                      <w:r w:rsidRPr="00AB1AC5">
                        <w:rPr>
                          <w:rFonts w:ascii="Arial" w:hAnsi="Arial" w:cs="Arial"/>
                          <w:sz w:val="24"/>
                          <w:szCs w:val="24"/>
                        </w:rPr>
                        <w:t xml:space="preserve"> </w:t>
                      </w:r>
                      <w:r w:rsidR="005120D6">
                        <w:rPr>
                          <w:rFonts w:ascii="Arial" w:hAnsi="Arial" w:cs="Arial"/>
                          <w:sz w:val="24"/>
                          <w:szCs w:val="24"/>
                        </w:rPr>
                        <w:t xml:space="preserve">and support </w:t>
                      </w:r>
                      <w:r w:rsidRPr="00AB1AC5">
                        <w:rPr>
                          <w:rFonts w:ascii="Arial" w:hAnsi="Arial" w:cs="Arial"/>
                          <w:sz w:val="24"/>
                          <w:szCs w:val="24"/>
                        </w:rPr>
                        <w:t>workers are undertaken by the authority.</w:t>
                      </w:r>
                    </w:p>
                    <w:p w14:paraId="1DDE43AA" w14:textId="77777777" w:rsidR="00AB1AC5" w:rsidRPr="00AB1AC5" w:rsidRDefault="00AB1AC5" w:rsidP="00AB1AC5">
                      <w:pPr>
                        <w:pStyle w:val="ListParagraph"/>
                        <w:numPr>
                          <w:ilvl w:val="0"/>
                          <w:numId w:val="4"/>
                        </w:numPr>
                        <w:spacing w:after="0" w:line="240" w:lineRule="auto"/>
                        <w:rPr>
                          <w:rFonts w:ascii="Arial" w:hAnsi="Arial" w:cs="Arial"/>
                          <w:sz w:val="24"/>
                          <w:szCs w:val="24"/>
                        </w:rPr>
                      </w:pPr>
                      <w:r w:rsidRPr="00AB1AC5">
                        <w:rPr>
                          <w:rFonts w:ascii="Arial" w:hAnsi="Arial" w:cs="Arial"/>
                          <w:sz w:val="24"/>
                          <w:szCs w:val="24"/>
                        </w:rPr>
                        <w:t>All working in the nursery are required to have an</w:t>
                      </w:r>
                      <w:r w:rsidR="000245FA">
                        <w:rPr>
                          <w:rFonts w:ascii="Arial" w:hAnsi="Arial" w:cs="Arial"/>
                          <w:sz w:val="24"/>
                          <w:szCs w:val="24"/>
                        </w:rPr>
                        <w:t xml:space="preserve"> up to date and appropriate PVG and must be registered with the GTCS or SSSC</w:t>
                      </w:r>
                    </w:p>
                    <w:p w14:paraId="72D69B3C" w14:textId="77777777" w:rsidR="00AB1AC5" w:rsidRPr="00AB1AC5" w:rsidRDefault="00AB1AC5" w:rsidP="00AB1AC5">
                      <w:pPr>
                        <w:pStyle w:val="ListParagraph"/>
                        <w:numPr>
                          <w:ilvl w:val="0"/>
                          <w:numId w:val="4"/>
                        </w:numPr>
                        <w:spacing w:after="0" w:line="240" w:lineRule="auto"/>
                        <w:rPr>
                          <w:rFonts w:ascii="Arial" w:hAnsi="Arial" w:cs="Arial"/>
                          <w:sz w:val="24"/>
                          <w:szCs w:val="24"/>
                        </w:rPr>
                      </w:pPr>
                      <w:r w:rsidRPr="00AB1AC5">
                        <w:rPr>
                          <w:rFonts w:ascii="Arial" w:hAnsi="Arial" w:cs="Arial"/>
                          <w:sz w:val="24"/>
                          <w:szCs w:val="24"/>
                        </w:rPr>
                        <w:t>New members of staff, students and volunteers undergo an induction period.  During this time they will become familiar with the nursery policies and procedures.  All new members of staff will work alongside a mentor who will introduce them to the way in which the nursery operates.</w:t>
                      </w:r>
                    </w:p>
                    <w:p w14:paraId="2E0E3BC4" w14:textId="77777777" w:rsidR="00AB1AC5" w:rsidRPr="00AB1AC5" w:rsidRDefault="00AB1AC5" w:rsidP="00AB1AC5">
                      <w:pPr>
                        <w:pStyle w:val="ListParagraph"/>
                        <w:numPr>
                          <w:ilvl w:val="0"/>
                          <w:numId w:val="4"/>
                        </w:numPr>
                        <w:spacing w:after="0" w:line="240" w:lineRule="auto"/>
                        <w:rPr>
                          <w:rFonts w:ascii="Arial" w:hAnsi="Arial" w:cs="Arial"/>
                          <w:sz w:val="24"/>
                          <w:szCs w:val="24"/>
                        </w:rPr>
                      </w:pPr>
                      <w:r w:rsidRPr="00AB1AC5">
                        <w:rPr>
                          <w:rFonts w:ascii="Arial" w:hAnsi="Arial" w:cs="Arial"/>
                          <w:sz w:val="24"/>
                          <w:szCs w:val="24"/>
                        </w:rPr>
                        <w:t xml:space="preserve">Each new member of staff will be given a job description, a copy of nursery aims, a copy of SSSC codes of practice, a discussion on Child Protection/First Aid, a discussion of fire/safety procedures and will be taken through all risk assessments.  </w:t>
                      </w:r>
                    </w:p>
                    <w:p w14:paraId="7317A87D" w14:textId="77777777" w:rsidR="00AB1AC5" w:rsidRDefault="00AB1AC5" w:rsidP="00AB1AC5">
                      <w:pPr>
                        <w:pStyle w:val="ListParagraph"/>
                        <w:numPr>
                          <w:ilvl w:val="0"/>
                          <w:numId w:val="4"/>
                        </w:numPr>
                        <w:spacing w:after="0" w:line="240" w:lineRule="auto"/>
                        <w:rPr>
                          <w:rFonts w:ascii="Arial" w:hAnsi="Arial" w:cs="Arial"/>
                          <w:sz w:val="24"/>
                          <w:szCs w:val="24"/>
                        </w:rPr>
                      </w:pPr>
                      <w:r w:rsidRPr="00AB1AC5">
                        <w:rPr>
                          <w:rFonts w:ascii="Arial" w:hAnsi="Arial" w:cs="Arial"/>
                          <w:sz w:val="24"/>
                          <w:szCs w:val="24"/>
                        </w:rPr>
                        <w:t>All members of staff will attend an annual professional review and development meeting to discuss on-going professional development needs both for the nursery and individually.</w:t>
                      </w:r>
                    </w:p>
                    <w:p w14:paraId="6DA7BEE4" w14:textId="77777777" w:rsidR="000245FA" w:rsidRDefault="000245FA" w:rsidP="000245FA">
                      <w:pPr>
                        <w:spacing w:after="0" w:line="240" w:lineRule="auto"/>
                        <w:rPr>
                          <w:rFonts w:ascii="Arial" w:hAnsi="Arial" w:cs="Arial"/>
                          <w:sz w:val="24"/>
                          <w:szCs w:val="24"/>
                        </w:rPr>
                      </w:pPr>
                    </w:p>
                    <w:p w14:paraId="575317DA" w14:textId="77777777" w:rsidR="000245FA" w:rsidRDefault="000245FA" w:rsidP="000245FA">
                      <w:pPr>
                        <w:spacing w:after="0" w:line="240" w:lineRule="auto"/>
                        <w:rPr>
                          <w:rFonts w:ascii="Arial" w:hAnsi="Arial" w:cs="Arial"/>
                          <w:sz w:val="24"/>
                          <w:szCs w:val="24"/>
                        </w:rPr>
                      </w:pPr>
                    </w:p>
                    <w:p w14:paraId="29C6FD1C" w14:textId="77777777" w:rsidR="000245FA" w:rsidRDefault="000245FA" w:rsidP="000245FA">
                      <w:pPr>
                        <w:spacing w:after="0" w:line="240" w:lineRule="auto"/>
                        <w:rPr>
                          <w:rFonts w:ascii="Arial" w:hAnsi="Arial" w:cs="Arial"/>
                          <w:sz w:val="24"/>
                          <w:szCs w:val="24"/>
                        </w:rPr>
                      </w:pPr>
                    </w:p>
                    <w:p w14:paraId="51E8D8C3" w14:textId="77777777" w:rsidR="000245FA" w:rsidRDefault="000245FA" w:rsidP="000245FA">
                      <w:pPr>
                        <w:spacing w:after="0" w:line="240" w:lineRule="auto"/>
                        <w:rPr>
                          <w:rFonts w:ascii="Arial" w:hAnsi="Arial" w:cs="Arial"/>
                          <w:sz w:val="24"/>
                          <w:szCs w:val="24"/>
                        </w:rPr>
                      </w:pPr>
                    </w:p>
                    <w:p w14:paraId="6CD09684" w14:textId="77777777" w:rsidR="000245FA" w:rsidRDefault="000245FA" w:rsidP="000245FA">
                      <w:pPr>
                        <w:spacing w:after="0" w:line="240" w:lineRule="auto"/>
                        <w:rPr>
                          <w:rFonts w:ascii="Arial" w:hAnsi="Arial" w:cs="Arial"/>
                          <w:sz w:val="24"/>
                          <w:szCs w:val="24"/>
                        </w:rPr>
                      </w:pPr>
                    </w:p>
                    <w:p w14:paraId="192B3274" w14:textId="77777777" w:rsidR="000245FA" w:rsidRDefault="000245FA" w:rsidP="000245FA">
                      <w:pPr>
                        <w:spacing w:after="0" w:line="240" w:lineRule="auto"/>
                        <w:rPr>
                          <w:rFonts w:ascii="Arial" w:hAnsi="Arial" w:cs="Arial"/>
                          <w:sz w:val="24"/>
                          <w:szCs w:val="24"/>
                        </w:rPr>
                      </w:pPr>
                    </w:p>
                    <w:p w14:paraId="293B4038" w14:textId="77777777" w:rsidR="000245FA" w:rsidRDefault="000245FA" w:rsidP="000245FA">
                      <w:pPr>
                        <w:spacing w:after="0" w:line="240" w:lineRule="auto"/>
                        <w:rPr>
                          <w:rFonts w:ascii="Arial" w:hAnsi="Arial" w:cs="Arial"/>
                          <w:sz w:val="24"/>
                          <w:szCs w:val="24"/>
                        </w:rPr>
                      </w:pPr>
                    </w:p>
                    <w:p w14:paraId="611B6109" w14:textId="77777777" w:rsidR="000245FA" w:rsidRDefault="000245FA" w:rsidP="000245FA">
                      <w:pPr>
                        <w:spacing w:after="0" w:line="240" w:lineRule="auto"/>
                        <w:rPr>
                          <w:rFonts w:ascii="Arial" w:hAnsi="Arial" w:cs="Arial"/>
                          <w:sz w:val="24"/>
                          <w:szCs w:val="24"/>
                        </w:rPr>
                      </w:pPr>
                    </w:p>
                    <w:p w14:paraId="7266750D" w14:textId="77777777" w:rsidR="000245FA" w:rsidRDefault="000245FA" w:rsidP="000245FA">
                      <w:pPr>
                        <w:spacing w:after="0" w:line="240" w:lineRule="auto"/>
                        <w:rPr>
                          <w:rFonts w:ascii="Arial" w:hAnsi="Arial" w:cs="Arial"/>
                          <w:sz w:val="24"/>
                          <w:szCs w:val="24"/>
                        </w:rPr>
                      </w:pPr>
                    </w:p>
                    <w:p w14:paraId="5FA56B4E" w14:textId="77777777" w:rsidR="000245FA" w:rsidRDefault="000245FA" w:rsidP="000245FA">
                      <w:pPr>
                        <w:spacing w:after="0" w:line="240" w:lineRule="auto"/>
                        <w:rPr>
                          <w:rFonts w:ascii="Arial" w:hAnsi="Arial" w:cs="Arial"/>
                          <w:sz w:val="24"/>
                          <w:szCs w:val="24"/>
                        </w:rPr>
                      </w:pPr>
                    </w:p>
                    <w:p w14:paraId="68128BA4" w14:textId="77777777" w:rsidR="000245FA" w:rsidRDefault="000245FA" w:rsidP="000245FA">
                      <w:pPr>
                        <w:spacing w:after="0" w:line="240" w:lineRule="auto"/>
                        <w:rPr>
                          <w:rFonts w:ascii="Arial" w:hAnsi="Arial" w:cs="Arial"/>
                          <w:sz w:val="24"/>
                          <w:szCs w:val="24"/>
                        </w:rPr>
                      </w:pPr>
                    </w:p>
                    <w:p w14:paraId="2A83F988" w14:textId="77777777" w:rsidR="000245FA" w:rsidRDefault="000245FA" w:rsidP="000245FA">
                      <w:pPr>
                        <w:spacing w:after="0" w:line="240" w:lineRule="auto"/>
                        <w:rPr>
                          <w:rFonts w:ascii="Arial" w:hAnsi="Arial" w:cs="Arial"/>
                          <w:sz w:val="24"/>
                          <w:szCs w:val="24"/>
                        </w:rPr>
                      </w:pPr>
                    </w:p>
                    <w:p w14:paraId="24089FEA" w14:textId="77777777" w:rsidR="000245FA" w:rsidRDefault="000245FA" w:rsidP="000245FA">
                      <w:pPr>
                        <w:spacing w:after="0" w:line="240" w:lineRule="auto"/>
                        <w:rPr>
                          <w:rFonts w:ascii="Arial" w:hAnsi="Arial" w:cs="Arial"/>
                          <w:sz w:val="24"/>
                          <w:szCs w:val="24"/>
                        </w:rPr>
                      </w:pPr>
                    </w:p>
                    <w:p w14:paraId="79EB8EC0" w14:textId="77777777" w:rsidR="000245FA" w:rsidRDefault="000245FA" w:rsidP="000245FA">
                      <w:pPr>
                        <w:spacing w:after="0" w:line="240" w:lineRule="auto"/>
                        <w:rPr>
                          <w:rFonts w:ascii="Arial" w:hAnsi="Arial" w:cs="Arial"/>
                          <w:sz w:val="24"/>
                          <w:szCs w:val="24"/>
                        </w:rPr>
                      </w:pPr>
                    </w:p>
                    <w:p w14:paraId="5CD0452C" w14:textId="77777777" w:rsidR="000245FA" w:rsidRDefault="000245FA" w:rsidP="000245FA">
                      <w:pPr>
                        <w:spacing w:after="0" w:line="240" w:lineRule="auto"/>
                        <w:rPr>
                          <w:rFonts w:ascii="Arial" w:hAnsi="Arial" w:cs="Arial"/>
                          <w:sz w:val="24"/>
                          <w:szCs w:val="24"/>
                        </w:rPr>
                      </w:pPr>
                    </w:p>
                    <w:p w14:paraId="3CFA98B4" w14:textId="77777777" w:rsidR="000245FA" w:rsidRDefault="000245FA" w:rsidP="000245FA">
                      <w:pPr>
                        <w:spacing w:after="0" w:line="240" w:lineRule="auto"/>
                        <w:rPr>
                          <w:rFonts w:ascii="Arial" w:hAnsi="Arial" w:cs="Arial"/>
                          <w:sz w:val="24"/>
                          <w:szCs w:val="24"/>
                        </w:rPr>
                      </w:pPr>
                    </w:p>
                    <w:p w14:paraId="74C1048F" w14:textId="77777777" w:rsidR="000245FA" w:rsidRDefault="000245FA" w:rsidP="000245FA">
                      <w:pPr>
                        <w:spacing w:after="0" w:line="240" w:lineRule="auto"/>
                        <w:rPr>
                          <w:rFonts w:ascii="Arial" w:hAnsi="Arial" w:cs="Arial"/>
                          <w:sz w:val="24"/>
                          <w:szCs w:val="24"/>
                        </w:rPr>
                      </w:pPr>
                    </w:p>
                    <w:p w14:paraId="2BD8D39E" w14:textId="77777777" w:rsidR="000245FA" w:rsidRDefault="000245FA" w:rsidP="000245FA">
                      <w:pPr>
                        <w:spacing w:after="0" w:line="240" w:lineRule="auto"/>
                        <w:rPr>
                          <w:rFonts w:ascii="Arial" w:hAnsi="Arial" w:cs="Arial"/>
                          <w:sz w:val="24"/>
                          <w:szCs w:val="24"/>
                        </w:rPr>
                      </w:pPr>
                    </w:p>
                    <w:p w14:paraId="383B1D01" w14:textId="77777777" w:rsidR="000245FA" w:rsidRDefault="000245FA" w:rsidP="000245FA">
                      <w:pPr>
                        <w:spacing w:after="0" w:line="240" w:lineRule="auto"/>
                        <w:rPr>
                          <w:rFonts w:ascii="Arial" w:hAnsi="Arial" w:cs="Arial"/>
                          <w:sz w:val="24"/>
                          <w:szCs w:val="24"/>
                        </w:rPr>
                      </w:pPr>
                    </w:p>
                    <w:p w14:paraId="4ED48994" w14:textId="77777777" w:rsidR="000245FA" w:rsidRDefault="000245FA" w:rsidP="000245FA">
                      <w:pPr>
                        <w:spacing w:after="0" w:line="240" w:lineRule="auto"/>
                        <w:rPr>
                          <w:rFonts w:ascii="Arial" w:hAnsi="Arial" w:cs="Arial"/>
                          <w:sz w:val="24"/>
                          <w:szCs w:val="24"/>
                        </w:rPr>
                      </w:pPr>
                    </w:p>
                    <w:p w14:paraId="4AAEC0EA" w14:textId="77777777" w:rsidR="000245FA" w:rsidRDefault="000245FA" w:rsidP="000245FA">
                      <w:pPr>
                        <w:spacing w:after="0" w:line="240" w:lineRule="auto"/>
                        <w:rPr>
                          <w:rFonts w:ascii="Arial" w:hAnsi="Arial" w:cs="Arial"/>
                          <w:sz w:val="24"/>
                          <w:szCs w:val="24"/>
                        </w:rPr>
                      </w:pPr>
                    </w:p>
                    <w:p w14:paraId="2D2BBC28" w14:textId="77777777" w:rsidR="000245FA" w:rsidRDefault="000245FA" w:rsidP="000245FA">
                      <w:pPr>
                        <w:spacing w:after="0" w:line="240" w:lineRule="auto"/>
                        <w:rPr>
                          <w:rFonts w:ascii="Arial" w:hAnsi="Arial" w:cs="Arial"/>
                          <w:sz w:val="24"/>
                          <w:szCs w:val="24"/>
                        </w:rPr>
                      </w:pPr>
                    </w:p>
                    <w:p w14:paraId="112CD47A" w14:textId="77777777" w:rsidR="005120D6" w:rsidRPr="005120D6" w:rsidRDefault="005120D6" w:rsidP="005120D6">
                      <w:pPr>
                        <w:spacing w:after="0" w:line="240" w:lineRule="auto"/>
                        <w:rPr>
                          <w:rFonts w:ascii="Arial" w:hAnsi="Arial" w:cs="Arial"/>
                          <w:b/>
                          <w:sz w:val="24"/>
                          <w:szCs w:val="24"/>
                        </w:rPr>
                      </w:pPr>
                      <w:r w:rsidRPr="005120D6">
                        <w:rPr>
                          <w:rFonts w:ascii="Arial" w:hAnsi="Arial" w:cs="Arial"/>
                          <w:b/>
                          <w:sz w:val="24"/>
                          <w:szCs w:val="24"/>
                        </w:rPr>
                        <w:t xml:space="preserve">Updated and shared with all staff February 2026 by Nicola Ferguson </w:t>
                      </w:r>
                    </w:p>
                    <w:p w14:paraId="40B072FF" w14:textId="77777777" w:rsidR="000245FA" w:rsidRPr="000245FA" w:rsidRDefault="000245FA" w:rsidP="000245FA">
                      <w:pPr>
                        <w:spacing w:after="0" w:line="240" w:lineRule="auto"/>
                        <w:rPr>
                          <w:rFonts w:ascii="Arial" w:hAnsi="Arial" w:cs="Arial"/>
                          <w:sz w:val="24"/>
                          <w:szCs w:val="24"/>
                        </w:rPr>
                      </w:pPr>
                    </w:p>
                    <w:p w14:paraId="4C3878AE" w14:textId="77777777" w:rsidR="00DC05C6" w:rsidRPr="00DC05C6" w:rsidRDefault="00DC05C6" w:rsidP="00AB1AC5">
                      <w:pPr>
                        <w:jc w:val="center"/>
                        <w:rPr>
                          <w:rFonts w:ascii="Arial" w:hAnsi="Arial" w:cs="Arial"/>
                          <w:b/>
                          <w:color w:val="00B050"/>
                          <w:sz w:val="24"/>
                          <w:szCs w:val="24"/>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7C6B4DB8" wp14:editId="3B919317">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50775395" w14:textId="77777777" w:rsidR="002A78C4" w:rsidRPr="00DC05C6" w:rsidRDefault="00000000" w:rsidP="00D42995">
                            <w:pPr>
                              <w:ind w:left="360"/>
                              <w:jc w:val="center"/>
                              <w:rPr>
                                <w:rFonts w:ascii="Century Gothic" w:hAnsi="Century Gothic"/>
                                <w:b/>
                                <w:color w:val="00B050"/>
                                <w:sz w:val="24"/>
                                <w:szCs w:val="24"/>
                              </w:rPr>
                            </w:pPr>
                            <w:r>
                              <w:rPr>
                                <w:noProof/>
                                <w:sz w:val="32"/>
                                <w:szCs w:val="32"/>
                                <w:lang w:eastAsia="en-GB"/>
                              </w:rPr>
                              <w:pict w14:anchorId="49CEF07A">
                                <v:shape id="Picture 20" o:spid="_x0000_i1027" type="#_x0000_t75" style="width:25.5pt;height:25.5pt;visibility:visible;mso-wrap-style:square" o:bullet="t">
                                  <v:imagedata r:id="rId8" o:title="" gain="79922f"/>
                                </v:shape>
                              </w:pict>
                            </w:r>
                            <w:r w:rsidR="00D42995" w:rsidRPr="00AB1AC5">
                              <w:rPr>
                                <w:noProof/>
                                <w:sz w:val="32"/>
                                <w:szCs w:val="32"/>
                                <w:lang w:eastAsia="en-GB"/>
                              </w:rPr>
                              <w:t xml:space="preserve">       </w:t>
                            </w:r>
                            <w:r w:rsidR="0054581F" w:rsidRPr="00AB1AC5">
                              <w:rPr>
                                <w:rFonts w:ascii="Century Gothic" w:hAnsi="Century Gothic"/>
                                <w:b/>
                                <w:color w:val="00B050"/>
                                <w:sz w:val="32"/>
                                <w:szCs w:val="32"/>
                              </w:rPr>
                              <w:t xml:space="preserve">Woodlands </w:t>
                            </w:r>
                            <w:r w:rsidR="00D42995" w:rsidRPr="00AB1AC5">
                              <w:rPr>
                                <w:rFonts w:ascii="Century Gothic" w:hAnsi="Century Gothic"/>
                                <w:b/>
                                <w:color w:val="00B050"/>
                                <w:sz w:val="32"/>
                                <w:szCs w:val="32"/>
                              </w:rPr>
                              <w:t xml:space="preserve">Nursery Class – </w:t>
                            </w:r>
                            <w:r w:rsidR="00DC05C6" w:rsidRPr="00AB1AC5">
                              <w:rPr>
                                <w:rFonts w:ascii="Century Gothic" w:hAnsi="Century Gothic"/>
                                <w:b/>
                                <w:color w:val="00B050"/>
                                <w:sz w:val="32"/>
                                <w:szCs w:val="32"/>
                              </w:rPr>
                              <w:t>RECRUITMENT</w:t>
                            </w:r>
                            <w:r w:rsidR="00D42995" w:rsidRPr="00DC05C6">
                              <w:rPr>
                                <w:rFonts w:ascii="Century Gothic" w:hAnsi="Century Gothic"/>
                                <w:b/>
                                <w:color w:val="00B050"/>
                                <w:sz w:val="24"/>
                                <w:szCs w:val="24"/>
                              </w:rPr>
                              <w:t xml:space="preserve">       </w:t>
                            </w:r>
                            <w:r w:rsidR="00D42995" w:rsidRPr="00DC05C6">
                              <w:rPr>
                                <w:noProof/>
                                <w:sz w:val="24"/>
                                <w:szCs w:val="24"/>
                                <w:lang w:eastAsia="en-GB"/>
                              </w:rPr>
                              <w:drawing>
                                <wp:inline distT="0" distB="0" distL="0" distR="0" wp14:anchorId="22EC56BB" wp14:editId="5FC818AD">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sidRPr="00DC05C6">
                              <w:rPr>
                                <w:rFonts w:ascii="Century Gothic" w:hAnsi="Century Gothic"/>
                                <w:b/>
                                <w:color w:val="00B050"/>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C05C6" w:rsidRDefault="00AB1AC5" w:rsidP="00D42995">
                      <w:pPr>
                        <w:ind w:left="360"/>
                        <w:jc w:val="center"/>
                        <w:rPr>
                          <w:rFonts w:ascii="Century Gothic" w:hAnsi="Century Gothic"/>
                          <w:b/>
                          <w:color w:val="00B050"/>
                          <w:sz w:val="24"/>
                          <w:szCs w:val="24"/>
                        </w:rPr>
                      </w:pPr>
                      <w:r w:rsidRPr="00AB1AC5">
                        <w:rPr>
                          <w:noProof/>
                          <w:sz w:val="32"/>
                          <w:szCs w:val="32"/>
                          <w:lang w:eastAsia="en-GB"/>
                        </w:rPr>
                        <w:pict>
                          <v:shape id="Picture 20" o:spid="_x0000_i1025" type="#_x0000_t75" style="width:25.5pt;height:25.5pt;visibility:visible;mso-wrap-style:square" o:bullet="t">
                            <v:imagedata r:id="rId10" o:title="" gain="79922f"/>
                          </v:shape>
                        </w:pict>
                      </w:r>
                      <w:r w:rsidR="00D42995" w:rsidRPr="00AB1AC5">
                        <w:rPr>
                          <w:noProof/>
                          <w:sz w:val="32"/>
                          <w:szCs w:val="32"/>
                          <w:lang w:eastAsia="en-GB"/>
                        </w:rPr>
                        <w:t xml:space="preserve">       </w:t>
                      </w:r>
                      <w:r w:rsidR="0054581F" w:rsidRPr="00AB1AC5">
                        <w:rPr>
                          <w:rFonts w:ascii="Century Gothic" w:hAnsi="Century Gothic"/>
                          <w:b/>
                          <w:color w:val="00B050"/>
                          <w:sz w:val="32"/>
                          <w:szCs w:val="32"/>
                        </w:rPr>
                        <w:t xml:space="preserve">Woodlands </w:t>
                      </w:r>
                      <w:r w:rsidR="00D42995" w:rsidRPr="00AB1AC5">
                        <w:rPr>
                          <w:rFonts w:ascii="Century Gothic" w:hAnsi="Century Gothic"/>
                          <w:b/>
                          <w:color w:val="00B050"/>
                          <w:sz w:val="32"/>
                          <w:szCs w:val="32"/>
                        </w:rPr>
                        <w:t xml:space="preserve">Nursery Class – </w:t>
                      </w:r>
                      <w:r w:rsidR="00DC05C6" w:rsidRPr="00AB1AC5">
                        <w:rPr>
                          <w:rFonts w:ascii="Century Gothic" w:hAnsi="Century Gothic"/>
                          <w:b/>
                          <w:color w:val="00B050"/>
                          <w:sz w:val="32"/>
                          <w:szCs w:val="32"/>
                        </w:rPr>
                        <w:t>RECRUITMENT</w:t>
                      </w:r>
                      <w:r w:rsidR="00D42995" w:rsidRPr="00DC05C6">
                        <w:rPr>
                          <w:rFonts w:ascii="Century Gothic" w:hAnsi="Century Gothic"/>
                          <w:b/>
                          <w:color w:val="00B050"/>
                          <w:sz w:val="24"/>
                          <w:szCs w:val="24"/>
                        </w:rPr>
                        <w:t xml:space="preserve">       </w:t>
                      </w:r>
                      <w:r w:rsidR="00D42995" w:rsidRPr="00DC05C6">
                        <w:rPr>
                          <w:noProof/>
                          <w:sz w:val="24"/>
                          <w:szCs w:val="24"/>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sidRPr="00DC05C6">
                        <w:rPr>
                          <w:rFonts w:ascii="Century Gothic" w:hAnsi="Century Gothic"/>
                          <w:b/>
                          <w:color w:val="00B050"/>
                          <w:sz w:val="24"/>
                          <w:szCs w:val="24"/>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5AC4ADF3" wp14:editId="46521FE3">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4E7CA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045E3F27"/>
    <w:multiLevelType w:val="hybridMultilevel"/>
    <w:tmpl w:val="ED5EF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1428500250">
    <w:abstractNumId w:val="1"/>
  </w:num>
  <w:num w:numId="2" w16cid:durableId="711465419">
    <w:abstractNumId w:val="2"/>
  </w:num>
  <w:num w:numId="3" w16cid:durableId="1252741306">
    <w:abstractNumId w:val="3"/>
  </w:num>
  <w:num w:numId="4" w16cid:durableId="21038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245FA"/>
    <w:rsid w:val="000B51BA"/>
    <w:rsid w:val="000B5E51"/>
    <w:rsid w:val="00230DC5"/>
    <w:rsid w:val="00247BAF"/>
    <w:rsid w:val="002A7574"/>
    <w:rsid w:val="002A78C4"/>
    <w:rsid w:val="002F034A"/>
    <w:rsid w:val="003958FA"/>
    <w:rsid w:val="004A4F36"/>
    <w:rsid w:val="005120D6"/>
    <w:rsid w:val="0054581F"/>
    <w:rsid w:val="00595EBF"/>
    <w:rsid w:val="005B3CBD"/>
    <w:rsid w:val="00643758"/>
    <w:rsid w:val="0073159D"/>
    <w:rsid w:val="00916F95"/>
    <w:rsid w:val="009563F3"/>
    <w:rsid w:val="00AB1AC5"/>
    <w:rsid w:val="00AE1E52"/>
    <w:rsid w:val="00C6456D"/>
    <w:rsid w:val="00C80612"/>
    <w:rsid w:val="00D42995"/>
    <w:rsid w:val="00D8206C"/>
    <w:rsid w:val="00DB12A3"/>
    <w:rsid w:val="00DC05C6"/>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FAC6"/>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Props1.xml><?xml version="1.0" encoding="utf-8"?>
<ds:datastoreItem xmlns:ds="http://schemas.openxmlformats.org/officeDocument/2006/customXml" ds:itemID="{BA02669B-7A22-432B-BA27-EAB83FE72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6B533-1798-404D-A9F1-033E4FC7A9AB}">
  <ds:schemaRefs>
    <ds:schemaRef ds:uri="http://schemas.microsoft.com/sharepoint/v3/contenttype/forms"/>
  </ds:schemaRefs>
</ds:datastoreItem>
</file>

<file path=customXml/itemProps3.xml><?xml version="1.0" encoding="utf-8"?>
<ds:datastoreItem xmlns:ds="http://schemas.openxmlformats.org/officeDocument/2006/customXml" ds:itemID="{6DF860B2-EC3E-42B3-982F-AE0A34ED4C3D}">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6</cp:revision>
  <cp:lastPrinted>2017-02-02T14:42:00Z</cp:lastPrinted>
  <dcterms:created xsi:type="dcterms:W3CDTF">2017-02-02T14:41:00Z</dcterms:created>
  <dcterms:modified xsi:type="dcterms:W3CDTF">2026-02-20T08:43:00Z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