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B975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87B3E" wp14:editId="66DCED23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79495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C6BF45D" w14:textId="77777777" w:rsidR="0078511C" w:rsidRDefault="0078511C" w:rsidP="007851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51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Complaints/Discussions</w:t>
                            </w:r>
                          </w:p>
                          <w:p w14:paraId="048A84A2" w14:textId="77777777" w:rsidR="0078511C" w:rsidRPr="0078511C" w:rsidRDefault="0078511C" w:rsidP="007851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10EDD3E" w14:textId="77777777" w:rsidR="0078511C" w:rsidRPr="0078511C" w:rsidRDefault="0078511C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1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 always strive to provide the best service possible. However, sometimes carers/parents/clients raise concerns and issues that require to be listened to and addressed.</w:t>
                            </w:r>
                          </w:p>
                          <w:p w14:paraId="424A7BAD" w14:textId="77777777" w:rsidR="0078511C" w:rsidRPr="0078511C" w:rsidRDefault="0078511C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E7761C2" w14:textId="77777777" w:rsidR="0078511C" w:rsidRPr="0078511C" w:rsidRDefault="0078511C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1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When a parent raises an issue, concern or indeed complaint with a member of staff, it should be reported to the Head Teacher and recorded in </w:t>
                            </w:r>
                            <w:proofErr w:type="spellStart"/>
                            <w:r w:rsidRPr="007851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Seemis</w:t>
                            </w:r>
                            <w:proofErr w:type="spellEnd"/>
                            <w:r w:rsidRPr="007851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Pastoral Notes in order that action, if appropriate, might be detailed.</w:t>
                            </w:r>
                          </w:p>
                          <w:p w14:paraId="04EE1504" w14:textId="77777777" w:rsidR="0078511C" w:rsidRPr="0078511C" w:rsidRDefault="0078511C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CA8DD25" w14:textId="77777777" w:rsidR="0078511C" w:rsidRPr="0078511C" w:rsidRDefault="0078511C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1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Complaints received by Head Teacher regarding establishment issues, including staff, will also be recorded and, if necessary, discussed with appropriate staff member.</w:t>
                            </w:r>
                            <w:r w:rsidR="004D7D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Parents are invited to speak to the head teacher in person or can contact her by both phone and email.</w:t>
                            </w:r>
                          </w:p>
                          <w:p w14:paraId="3538B21A" w14:textId="77777777" w:rsidR="0078511C" w:rsidRPr="0078511C" w:rsidRDefault="0078511C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156B3B" w14:textId="77777777" w:rsidR="0078511C" w:rsidRDefault="0078511C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851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Parents/carers/clients who are unsatisfied with the response of the Establishment or who wish to direct complaints/issues immediately to the Local Authority and/or the Care Inspectorate, should be furnished with North Lanarkshire Council’s “Complaints Leaflet for Education Headquarters and Establishments” and contact details for the Care Commission. </w:t>
                            </w:r>
                          </w:p>
                          <w:p w14:paraId="4605D190" w14:textId="77777777" w:rsidR="00412A25" w:rsidRDefault="00412A25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173538" w14:textId="074D2579" w:rsidR="00412A25" w:rsidRDefault="00412A25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Further information can be found on mynl.co.uk</w:t>
                            </w:r>
                          </w:p>
                          <w:p w14:paraId="5FBFA3D4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FCDD59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0C4774C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C2181E3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80D527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7E2464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46E765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27EA14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4BD9AE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8EACEF0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11A827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6CA746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5A10BB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71CA615" w14:textId="77777777" w:rsidR="004D7D44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17A44B" w14:textId="7684EDD7" w:rsidR="00444AB5" w:rsidRPr="00444AB5" w:rsidRDefault="00444AB5" w:rsidP="00444AB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44AB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562562" w:rsidRPr="0056256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444AB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378112FF" w14:textId="77777777" w:rsidR="004D7D44" w:rsidRPr="0078511C" w:rsidRDefault="004D7D44" w:rsidP="0078511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DC299CD" w14:textId="77777777" w:rsidR="0078511C" w:rsidRPr="0078511C" w:rsidRDefault="0078511C" w:rsidP="007851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87B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5FD79495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C6BF45D" w14:textId="77777777" w:rsidR="0078511C" w:rsidRDefault="0078511C" w:rsidP="0078511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511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Complaints/Discussions</w:t>
                      </w:r>
                    </w:p>
                    <w:p w14:paraId="048A84A2" w14:textId="77777777" w:rsidR="0078511C" w:rsidRPr="0078511C" w:rsidRDefault="0078511C" w:rsidP="0078511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510EDD3E" w14:textId="77777777" w:rsidR="0078511C" w:rsidRPr="0078511C" w:rsidRDefault="0078511C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11C">
                        <w:rPr>
                          <w:rFonts w:ascii="Arial" w:hAnsi="Arial" w:cs="Arial"/>
                          <w:sz w:val="24"/>
                          <w:szCs w:val="24"/>
                        </w:rPr>
                        <w:t>We always strive to provide the best service possible. However, sometimes carers/parents/clients raise concerns and issues that require to be listened to and addressed.</w:t>
                      </w:r>
                    </w:p>
                    <w:p w14:paraId="424A7BAD" w14:textId="77777777" w:rsidR="0078511C" w:rsidRPr="0078511C" w:rsidRDefault="0078511C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E7761C2" w14:textId="77777777" w:rsidR="0078511C" w:rsidRPr="0078511C" w:rsidRDefault="0078511C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1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When a parent raises an issue, concern or indeed complaint with a member of staff, it should be reported to the Head Teacher and recorded in </w:t>
                      </w:r>
                      <w:proofErr w:type="spellStart"/>
                      <w:r w:rsidRPr="0078511C">
                        <w:rPr>
                          <w:rFonts w:ascii="Arial" w:hAnsi="Arial" w:cs="Arial"/>
                          <w:sz w:val="24"/>
                          <w:szCs w:val="24"/>
                        </w:rPr>
                        <w:t>Seemis</w:t>
                      </w:r>
                      <w:proofErr w:type="spellEnd"/>
                      <w:r w:rsidRPr="007851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Pastoral Notes in order that action, if appropriate, might be detailed.</w:t>
                      </w:r>
                    </w:p>
                    <w:p w14:paraId="04EE1504" w14:textId="77777777" w:rsidR="0078511C" w:rsidRPr="0078511C" w:rsidRDefault="0078511C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CA8DD25" w14:textId="77777777" w:rsidR="0078511C" w:rsidRPr="0078511C" w:rsidRDefault="0078511C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11C">
                        <w:rPr>
                          <w:rFonts w:ascii="Arial" w:hAnsi="Arial" w:cs="Arial"/>
                          <w:sz w:val="24"/>
                          <w:szCs w:val="24"/>
                        </w:rPr>
                        <w:t>Complaints received by Head Teacher regarding establishment issues, including staff, will also be recorded and, if necessary, discussed with appropriate staff member.</w:t>
                      </w:r>
                      <w:r w:rsidR="004D7D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Parents are invited to speak to the head teacher in person or can contact her by both phone and email.</w:t>
                      </w:r>
                    </w:p>
                    <w:p w14:paraId="3538B21A" w14:textId="77777777" w:rsidR="0078511C" w:rsidRPr="0078511C" w:rsidRDefault="0078511C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156B3B" w14:textId="77777777" w:rsidR="0078511C" w:rsidRDefault="0078511C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851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Parents/carers/clients who are unsatisfied with the response of the Establishment or who wish to direct complaints/issues immediately to the Local Authority and/or the Care Inspectorate, should be furnished with North Lanarkshire Council’s “Complaints Leaflet for Education Headquarters and Establishments” and contact details for the Care Commission. </w:t>
                      </w:r>
                    </w:p>
                    <w:p w14:paraId="4605D190" w14:textId="77777777" w:rsidR="00412A25" w:rsidRDefault="00412A25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173538" w14:textId="074D2579" w:rsidR="00412A25" w:rsidRDefault="00412A25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Further information can be found on mynl.co.uk</w:t>
                      </w:r>
                    </w:p>
                    <w:p w14:paraId="5FBFA3D4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FCDD59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0C4774C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C2181E3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80D527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7E2464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46E765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27EA14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4BD9AE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8EACEF0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11A827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6CA746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5A10BB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71CA615" w14:textId="77777777" w:rsidR="004D7D44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17A44B" w14:textId="7684EDD7" w:rsidR="00444AB5" w:rsidRPr="00444AB5" w:rsidRDefault="00444AB5" w:rsidP="00444AB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44AB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562562" w:rsidRPr="0056256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444AB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378112FF" w14:textId="77777777" w:rsidR="004D7D44" w:rsidRPr="0078511C" w:rsidRDefault="004D7D44" w:rsidP="0078511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DC299CD" w14:textId="77777777" w:rsidR="0078511C" w:rsidRPr="0078511C" w:rsidRDefault="0078511C" w:rsidP="0078511C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23BF8" wp14:editId="53437448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FFC02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4E094D65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78511C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78511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78511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78511C" w:rsidRPr="0078511C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COMPLAINTS/DISCUSSIONS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EAFBF9" wp14:editId="32D168F5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78511C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 w:rsidRPr="0078511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78511C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78511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78511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 w:rsidRPr="0078511C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COMPLAINTS/DISCUSSIONS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D0CA2B" wp14:editId="2DE8AF8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9387B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80848047">
    <w:abstractNumId w:val="0"/>
  </w:num>
  <w:num w:numId="2" w16cid:durableId="513232797">
    <w:abstractNumId w:val="1"/>
  </w:num>
  <w:num w:numId="3" w16cid:durableId="1844276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958FA"/>
    <w:rsid w:val="00412A25"/>
    <w:rsid w:val="00444AB5"/>
    <w:rsid w:val="004A4F36"/>
    <w:rsid w:val="004D7D44"/>
    <w:rsid w:val="0054581F"/>
    <w:rsid w:val="00562562"/>
    <w:rsid w:val="00595EBF"/>
    <w:rsid w:val="005B3CBD"/>
    <w:rsid w:val="00714845"/>
    <w:rsid w:val="0073159D"/>
    <w:rsid w:val="0078511C"/>
    <w:rsid w:val="007D5EF0"/>
    <w:rsid w:val="00916F95"/>
    <w:rsid w:val="009563F3"/>
    <w:rsid w:val="009E1627"/>
    <w:rsid w:val="00AE1E52"/>
    <w:rsid w:val="00C6456D"/>
    <w:rsid w:val="00C80612"/>
    <w:rsid w:val="00D42995"/>
    <w:rsid w:val="00D8206C"/>
    <w:rsid w:val="00DB12A3"/>
    <w:rsid w:val="00EE7F91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38B1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7EA6D-81EB-4A66-8236-C34E0D0ED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A0640-C981-4F66-9B0E-2B27DF122527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8A1D23A3-C1E2-46EB-8A39-54BAB90D4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7</cp:revision>
  <cp:lastPrinted>2016-11-28T14:37:00Z</cp:lastPrinted>
  <dcterms:created xsi:type="dcterms:W3CDTF">2017-01-25T14:46:00Z</dcterms:created>
  <dcterms:modified xsi:type="dcterms:W3CDTF">2026-02-19T17:16:00Z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