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63ED9" w:rsidRDefault="00963ED9" w:rsidP="00963E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Entering and Leaving the Nursery</w:t>
                            </w:r>
                          </w:p>
                          <w:p w:rsidR="00963ED9" w:rsidRPr="00963ED9" w:rsidRDefault="00963ED9" w:rsidP="00963E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63ED9" w:rsidRPr="00963ED9" w:rsidRDefault="00963ED9" w:rsidP="00963E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63ED9" w:rsidRPr="00963ED9" w:rsidRDefault="00963ED9" w:rsidP="00963E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member of the Nursery staff on a rota basis will be in attendance in the cloakroom at the following times</w:t>
                            </w:r>
                          </w:p>
                          <w:p w:rsidR="00963ED9" w:rsidRPr="00963ED9" w:rsidRDefault="00963ED9" w:rsidP="00963E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3ED9" w:rsidRPr="00963ED9" w:rsidRDefault="00963ED9" w:rsidP="00963ED9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Mornings</w:t>
                            </w:r>
                            <w:r w:rsidRPr="0096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96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8.45am –   9.0</w:t>
                            </w:r>
                            <w:r w:rsidR="002974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:rsidR="00963ED9" w:rsidRPr="00963ED9" w:rsidRDefault="00963ED9" w:rsidP="00963ED9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3ED9" w:rsidRPr="00963ED9" w:rsidRDefault="00963ED9" w:rsidP="00963ED9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11.45am – 1</w:t>
                            </w:r>
                            <w:r w:rsidR="002974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974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00noon</w:t>
                            </w:r>
                          </w:p>
                          <w:p w:rsidR="00963ED9" w:rsidRPr="00963ED9" w:rsidRDefault="00963ED9" w:rsidP="00963ED9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3ED9" w:rsidRPr="00963ED9" w:rsidRDefault="00963ED9" w:rsidP="00963ED9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Afternoons</w:t>
                            </w:r>
                            <w:r w:rsidRPr="0096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96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974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1.00pm – 1.10</w:t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963ED9" w:rsidRPr="00963ED9" w:rsidRDefault="00963ED9" w:rsidP="00963ED9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3ED9" w:rsidRPr="00963ED9" w:rsidRDefault="00963ED9" w:rsidP="00963ED9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4.00pm –   4.10pm</w:t>
                            </w:r>
                          </w:p>
                          <w:p w:rsidR="00963ED9" w:rsidRPr="00963ED9" w:rsidRDefault="00963ED9" w:rsidP="00963ED9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3ED9" w:rsidRPr="00963ED9" w:rsidRDefault="00963ED9" w:rsidP="00963E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Parents/Carers should sign in their child on the register sheet in the cloakroom, and then hand their child over to nursery staff in the playroom.</w:t>
                            </w:r>
                          </w:p>
                          <w:p w:rsidR="00963ED9" w:rsidRPr="00963ED9" w:rsidRDefault="00963ED9" w:rsidP="00963E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3ED9" w:rsidRPr="00963ED9" w:rsidRDefault="00963ED9" w:rsidP="00963E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ensure the safety of all members of the nursery community it is important that parents/carers or children do not open the outside door to other parents.</w:t>
                            </w:r>
                          </w:p>
                          <w:p w:rsidR="00963ED9" w:rsidRPr="00963ED9" w:rsidRDefault="00963ED9" w:rsidP="00963ED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3ED9" w:rsidRPr="00963ED9" w:rsidRDefault="00963ED9" w:rsidP="00963E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Parents/Carers should sign out their child on the register sheet in the playroom.</w:t>
                            </w:r>
                          </w:p>
                          <w:p w:rsidR="00963ED9" w:rsidRPr="00963ED9" w:rsidRDefault="00963ED9" w:rsidP="00963E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3ED9" w:rsidRPr="00963ED9" w:rsidRDefault="00963ED9" w:rsidP="00963E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3E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visitors should sign in and out of the building using the visitor’s sheet in the main reception.</w:t>
                            </w:r>
                            <w:r w:rsidR="002974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 visitors should report to the main reception and not directly to the nursery.</w:t>
                            </w:r>
                          </w:p>
                          <w:p w:rsidR="00963ED9" w:rsidRDefault="00963ED9" w:rsidP="00963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97465" w:rsidRDefault="00297465" w:rsidP="00963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97465" w:rsidRDefault="00297465" w:rsidP="00963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97465" w:rsidRDefault="00297465" w:rsidP="00963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97465" w:rsidRDefault="00297465" w:rsidP="00963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97465" w:rsidRDefault="00297465" w:rsidP="00963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97465" w:rsidRDefault="00297465" w:rsidP="00963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97465" w:rsidRDefault="00297465" w:rsidP="00963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97465" w:rsidRDefault="00297465" w:rsidP="00963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297465" w:rsidRDefault="00297465" w:rsidP="00297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297465" w:rsidRPr="00963ED9" w:rsidRDefault="00297465" w:rsidP="00297465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63ED9" w:rsidRDefault="00963ED9" w:rsidP="00963E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Entering and Leaving the Nursery</w:t>
                      </w:r>
                    </w:p>
                    <w:p w:rsidR="00963ED9" w:rsidRPr="00963ED9" w:rsidRDefault="00963ED9" w:rsidP="00963E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963ED9" w:rsidRPr="00963ED9" w:rsidRDefault="00963ED9" w:rsidP="00963E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963ED9" w:rsidRPr="00963ED9" w:rsidRDefault="00963ED9" w:rsidP="00963E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>A member of the Nursery staff on a rota basis will be in attendance in the cloakroom at the following times</w:t>
                      </w:r>
                    </w:p>
                    <w:p w:rsidR="00963ED9" w:rsidRPr="00963ED9" w:rsidRDefault="00963ED9" w:rsidP="00963E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3ED9" w:rsidRPr="00963ED9" w:rsidRDefault="00963ED9" w:rsidP="00963ED9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Mornings</w:t>
                      </w:r>
                      <w:r w:rsidRPr="0096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-</w:t>
                      </w:r>
                      <w:r w:rsidRPr="0096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>8.45am –   9.0</w:t>
                      </w:r>
                      <w:r w:rsidR="00297465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>am</w:t>
                      </w:r>
                    </w:p>
                    <w:p w:rsidR="00963ED9" w:rsidRPr="00963ED9" w:rsidRDefault="00963ED9" w:rsidP="00963ED9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3ED9" w:rsidRPr="00963ED9" w:rsidRDefault="00963ED9" w:rsidP="00963ED9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11.45am – 1</w:t>
                      </w:r>
                      <w:r w:rsidR="00297465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297465">
                        <w:rPr>
                          <w:rFonts w:ascii="Arial" w:hAnsi="Arial" w:cs="Arial"/>
                          <w:sz w:val="24"/>
                          <w:szCs w:val="24"/>
                        </w:rPr>
                        <w:t>00noon</w:t>
                      </w:r>
                    </w:p>
                    <w:p w:rsidR="00963ED9" w:rsidRPr="00963ED9" w:rsidRDefault="00963ED9" w:rsidP="00963ED9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3ED9" w:rsidRPr="00963ED9" w:rsidRDefault="00963ED9" w:rsidP="00963ED9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Afternoons</w:t>
                      </w:r>
                      <w:r w:rsidRPr="0096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96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97465">
                        <w:rPr>
                          <w:rFonts w:ascii="Arial" w:hAnsi="Arial" w:cs="Arial"/>
                          <w:sz w:val="24"/>
                          <w:szCs w:val="24"/>
                        </w:rPr>
                        <w:t>1.00pm – 1.10</w:t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>pm</w:t>
                      </w:r>
                    </w:p>
                    <w:p w:rsidR="00963ED9" w:rsidRPr="00963ED9" w:rsidRDefault="00963ED9" w:rsidP="00963ED9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3ED9" w:rsidRPr="00963ED9" w:rsidRDefault="00963ED9" w:rsidP="00963ED9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4.00pm –   4.10pm</w:t>
                      </w:r>
                    </w:p>
                    <w:p w:rsidR="00963ED9" w:rsidRPr="00963ED9" w:rsidRDefault="00963ED9" w:rsidP="00963ED9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3ED9" w:rsidRPr="00963ED9" w:rsidRDefault="00963ED9" w:rsidP="00963E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>Parents/Carers should sign in their child on the register sheet in the cloakroom, and then hand their child over to nursery staff in the playroom.</w:t>
                      </w:r>
                    </w:p>
                    <w:p w:rsidR="00963ED9" w:rsidRPr="00963ED9" w:rsidRDefault="00963ED9" w:rsidP="00963E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3ED9" w:rsidRPr="00963ED9" w:rsidRDefault="00963ED9" w:rsidP="00963E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>To ensure the safety of all members of the nursery community it is important that parents/carers or children do not open the outside door to other parents.</w:t>
                      </w:r>
                    </w:p>
                    <w:p w:rsidR="00963ED9" w:rsidRPr="00963ED9" w:rsidRDefault="00963ED9" w:rsidP="00963ED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3ED9" w:rsidRPr="00963ED9" w:rsidRDefault="00963ED9" w:rsidP="00963E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>Parents/Carers should sign out their child on the register sheet in the playroom.</w:t>
                      </w:r>
                    </w:p>
                    <w:p w:rsidR="00963ED9" w:rsidRPr="00963ED9" w:rsidRDefault="00963ED9" w:rsidP="00963E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3ED9" w:rsidRPr="00963ED9" w:rsidRDefault="00963ED9" w:rsidP="00963E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3ED9">
                        <w:rPr>
                          <w:rFonts w:ascii="Arial" w:hAnsi="Arial" w:cs="Arial"/>
                          <w:sz w:val="24"/>
                          <w:szCs w:val="24"/>
                        </w:rPr>
                        <w:t>All visitors should sign in and out of the building using the visitor’s sheet in the main reception.</w:t>
                      </w:r>
                      <w:r w:rsidR="002974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 visitors should report to the main reception and not directly to the nursery.</w:t>
                      </w:r>
                    </w:p>
                    <w:p w:rsidR="00963ED9" w:rsidRDefault="00963ED9" w:rsidP="00963ED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97465" w:rsidRDefault="00297465" w:rsidP="00963ED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97465" w:rsidRDefault="00297465" w:rsidP="00963ED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97465" w:rsidRDefault="00297465" w:rsidP="00963ED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97465" w:rsidRDefault="00297465" w:rsidP="00963ED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97465" w:rsidRDefault="00297465" w:rsidP="00963ED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97465" w:rsidRDefault="00297465" w:rsidP="00963ED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97465" w:rsidRDefault="00297465" w:rsidP="00963ED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97465" w:rsidRDefault="00297465" w:rsidP="00963ED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297465" w:rsidRDefault="00297465" w:rsidP="002974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297465" w:rsidRPr="00963ED9" w:rsidRDefault="00297465" w:rsidP="00297465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297465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963ED9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Woodlands </w:t>
                            </w:r>
                            <w:r w:rsidR="00D42995" w:rsidRPr="00963ED9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Nursery Class – </w:t>
                            </w:r>
                            <w:r w:rsidR="00963ED9" w:rsidRPr="00963ED9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ENTERING &amp; LEAVING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963ED9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963ED9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Woodlands </w:t>
                      </w:r>
                      <w:r w:rsidR="00D42995" w:rsidRPr="00963ED9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Nursery Class – </w:t>
                      </w:r>
                      <w:r w:rsidRPr="00963ED9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ENTERING &amp; LEAVING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04B071F0"/>
    <w:multiLevelType w:val="hybridMultilevel"/>
    <w:tmpl w:val="BBC4F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97465"/>
    <w:rsid w:val="002A78C4"/>
    <w:rsid w:val="002F034A"/>
    <w:rsid w:val="003958FA"/>
    <w:rsid w:val="004A4F36"/>
    <w:rsid w:val="0054581F"/>
    <w:rsid w:val="00595EBF"/>
    <w:rsid w:val="005B3CBD"/>
    <w:rsid w:val="0073159D"/>
    <w:rsid w:val="00916F95"/>
    <w:rsid w:val="009563F3"/>
    <w:rsid w:val="00963ED9"/>
    <w:rsid w:val="00AE1E52"/>
    <w:rsid w:val="00BD190F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2016-11-28T14:37:00Z</cp:lastPrinted>
  <dcterms:created xsi:type="dcterms:W3CDTF">2017-01-25T15:10:00Z</dcterms:created>
  <dcterms:modified xsi:type="dcterms:W3CDTF">2018-12-19T15:48:00Z</dcterms:modified>
</cp:coreProperties>
</file>