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body>
    <w:p w:rsidR="46AB0FD5" w:rsidP="46AB0FD5" w:rsidRDefault="46AB0FD5" w14:paraId="78D40A0F" w14:textId="53AE242F">
      <w:pPr>
        <w:pStyle w:val="Normal"/>
        <w:suppressLineNumbers w:val="0"/>
        <w:bidi w:val="0"/>
        <w:spacing w:before="0" w:beforeAutospacing="off" w:after="0" w:afterAutospacing="off" w:line="259" w:lineRule="auto"/>
        <w:ind w:left="0" w:right="0"/>
        <w:jc w:val="center"/>
        <w:rPr>
          <w:b w:val="1"/>
          <w:bCs w:val="1"/>
          <w:i w:val="1"/>
          <w:iCs w:val="1"/>
          <w:sz w:val="36"/>
          <w:szCs w:val="36"/>
        </w:rPr>
      </w:pP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5286"/>
        <w:gridCol w:w="5286"/>
      </w:tblGrid>
      <w:tr w:rsidR="46AB0FD5" w:rsidTr="46AB0FD5" w14:paraId="62A7EB2B">
        <w:trPr>
          <w:trHeight w:val="300"/>
        </w:trPr>
        <w:tc>
          <w:tcPr>
            <w:tcW w:w="5286" w:type="dxa"/>
            <w:tcMar/>
          </w:tcPr>
          <w:p w:rsidR="6D30C5DF" w:rsidP="46AB0FD5" w:rsidRDefault="6D30C5DF" w14:paraId="66C8012B" w14:textId="5EED4838">
            <w:pPr>
              <w:jc w:val="left"/>
            </w:pPr>
            <w:r w:rsidR="6D30C5DF">
              <w:drawing>
                <wp:inline wp14:editId="1BC0ACF8" wp14:anchorId="2CDF5008">
                  <wp:extent cx="1492677" cy="753208"/>
                  <wp:effectExtent l="0" t="0" r="4445" b="635"/>
                  <wp:docPr id="1266521093" name="Picture 1" descr="MacFiles1:Corporate ID 2001:NLC Logos Final:NLC Logo Gradient Final.tif" title=""/>
                  <wp:cNvGraphicFramePr>
                    <a:graphicFrameLocks noChangeAspect="1"/>
                  </wp:cNvGraphicFramePr>
                  <a:graphic>
                    <a:graphicData uri="http://schemas.openxmlformats.org/drawingml/2006/picture">
                      <pic:pic>
                        <pic:nvPicPr>
                          <pic:cNvPr id="0" name="Picture 1"/>
                          <pic:cNvPicPr/>
                        </pic:nvPicPr>
                        <pic:blipFill>
                          <a:blip r:embed="Ra982144186ce448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mlns:a="http://schemas.openxmlformats.org/drawingml/2006/main" x="0" y="0"/>
                            <a:ext xmlns:a="http://schemas.openxmlformats.org/drawingml/2006/main" cx="1492677" cy="753208"/>
                          </a:xfrm>
                          <a:prstGeom xmlns:a="http://schemas.openxmlformats.org/drawingml/2006/main" prst="rect">
                            <a:avLst xmlns:a="http://schemas.openxmlformats.org/drawingml/2006/main"/>
                          </a:prstGeom>
                          <a:noFill xmlns:a="http://schemas.openxmlformats.org/drawingml/2006/main"/>
                          <a:ln xmlns:a="http://schemas.openxmlformats.org/drawingml/2006/main">
                            <a:noFill xmlns:a="http://schemas.openxmlformats.org/drawingml/2006/main"/>
                          </a:ln>
                        </pic:spPr>
                      </pic:pic>
                    </a:graphicData>
                  </a:graphic>
                </wp:inline>
              </w:drawing>
            </w:r>
          </w:p>
          <w:p w:rsidR="46AB0FD5" w:rsidP="46AB0FD5" w:rsidRDefault="46AB0FD5" w14:paraId="23DC9D20" w14:textId="2F6D7321">
            <w:pPr>
              <w:pStyle w:val="Normal"/>
              <w:rPr>
                <w:b w:val="1"/>
                <w:bCs w:val="1"/>
                <w:i w:val="1"/>
                <w:iCs w:val="1"/>
                <w:sz w:val="36"/>
                <w:szCs w:val="36"/>
              </w:rPr>
            </w:pPr>
          </w:p>
        </w:tc>
        <w:tc>
          <w:tcPr>
            <w:tcW w:w="5286" w:type="dxa"/>
            <w:tcMar/>
          </w:tcPr>
          <w:p w:rsidR="6D30C5DF" w:rsidP="46AB0FD5" w:rsidRDefault="6D30C5DF" w14:paraId="2D4D16F6" w14:textId="4EEE9903">
            <w:pPr>
              <w:jc w:val="right"/>
              <w:rPr>
                <w:b w:val="1"/>
                <w:bCs w:val="1"/>
                <w:i w:val="1"/>
                <w:iCs w:val="1"/>
                <w:sz w:val="36"/>
                <w:szCs w:val="36"/>
              </w:rPr>
            </w:pPr>
            <w:r w:rsidR="6D30C5DF">
              <w:drawing>
                <wp:inline wp14:editId="68ACE019" wp14:anchorId="7087F8E5">
                  <wp:extent cx="1028700" cy="1028700"/>
                  <wp:effectExtent l="0" t="0" r="0" b="0"/>
                  <wp:docPr id="1883820487" name="" title=""/>
                  <wp:cNvGraphicFramePr>
                    <a:graphicFrameLocks noChangeAspect="1"/>
                  </wp:cNvGraphicFramePr>
                  <a:graphic>
                    <a:graphicData uri="http://schemas.openxmlformats.org/drawingml/2006/picture">
                      <pic:pic>
                        <pic:nvPicPr>
                          <pic:cNvPr id="0" name=""/>
                          <pic:cNvPicPr/>
                        </pic:nvPicPr>
                        <pic:blipFill>
                          <a:blip r:embed="R25f2ceaa0f9645d4">
                            <a:extLst>
                              <a:ext xmlns:a="http://schemas.openxmlformats.org/drawingml/2006/main" uri="{28A0092B-C50C-407E-A947-70E740481C1C}">
                                <a14:useLocalDpi val="0"/>
                              </a:ext>
                            </a:extLst>
                          </a:blip>
                          <a:stretch>
                            <a:fillRect/>
                          </a:stretch>
                        </pic:blipFill>
                        <pic:spPr>
                          <a:xfrm>
                            <a:off x="0" y="0"/>
                            <a:ext cx="1028700" cy="1028700"/>
                          </a:xfrm>
                          <a:prstGeom prst="rect">
                            <a:avLst/>
                          </a:prstGeom>
                        </pic:spPr>
                      </pic:pic>
                    </a:graphicData>
                  </a:graphic>
                </wp:inline>
              </w:drawing>
            </w:r>
          </w:p>
        </w:tc>
      </w:tr>
    </w:tbl>
    <w:p w:rsidR="00D13A5A" w:rsidP="00F95C69" w:rsidRDefault="00D13A5A" w14:paraId="33333F6F" w14:textId="77777777">
      <w:pPr>
        <w:jc w:val="center"/>
        <w:rPr>
          <w:b/>
          <w:i/>
          <w:sz w:val="36"/>
          <w:szCs w:val="36"/>
        </w:rPr>
      </w:pPr>
    </w:p>
    <w:p w:rsidRPr="00A142C2" w:rsidR="00AC48AF" w:rsidP="06D98535" w:rsidRDefault="00AC48AF" w14:paraId="79B97694" w14:textId="0693CD95">
      <w:pPr>
        <w:jc w:val="center"/>
        <w:rPr>
          <w:b w:val="1"/>
          <w:bCs w:val="1"/>
          <w:i w:val="1"/>
          <w:iCs w:val="1"/>
          <w:sz w:val="36"/>
          <w:szCs w:val="36"/>
        </w:rPr>
      </w:pPr>
      <w:r w:rsidRPr="06D98535" w:rsidR="007C6999">
        <w:rPr>
          <w:b w:val="1"/>
          <w:bCs w:val="1"/>
          <w:i w:val="1"/>
          <w:iCs w:val="1"/>
          <w:sz w:val="36"/>
          <w:szCs w:val="36"/>
        </w:rPr>
        <w:t>Driving Equity and Excellence</w:t>
      </w:r>
    </w:p>
    <w:p w:rsidRPr="00A142C2" w:rsidR="00382F1A" w:rsidP="06D98535" w:rsidRDefault="00382F1A" w14:paraId="4899A2F4" w14:textId="743B7F4D">
      <w:pPr>
        <w:jc w:val="center"/>
        <w:rPr>
          <w:b w:val="1"/>
          <w:bCs w:val="1"/>
          <w:sz w:val="36"/>
          <w:szCs w:val="36"/>
        </w:rPr>
      </w:pPr>
      <w:r w:rsidRPr="06D98535" w:rsidR="007C6999">
        <w:rPr>
          <w:b w:val="1"/>
          <w:bCs w:val="1"/>
          <w:sz w:val="36"/>
          <w:szCs w:val="36"/>
        </w:rPr>
        <w:t xml:space="preserve">Improvement </w:t>
      </w:r>
      <w:r w:rsidRPr="06D98535" w:rsidR="001800CE">
        <w:rPr>
          <w:b w:val="1"/>
          <w:bCs w:val="1"/>
          <w:sz w:val="36"/>
          <w:szCs w:val="36"/>
        </w:rPr>
        <w:t>Action Plan</w:t>
      </w:r>
    </w:p>
    <w:p w:rsidRPr="00A142C2" w:rsidR="00801A61" w:rsidP="00F95C69" w:rsidRDefault="005E0EB7" w14:paraId="37660639" w14:textId="4F1CE164">
      <w:pPr>
        <w:jc w:val="center"/>
        <w:rPr>
          <w:b/>
          <w:sz w:val="36"/>
          <w:szCs w:val="36"/>
        </w:rPr>
      </w:pPr>
      <w:r>
        <w:rPr>
          <w:b/>
          <w:sz w:val="36"/>
          <w:szCs w:val="36"/>
        </w:rPr>
        <w:t>Session 202</w:t>
      </w:r>
      <w:r w:rsidR="000A5330">
        <w:rPr>
          <w:b/>
          <w:sz w:val="36"/>
          <w:szCs w:val="36"/>
        </w:rPr>
        <w:t>5</w:t>
      </w:r>
      <w:r w:rsidR="00ED0F9D">
        <w:rPr>
          <w:b/>
          <w:sz w:val="36"/>
          <w:szCs w:val="36"/>
        </w:rPr>
        <w:t>-2</w:t>
      </w:r>
      <w:r w:rsidR="000A5330">
        <w:rPr>
          <w:b/>
          <w:sz w:val="36"/>
          <w:szCs w:val="36"/>
        </w:rPr>
        <w:t>6</w:t>
      </w:r>
    </w:p>
    <w:p w:rsidRPr="00877115" w:rsidR="00F95C69" w:rsidP="46AB0FD5" w:rsidRDefault="00F95C69" w14:paraId="5FE6FFAB" w14:noSpellErr="1" w14:textId="0215F712">
      <w:pPr>
        <w:pStyle w:val="Normal"/>
      </w:pPr>
    </w:p>
    <w:p w:rsidRPr="005B283F" w:rsidR="00F95C69" w:rsidRDefault="00F95C69" w14:paraId="3BEB3A1C" w14:textId="77777777">
      <w:pPr>
        <w:rPr>
          <w:sz w:val="28"/>
          <w:szCs w:val="28"/>
        </w:rPr>
      </w:pPr>
    </w:p>
    <w:tbl>
      <w:tblPr>
        <w:tblStyle w:val="TableGrid"/>
        <w:tblW w:w="10216" w:type="dxa"/>
        <w:tblLook w:val="04A0" w:firstRow="1" w:lastRow="0" w:firstColumn="1" w:lastColumn="0" w:noHBand="0" w:noVBand="1"/>
      </w:tblPr>
      <w:tblGrid>
        <w:gridCol w:w="3256"/>
        <w:gridCol w:w="6960"/>
      </w:tblGrid>
      <w:tr w:rsidR="00A918BB" w:rsidTr="46AB0FD5" w14:paraId="3D572028" w14:textId="77777777">
        <w:tc>
          <w:tcPr>
            <w:tcW w:w="3256" w:type="dxa"/>
            <w:shd w:val="clear" w:color="auto" w:fill="D9D9D9" w:themeFill="background1" w:themeFillShade="D9"/>
            <w:tcMar/>
          </w:tcPr>
          <w:p w:rsidRPr="00A918BB" w:rsidR="00A918BB" w:rsidP="00A142C2" w:rsidRDefault="005E0EB7" w14:paraId="6A3FE28E" w14:textId="5859D142">
            <w:pPr>
              <w:rPr>
                <w:b/>
                <w:sz w:val="28"/>
                <w:szCs w:val="28"/>
              </w:rPr>
            </w:pPr>
            <w:r>
              <w:rPr>
                <w:b/>
                <w:sz w:val="28"/>
                <w:szCs w:val="28"/>
              </w:rPr>
              <w:t>School</w:t>
            </w:r>
            <w:r w:rsidRPr="00A918BB" w:rsidR="00A918BB">
              <w:rPr>
                <w:b/>
                <w:sz w:val="28"/>
                <w:szCs w:val="28"/>
              </w:rPr>
              <w:t>:</w:t>
            </w:r>
          </w:p>
        </w:tc>
        <w:tc>
          <w:tcPr>
            <w:tcW w:w="6960" w:type="dxa"/>
            <w:tcMar/>
          </w:tcPr>
          <w:p w:rsidR="00A918BB" w:rsidP="00A142C2" w:rsidRDefault="00103DED" w14:paraId="2FE3483D" w14:textId="16DE581C">
            <w:pPr>
              <w:rPr>
                <w:sz w:val="28"/>
                <w:szCs w:val="28"/>
              </w:rPr>
            </w:pPr>
            <w:r>
              <w:rPr>
                <w:sz w:val="28"/>
                <w:szCs w:val="28"/>
              </w:rPr>
              <w:t>St Teresa’s RC Primary School and Nursery Class</w:t>
            </w:r>
          </w:p>
        </w:tc>
      </w:tr>
      <w:tr w:rsidR="00A918BB" w:rsidTr="46AB0FD5" w14:paraId="6F5089C8" w14:textId="77777777">
        <w:tc>
          <w:tcPr>
            <w:tcW w:w="3256" w:type="dxa"/>
            <w:shd w:val="clear" w:color="auto" w:fill="D9D9D9" w:themeFill="background1" w:themeFillShade="D9"/>
            <w:tcMar/>
          </w:tcPr>
          <w:p w:rsidRPr="00A918BB" w:rsidR="00A918BB" w:rsidP="00A142C2" w:rsidRDefault="005E0EB7" w14:paraId="527969C2" w14:textId="7FB868D4">
            <w:pPr>
              <w:rPr>
                <w:b/>
                <w:sz w:val="28"/>
                <w:szCs w:val="28"/>
              </w:rPr>
            </w:pPr>
            <w:r>
              <w:rPr>
                <w:b/>
                <w:sz w:val="28"/>
                <w:szCs w:val="28"/>
              </w:rPr>
              <w:t>Cluster</w:t>
            </w:r>
            <w:r w:rsidRPr="00A918BB" w:rsidR="00A918BB">
              <w:rPr>
                <w:b/>
                <w:sz w:val="28"/>
                <w:szCs w:val="28"/>
              </w:rPr>
              <w:t>:</w:t>
            </w:r>
          </w:p>
        </w:tc>
        <w:tc>
          <w:tcPr>
            <w:tcW w:w="6960" w:type="dxa"/>
            <w:tcMar/>
          </w:tcPr>
          <w:p w:rsidR="00A918BB" w:rsidP="00A142C2" w:rsidRDefault="00103DED" w14:paraId="16DB1F68" w14:textId="3DEEA496">
            <w:pPr>
              <w:rPr>
                <w:sz w:val="28"/>
                <w:szCs w:val="28"/>
              </w:rPr>
            </w:pPr>
            <w:r>
              <w:rPr>
                <w:sz w:val="28"/>
                <w:szCs w:val="28"/>
              </w:rPr>
              <w:t>Taylor High School</w:t>
            </w:r>
          </w:p>
        </w:tc>
      </w:tr>
      <w:tr w:rsidR="009F0BC9" w:rsidTr="46AB0FD5" w14:paraId="1590ED96" w14:textId="77777777">
        <w:tc>
          <w:tcPr>
            <w:tcW w:w="3256" w:type="dxa"/>
            <w:shd w:val="clear" w:color="auto" w:fill="D9D9D9" w:themeFill="background1" w:themeFillShade="D9"/>
            <w:tcMar/>
          </w:tcPr>
          <w:p w:rsidR="009F0BC9" w:rsidP="00A142C2" w:rsidRDefault="009F0BC9" w14:paraId="4574F8C0" w14:textId="055F1B60">
            <w:pPr>
              <w:rPr>
                <w:b/>
                <w:sz w:val="28"/>
                <w:szCs w:val="28"/>
              </w:rPr>
            </w:pPr>
            <w:r>
              <w:rPr>
                <w:b/>
                <w:sz w:val="28"/>
                <w:szCs w:val="28"/>
              </w:rPr>
              <w:t>Head Teacher:</w:t>
            </w:r>
          </w:p>
        </w:tc>
        <w:tc>
          <w:tcPr>
            <w:tcW w:w="6960" w:type="dxa"/>
            <w:tcMar/>
          </w:tcPr>
          <w:p w:rsidR="009F0BC9" w:rsidP="00A142C2" w:rsidRDefault="00103DED" w14:paraId="3377CA19" w14:textId="7E08ED58">
            <w:pPr>
              <w:rPr>
                <w:sz w:val="28"/>
                <w:szCs w:val="28"/>
              </w:rPr>
            </w:pPr>
            <w:r>
              <w:rPr>
                <w:sz w:val="28"/>
                <w:szCs w:val="28"/>
              </w:rPr>
              <w:t>Nicola Wood</w:t>
            </w:r>
          </w:p>
        </w:tc>
      </w:tr>
    </w:tbl>
    <w:p w:rsidRPr="002C2ECE" w:rsidR="009124A9" w:rsidP="06D98535" w:rsidRDefault="00604B69" w14:textId="4FF8BEA6" w14:paraId="15ED223F">
      <w:pPr>
        <w:pStyle w:val="Normal"/>
        <w:ind w:firstLine="0"/>
        <w:rPr>
          <w:sz w:val="28"/>
          <w:szCs w:val="28"/>
        </w:rPr>
      </w:pPr>
    </w:p>
    <w:tbl>
      <w:tblPr>
        <w:tblStyle w:val="TableGrid"/>
        <w:tblW w:w="9469" w:type="dxa"/>
        <w:jc w:val="center"/>
        <w:tblLook w:val="04A0" w:firstRow="1" w:lastRow="0" w:firstColumn="1" w:lastColumn="0" w:noHBand="0" w:noVBand="1"/>
      </w:tblPr>
      <w:tblGrid>
        <w:gridCol w:w="2689"/>
        <w:gridCol w:w="6780"/>
      </w:tblGrid>
      <w:tr w:rsidR="001D556F" w:rsidTr="3E06D558" w14:paraId="1576793D" w14:textId="77777777">
        <w:trPr/>
        <w:tc>
          <w:tcPr>
            <w:tcW w:w="946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hideMark/>
          </w:tcPr>
          <w:p w:rsidR="001D556F" w:rsidRDefault="001D556F" w14:paraId="2C2EAB83" w14:textId="38E5F90E">
            <w:pPr>
              <w:jc w:val="center"/>
              <w:rPr>
                <w:sz w:val="32"/>
                <w:szCs w:val="32"/>
                <w:lang w:eastAsia="en-US"/>
              </w:rPr>
            </w:pPr>
            <w:r>
              <w:rPr>
                <w:sz w:val="32"/>
                <w:szCs w:val="32"/>
                <w:lang w:eastAsia="en-US"/>
              </w:rPr>
              <w:t>Improvement Plan Summary</w:t>
            </w:r>
          </w:p>
        </w:tc>
      </w:tr>
      <w:tr w:rsidR="001D556F" w:rsidTr="3E06D558" w14:paraId="6A3790FA" w14:textId="77777777">
        <w:trPr>
          <w:trHeight w:val="336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hideMark/>
          </w:tcPr>
          <w:p w:rsidR="001D556F" w:rsidP="06D98535" w:rsidRDefault="001D556F" w14:paraId="43FC0A2D" w14:textId="6670D0E1">
            <w:pPr>
              <w:rPr>
                <w:sz w:val="32"/>
                <w:szCs w:val="32"/>
                <w:lang w:eastAsia="en-US"/>
              </w:rPr>
            </w:pPr>
            <w:r w:rsidRPr="06D98535" w:rsidR="67EC5EB7">
              <w:rPr>
                <w:sz w:val="32"/>
                <w:szCs w:val="32"/>
                <w:lang w:eastAsia="en-US"/>
              </w:rPr>
              <w:t>School Priority 1:</w:t>
            </w:r>
          </w:p>
          <w:p w:rsidR="001D556F" w:rsidP="06D98535" w:rsidRDefault="001D556F" w14:paraId="4DECC111" w14:textId="1B2D1A09">
            <w:pPr>
              <w:rPr>
                <w:sz w:val="24"/>
                <w:szCs w:val="24"/>
                <w:lang w:eastAsia="en-US"/>
              </w:rPr>
            </w:pPr>
            <w:r w:rsidRPr="06D98535" w:rsidR="7911C430">
              <w:rPr>
                <w:sz w:val="24"/>
                <w:szCs w:val="24"/>
                <w:lang w:eastAsia="en-US"/>
              </w:rPr>
              <w:t>Raising Attainment in Numeracy</w:t>
            </w:r>
          </w:p>
        </w:tc>
        <w:tc>
          <w:tcPr>
            <w:tcW w:w="6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D556F" w:rsidP="06D98535" w:rsidRDefault="001D556F" w14:paraId="7E52D24C" w14:textId="489DF9AE">
            <w:pPr>
              <w:spacing w:before="240" w:beforeAutospacing="off" w:after="240" w:afterAutospacing="off"/>
            </w:pPr>
            <w:r w:rsidRPr="06D98535" w:rsidR="01D8913E">
              <w:rPr>
                <w:rFonts w:ascii="Arial" w:hAnsi="Arial" w:eastAsia="Arial" w:cs="Arial"/>
                <w:noProof w:val="0"/>
                <w:sz w:val="20"/>
                <w:szCs w:val="20"/>
                <w:lang w:val="en-GB"/>
              </w:rPr>
              <w:t>By June 2026, we will improve numeracy attainment for learners at key stages (P1, P4, and P7) through a consistent, progressive approach to teaching numeracy, targeted support for identified pupils, and enhanced staff confidence in using high-impact pedagogies. This will benefit all learners, with a particular focus on those in SIMD quintiles 1 and 2 and those not currently on track to achieve expected levels. We aim to increase:</w:t>
            </w:r>
          </w:p>
          <w:p w:rsidR="001D556F" w:rsidP="06D98535" w:rsidRDefault="001D556F" w14:paraId="46505C1C" w14:textId="51B9D72A">
            <w:pPr>
              <w:pStyle w:val="ListParagraph"/>
              <w:numPr>
                <w:ilvl w:val="0"/>
                <w:numId w:val="36"/>
              </w:numPr>
              <w:spacing w:before="240" w:beforeAutospacing="off" w:after="240" w:afterAutospacing="off"/>
              <w:rPr>
                <w:rFonts w:ascii="Arial" w:hAnsi="Arial" w:eastAsia="Arial" w:cs="Arial"/>
                <w:b w:val="1"/>
                <w:bCs w:val="1"/>
                <w:noProof w:val="0"/>
                <w:sz w:val="20"/>
                <w:szCs w:val="20"/>
                <w:lang w:val="en-GB"/>
              </w:rPr>
            </w:pPr>
            <w:r w:rsidRPr="06D98535" w:rsidR="01D8913E">
              <w:rPr>
                <w:rFonts w:ascii="Arial" w:hAnsi="Arial" w:eastAsia="Arial" w:cs="Arial"/>
                <w:b w:val="1"/>
                <w:bCs w:val="1"/>
                <w:noProof w:val="0"/>
                <w:sz w:val="20"/>
                <w:szCs w:val="20"/>
                <w:lang w:val="en-GB"/>
              </w:rPr>
              <w:t>Primary 4</w:t>
            </w:r>
            <w:r w:rsidRPr="06D98535" w:rsidR="01D8913E">
              <w:rPr>
                <w:rFonts w:ascii="Arial" w:hAnsi="Arial" w:eastAsia="Arial" w:cs="Arial"/>
                <w:noProof w:val="0"/>
                <w:sz w:val="20"/>
                <w:szCs w:val="20"/>
                <w:lang w:val="en-GB"/>
              </w:rPr>
              <w:t xml:space="preserve"> attainment from </w:t>
            </w:r>
            <w:r w:rsidRPr="06D98535" w:rsidR="01D8913E">
              <w:rPr>
                <w:rFonts w:ascii="Arial" w:hAnsi="Arial" w:eastAsia="Arial" w:cs="Arial"/>
                <w:b w:val="1"/>
                <w:bCs w:val="1"/>
                <w:noProof w:val="0"/>
                <w:sz w:val="20"/>
                <w:szCs w:val="20"/>
                <w:lang w:val="en-GB"/>
              </w:rPr>
              <w:t>68% to 72%</w:t>
            </w:r>
          </w:p>
          <w:p w:rsidR="001D556F" w:rsidP="06D98535" w:rsidRDefault="001D556F" w14:paraId="34743C3C" w14:textId="66625A06">
            <w:pPr>
              <w:pStyle w:val="ListParagraph"/>
              <w:numPr>
                <w:ilvl w:val="0"/>
                <w:numId w:val="36"/>
              </w:numPr>
              <w:spacing w:before="240" w:beforeAutospacing="off" w:after="240" w:afterAutospacing="off"/>
              <w:rPr>
                <w:rFonts w:ascii="Arial" w:hAnsi="Arial" w:eastAsia="Arial" w:cs="Arial"/>
                <w:b w:val="1"/>
                <w:bCs w:val="1"/>
                <w:noProof w:val="0"/>
                <w:sz w:val="20"/>
                <w:szCs w:val="20"/>
                <w:lang w:val="en-GB"/>
              </w:rPr>
            </w:pPr>
            <w:r w:rsidRPr="06D98535" w:rsidR="01D8913E">
              <w:rPr>
                <w:rFonts w:ascii="Arial" w:hAnsi="Arial" w:eastAsia="Arial" w:cs="Arial"/>
                <w:b w:val="1"/>
                <w:bCs w:val="1"/>
                <w:noProof w:val="0"/>
                <w:sz w:val="20"/>
                <w:szCs w:val="20"/>
                <w:lang w:val="en-GB"/>
              </w:rPr>
              <w:t>Primary 7</w:t>
            </w:r>
            <w:r w:rsidRPr="06D98535" w:rsidR="01D8913E">
              <w:rPr>
                <w:rFonts w:ascii="Arial" w:hAnsi="Arial" w:eastAsia="Arial" w:cs="Arial"/>
                <w:noProof w:val="0"/>
                <w:sz w:val="20"/>
                <w:szCs w:val="20"/>
                <w:lang w:val="en-GB"/>
              </w:rPr>
              <w:t xml:space="preserve"> attainment from </w:t>
            </w:r>
            <w:r w:rsidRPr="06D98535" w:rsidR="01D8913E">
              <w:rPr>
                <w:rFonts w:ascii="Arial" w:hAnsi="Arial" w:eastAsia="Arial" w:cs="Arial"/>
                <w:b w:val="1"/>
                <w:bCs w:val="1"/>
                <w:noProof w:val="0"/>
                <w:sz w:val="20"/>
                <w:szCs w:val="20"/>
                <w:lang w:val="en-GB"/>
              </w:rPr>
              <w:t>66% to 70%</w:t>
            </w:r>
          </w:p>
        </w:tc>
      </w:tr>
      <w:tr w:rsidR="001D556F" w:rsidTr="3E06D558" w14:paraId="560600E4" w14:textId="77777777">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hideMark/>
          </w:tcPr>
          <w:p w:rsidR="001D556F" w:rsidP="06D98535" w:rsidRDefault="001D556F" w14:paraId="25733675" w14:textId="66AA1718">
            <w:pPr>
              <w:rPr>
                <w:sz w:val="32"/>
                <w:szCs w:val="32"/>
                <w:lang w:eastAsia="en-US"/>
              </w:rPr>
            </w:pPr>
            <w:r w:rsidRPr="06D98535" w:rsidR="67EC5EB7">
              <w:rPr>
                <w:sz w:val="32"/>
                <w:szCs w:val="32"/>
                <w:lang w:eastAsia="en-US"/>
              </w:rPr>
              <w:t>School Priority 2:</w:t>
            </w:r>
          </w:p>
          <w:p w:rsidR="001D556F" w:rsidP="06D98535" w:rsidRDefault="001D556F" w14:paraId="70C1B616" w14:textId="78A95454">
            <w:pPr>
              <w:rPr>
                <w:sz w:val="24"/>
                <w:szCs w:val="24"/>
                <w:lang w:eastAsia="en-US"/>
              </w:rPr>
            </w:pPr>
            <w:r w:rsidRPr="06D98535" w:rsidR="35B59AEC">
              <w:rPr>
                <w:sz w:val="24"/>
                <w:szCs w:val="24"/>
                <w:lang w:eastAsia="en-US"/>
              </w:rPr>
              <w:t>Meeting Learners’ Needs</w:t>
            </w:r>
          </w:p>
        </w:tc>
        <w:tc>
          <w:tcPr>
            <w:tcW w:w="6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D556F" w:rsidP="06D98535" w:rsidRDefault="001D556F" w14:paraId="52736014" w14:textId="2BD6CB4E">
            <w:pPr>
              <w:rPr>
                <w:rFonts w:ascii="Arial" w:hAnsi="Arial" w:eastAsia="Arial" w:cs="Arial"/>
                <w:noProof w:val="0"/>
                <w:color w:val="auto"/>
                <w:sz w:val="20"/>
                <w:szCs w:val="20"/>
                <w:lang w:val="en-GB"/>
              </w:rPr>
            </w:pPr>
            <w:r w:rsidRPr="06D98535" w:rsidR="7DCC38A3">
              <w:rPr>
                <w:rFonts w:ascii="Arial" w:hAnsi="Arial" w:eastAsia="Arial" w:cs="Arial"/>
                <w:b w:val="0"/>
                <w:bCs w:val="0"/>
                <w:i w:val="0"/>
                <w:iCs w:val="0"/>
                <w:caps w:val="0"/>
                <w:smallCaps w:val="0"/>
                <w:noProof w:val="0"/>
                <w:color w:val="auto"/>
                <w:sz w:val="20"/>
                <w:szCs w:val="20"/>
                <w:lang w:val="en-GB"/>
              </w:rPr>
              <w:t xml:space="preserve">All identified learners, experience a nurturing, inclusive environment where their wellbeing needs are </w:t>
            </w:r>
            <w:r w:rsidRPr="06D98535" w:rsidR="7DCC38A3">
              <w:rPr>
                <w:rFonts w:ascii="Arial" w:hAnsi="Arial" w:eastAsia="Arial" w:cs="Arial"/>
                <w:b w:val="0"/>
                <w:bCs w:val="0"/>
                <w:i w:val="0"/>
                <w:iCs w:val="0"/>
                <w:caps w:val="0"/>
                <w:smallCaps w:val="0"/>
                <w:noProof w:val="0"/>
                <w:color w:val="auto"/>
                <w:sz w:val="20"/>
                <w:szCs w:val="20"/>
                <w:lang w:val="en-GB"/>
              </w:rPr>
              <w:t>identified</w:t>
            </w:r>
            <w:r w:rsidRPr="06D98535" w:rsidR="7DCC38A3">
              <w:rPr>
                <w:rFonts w:ascii="Arial" w:hAnsi="Arial" w:eastAsia="Arial" w:cs="Arial"/>
                <w:b w:val="0"/>
                <w:bCs w:val="0"/>
                <w:i w:val="0"/>
                <w:iCs w:val="0"/>
                <w:caps w:val="0"/>
                <w:smallCaps w:val="0"/>
                <w:noProof w:val="0"/>
                <w:color w:val="auto"/>
                <w:sz w:val="20"/>
                <w:szCs w:val="20"/>
                <w:lang w:val="en-GB"/>
              </w:rPr>
              <w:t xml:space="preserve"> early and met effectively through coordinated planning and support, leading to improved attendance and engagement.</w:t>
            </w:r>
          </w:p>
          <w:p w:rsidR="001D556F" w:rsidRDefault="001D556F" w14:paraId="2F39C34C" w14:textId="77777777">
            <w:pPr>
              <w:rPr>
                <w:sz w:val="32"/>
                <w:szCs w:val="32"/>
                <w:lang w:eastAsia="en-US"/>
              </w:rPr>
            </w:pPr>
          </w:p>
        </w:tc>
      </w:tr>
      <w:tr w:rsidR="00D82F48" w:rsidTr="3E06D558" w14:paraId="1B782CFC" w14:textId="77777777">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D82F48" w:rsidRDefault="00B90BD0" w14:paraId="6608C562" w14:textId="77777777">
            <w:pPr>
              <w:rPr>
                <w:sz w:val="32"/>
                <w:szCs w:val="32"/>
                <w:lang w:eastAsia="en-US"/>
              </w:rPr>
            </w:pPr>
            <w:r w:rsidRPr="06D98535" w:rsidR="4B10CE0D">
              <w:rPr>
                <w:sz w:val="32"/>
                <w:szCs w:val="32"/>
                <w:lang w:eastAsia="en-US"/>
              </w:rPr>
              <w:t>School Priority 3:</w:t>
            </w:r>
          </w:p>
          <w:p w:rsidR="58CC7FF1" w:rsidP="06D98535" w:rsidRDefault="58CC7FF1" w14:paraId="20738A1D" w14:textId="657B2533">
            <w:pPr>
              <w:rPr>
                <w:sz w:val="24"/>
                <w:szCs w:val="24"/>
                <w:lang w:eastAsia="en-US"/>
              </w:rPr>
            </w:pPr>
            <w:r w:rsidRPr="06D98535" w:rsidR="58CC7FF1">
              <w:rPr>
                <w:sz w:val="24"/>
                <w:szCs w:val="24"/>
                <w:lang w:eastAsia="en-US"/>
              </w:rPr>
              <w:t>Curriculum</w:t>
            </w:r>
          </w:p>
          <w:p w:rsidR="00B90BD0" w:rsidRDefault="00B90BD0" w14:paraId="1148BAD3" w14:textId="40A3AFC4">
            <w:pPr>
              <w:rPr>
                <w:sz w:val="32"/>
                <w:szCs w:val="32"/>
                <w:lang w:eastAsia="en-US"/>
              </w:rPr>
            </w:pPr>
          </w:p>
        </w:tc>
        <w:tc>
          <w:tcPr>
            <w:tcW w:w="6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82F48" w:rsidP="06D98535" w:rsidRDefault="00D82F48" w14:paraId="2E33FCDB" w14:textId="38BC8EB4">
            <w:pPr>
              <w:rPr>
                <w:rFonts w:ascii="Arial" w:hAnsi="Arial" w:eastAsia="Arial" w:cs="Arial"/>
                <w:noProof w:val="0"/>
                <w:color w:val="auto"/>
                <w:sz w:val="20"/>
                <w:szCs w:val="20"/>
                <w:lang w:val="en-GB"/>
              </w:rPr>
            </w:pPr>
            <w:r w:rsidRPr="06D98535" w:rsidR="58CC7FF1">
              <w:rPr>
                <w:rFonts w:ascii="Arial" w:hAnsi="Arial" w:eastAsia="Arial" w:cs="Arial"/>
                <w:b w:val="0"/>
                <w:bCs w:val="0"/>
                <w:i w:val="0"/>
                <w:iCs w:val="0"/>
                <w:caps w:val="0"/>
                <w:smallCaps w:val="0"/>
                <w:noProof w:val="0"/>
                <w:color w:val="auto"/>
                <w:sz w:val="20"/>
                <w:szCs w:val="20"/>
                <w:lang w:val="en-GB"/>
              </w:rPr>
              <w:t>All learners across all stages, from nursery to upper primary, experience a curriculum enriched with play, active learning, and opportunities to develop meta-skills, leading to increased self-efficacy, self-esteem, and engagement in learning</w:t>
            </w:r>
          </w:p>
        </w:tc>
      </w:tr>
      <w:tr w:rsidR="001D556F" w:rsidTr="3E06D558" w14:paraId="27B9A617" w14:textId="77777777">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1D556F" w:rsidRDefault="001D556F" w14:paraId="56BA63A7" w14:textId="1A35D7E3">
            <w:pPr>
              <w:rPr>
                <w:sz w:val="32"/>
                <w:szCs w:val="32"/>
                <w:lang w:eastAsia="en-US"/>
              </w:rPr>
            </w:pPr>
            <w:r>
              <w:rPr>
                <w:sz w:val="32"/>
                <w:szCs w:val="32"/>
                <w:lang w:eastAsia="en-US"/>
              </w:rPr>
              <w:t>Nursery Class Priority:</w:t>
            </w:r>
          </w:p>
        </w:tc>
        <w:tc>
          <w:tcPr>
            <w:tcW w:w="67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D556F" w:rsidP="3E06D558" w:rsidRDefault="001D556F" w14:paraId="478DD88E" w14:textId="58F24AC6">
            <w:pPr>
              <w:rPr>
                <w:rFonts w:ascii="Arial" w:hAnsi="Arial" w:eastAsia="Arial" w:cs="Arial"/>
                <w:noProof w:val="0"/>
                <w:sz w:val="20"/>
                <w:szCs w:val="20"/>
                <w:lang w:val="en-GB"/>
              </w:rPr>
            </w:pPr>
            <w:r w:rsidRPr="3E06D558" w:rsidR="57AFA876">
              <w:rPr>
                <w:rFonts w:ascii="Arial" w:hAnsi="Arial" w:eastAsia="Arial" w:cs="Arial"/>
                <w:noProof w:val="0"/>
                <w:sz w:val="20"/>
                <w:szCs w:val="20"/>
                <w:lang w:val="en-GB"/>
              </w:rPr>
              <w:t>Establishing a cohesive nursery team and embedding a values-driven, high-quality early learning environment through robust self-evaluation and refreshed structures</w:t>
            </w:r>
          </w:p>
        </w:tc>
      </w:tr>
    </w:tbl>
    <w:p w:rsidR="009C2F6F" w:rsidP="06D98535" w:rsidRDefault="009C2F6F" w14:paraId="49D46A04" w14:textId="6000FE44">
      <w:pPr>
        <w:pStyle w:val="Normal"/>
        <w:ind w:left="0" w:firstLine="0"/>
        <w:rPr>
          <w:sz w:val="32"/>
          <w:szCs w:val="32"/>
        </w:rPr>
      </w:pPr>
    </w:p>
    <w:p w:rsidR="00D0187A" w:rsidP="002C2ECE" w:rsidRDefault="00D0187A" w14:paraId="2C1E7EAA" w14:textId="4F92A8B0">
      <w:pPr>
        <w:rPr>
          <w:b/>
          <w:highlight w:val="yellow"/>
        </w:rPr>
      </w:pPr>
    </w:p>
    <w:p w:rsidRPr="00457584" w:rsidR="00D0187A" w:rsidP="46AB0FD5" w:rsidRDefault="00D0187A" w14:paraId="485E4047" w14:textId="08BF16A0" w14:noSpellErr="1">
      <w:pPr>
        <w:jc w:val="center"/>
        <w:rPr>
          <w:b w:val="1"/>
          <w:bCs w:val="1"/>
          <w:highlight w:val="yellow"/>
        </w:rPr>
      </w:pPr>
      <w:r w:rsidR="00D0187A">
        <w:drawing>
          <wp:inline wp14:editId="41E26A6B" wp14:anchorId="25D3A156">
            <wp:extent cx="5731510" cy="3848100"/>
            <wp:effectExtent l="0" t="0" r="2540" b="0"/>
            <wp:docPr id="3" name="Picture 3" title=""/>
            <wp:cNvGraphicFramePr>
              <a:graphicFrameLocks noChangeAspect="1"/>
            </wp:cNvGraphicFramePr>
            <a:graphic>
              <a:graphicData uri="http://schemas.openxmlformats.org/drawingml/2006/picture">
                <pic:pic>
                  <pic:nvPicPr>
                    <pic:cNvPr id="0" name="Picture 3"/>
                    <pic:cNvPicPr/>
                  </pic:nvPicPr>
                  <pic:blipFill>
                    <a:blip r:embed="R64d431db2b3d44e4">
                      <a:extLst>
                        <a:ext xmlns:a="http://schemas.openxmlformats.org/drawingml/2006/main" uri="{28A0092B-C50C-407E-A947-70E740481C1C}">
                          <a14:useLocalDpi val="0"/>
                        </a:ext>
                      </a:extLst>
                    </a:blip>
                    <a:stretch>
                      <a:fillRect/>
                    </a:stretch>
                  </pic:blipFill>
                  <pic:spPr>
                    <a:xfrm rot="0" flipH="0" flipV="0">
                      <a:off x="0" y="0"/>
                      <a:ext cx="5731510" cy="3848100"/>
                    </a:xfrm>
                    <a:prstGeom prst="rect">
                      <a:avLst/>
                    </a:prstGeom>
                  </pic:spPr>
                </pic:pic>
              </a:graphicData>
            </a:graphic>
          </wp:inline>
        </w:drawing>
      </w:r>
    </w:p>
    <w:p w:rsidRPr="00457584" w:rsidR="0030207E" w:rsidP="002C2ECE" w:rsidRDefault="0030207E" w14:paraId="0BEDEF1B" w14:textId="77777777">
      <w:pPr>
        <w:rPr>
          <w:rFonts w:cs="Arial"/>
          <w:b/>
          <w:highlight w:val="yellow"/>
        </w:rPr>
      </w:pPr>
    </w:p>
    <w:p w:rsidR="46AB0FD5" w:rsidP="46AB0FD5" w:rsidRDefault="46AB0FD5" w14:paraId="65A9E955" w14:textId="4D4F72BF">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46AB0FD5" w:rsidRDefault="46AB0FD5" w14:paraId="735290BB" w14:textId="43397698">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46AB0FD5" w:rsidRDefault="46AB0FD5" w14:paraId="5336E3D6" w14:textId="70DD7863">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46AB0FD5" w:rsidRDefault="46AB0FD5" w14:paraId="7753E259" w14:textId="716A80B6">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46AB0FD5" w:rsidRDefault="46AB0FD5" w14:paraId="55F71C07" w14:textId="5FF9D32C">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46AB0FD5" w:rsidRDefault="46AB0FD5" w14:paraId="29272A35" w14:textId="1AB24E84">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46AB0FD5" w:rsidRDefault="46AB0FD5" w14:paraId="52E7373D" w14:textId="5DD48D5D">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46AB0FD5" w:rsidRDefault="46AB0FD5" w14:paraId="67FA3C2E" w14:textId="3D82B23F">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46AB0FD5" w:rsidRDefault="46AB0FD5" w14:paraId="59663AF8" w14:textId="1465C355">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46AB0FD5" w:rsidRDefault="46AB0FD5" w14:paraId="68626771" w14:textId="4CE93A92">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46AB0FD5" w:rsidRDefault="46AB0FD5" w14:paraId="4123D77E" w14:textId="5E1905ED">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46AB0FD5" w:rsidRDefault="46AB0FD5" w14:paraId="4D57E2E4" w14:textId="5D5D7EEB">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46AB0FD5" w:rsidRDefault="46AB0FD5" w14:paraId="2E8F8864" w14:textId="430AF75D">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46AB0FD5" w:rsidRDefault="46AB0FD5" w14:paraId="43CD7B90" w14:textId="515B3387">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06D98535" w:rsidRDefault="46AB0FD5" w14:paraId="14498097" w14:textId="3048CA44">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46AB0FD5" w:rsidRDefault="46AB0FD5" w14:paraId="07DD971D" w14:textId="1A473E2B">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3E06D558" w:rsidRDefault="46AB0FD5" w14:paraId="6FF95ABC" w14:textId="5288F129">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3E06D558" w:rsidP="3E06D558" w:rsidRDefault="3E06D558" w14:paraId="28402B27" w14:textId="34D23D43">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46AB0FD5" w:rsidRDefault="46AB0FD5" w14:paraId="50417184" w14:textId="50AADED1">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06D98535" w:rsidRDefault="46AB0FD5" w14:paraId="1D6A33AC" w14:textId="47D04AB8">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06D98535" w:rsidP="06D98535" w:rsidRDefault="06D98535" w14:paraId="6572787E" w14:textId="017AE079">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06D98535" w:rsidP="06D98535" w:rsidRDefault="06D98535" w14:paraId="40214510" w14:textId="4E173919">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06D98535" w:rsidP="06D98535" w:rsidRDefault="06D98535" w14:paraId="1B36E063" w14:textId="1A5789B0">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06D98535" w:rsidP="06D98535" w:rsidRDefault="06D98535" w14:paraId="69B42F65" w14:textId="3A2BA8AE">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46AB0FD5" w:rsidP="46AB0FD5" w:rsidRDefault="46AB0FD5" w14:paraId="1F1492E0" w14:textId="4AFE4383">
      <w:pPr>
        <w:pStyle w:val="Normal"/>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pPr>
    </w:p>
    <w:p w:rsidRPr="00B538DF" w:rsidR="000D6CDC" w:rsidP="46AB0FD5" w:rsidRDefault="000D6CDC" w14:paraId="58CC4427" w14:textId="56F395DB">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46AB0FD5" w:rsidR="161FAB6E">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t>Vision Statement</w:t>
      </w:r>
    </w:p>
    <w:p w:rsidRPr="00B538DF" w:rsidR="000D6CDC" w:rsidP="46AB0FD5" w:rsidRDefault="000D6CDC" w14:paraId="150563A9" w14:textId="06D4D155">
      <w:pPr>
        <w:jc w:val="center"/>
        <w:rPr>
          <w:rFonts w:ascii="Segoe UI" w:hAnsi="Segoe UI" w:eastAsia="Segoe UI" w:cs="Segoe UI"/>
          <w:b w:val="0"/>
          <w:bCs w:val="0"/>
          <w:i w:val="0"/>
          <w:iCs w:val="0"/>
          <w:caps w:val="0"/>
          <w:smallCaps w:val="0"/>
          <w:noProof w:val="0"/>
          <w:color w:val="000000" w:themeColor="text1" w:themeTint="FF" w:themeShade="FF"/>
          <w:sz w:val="24"/>
          <w:szCs w:val="24"/>
          <w:lang w:val="en-GB"/>
        </w:rPr>
      </w:pPr>
    </w:p>
    <w:p w:rsidRPr="00B538DF" w:rsidR="000D6CDC" w:rsidP="46AB0FD5" w:rsidRDefault="000D6CDC" w14:paraId="73D10135" w14:textId="68C1C5DE">
      <w:pPr>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6AB0FD5" w:rsidR="161FAB6E">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At St. Teresa’s RC Primary School and Nursery Class, we will provide a safe and nurturing environment where our children and families thrive and flourish in a community of love, faith and learning.</w:t>
      </w:r>
    </w:p>
    <w:p w:rsidRPr="00B538DF" w:rsidR="000D6CDC" w:rsidP="46AB0FD5" w:rsidRDefault="000D6CDC" w14:paraId="3E6F4366" w14:textId="4AC2A4C8">
      <w:pPr>
        <w:spacing w:beforeAutospacing="on" w:afterAutospacing="on"/>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46AB0FD5" w:rsidR="161FAB6E">
        <w:rPr>
          <w:rStyle w:val="eop"/>
          <w:rFonts w:ascii="Calibri" w:hAnsi="Calibri" w:eastAsia="Calibri" w:cs="Calibri"/>
          <w:b w:val="1"/>
          <w:bCs w:val="1"/>
          <w:i w:val="0"/>
          <w:iCs w:val="0"/>
          <w:caps w:val="0"/>
          <w:smallCaps w:val="0"/>
          <w:noProof w:val="0"/>
          <w:color w:val="000000" w:themeColor="text1" w:themeTint="FF" w:themeShade="FF"/>
          <w:sz w:val="28"/>
          <w:szCs w:val="28"/>
          <w:lang w:val="en-GB"/>
        </w:rPr>
        <w:t>Aims</w:t>
      </w:r>
    </w:p>
    <w:p w:rsidRPr="00B538DF" w:rsidR="000D6CDC" w:rsidP="46AB0FD5" w:rsidRDefault="000D6CDC" w14:paraId="53B4E9FE" w14:textId="4216F866">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46AB0FD5" w:rsidR="161FAB6E">
        <w:rPr>
          <w:rStyle w:val="eop"/>
          <w:rFonts w:ascii="Calibri" w:hAnsi="Calibri" w:eastAsia="Calibri" w:cs="Calibri"/>
          <w:b w:val="0"/>
          <w:bCs w:val="0"/>
          <w:i w:val="0"/>
          <w:iCs w:val="0"/>
          <w:caps w:val="0"/>
          <w:smallCaps w:val="0"/>
          <w:noProof w:val="0"/>
          <w:color w:val="000000" w:themeColor="text1" w:themeTint="FF" w:themeShade="FF"/>
          <w:sz w:val="24"/>
          <w:szCs w:val="24"/>
          <w:lang w:val="en-GB"/>
        </w:rPr>
        <w:t xml:space="preserve">Where we will: </w:t>
      </w:r>
    </w:p>
    <w:p w:rsidRPr="00B538DF" w:rsidR="000D6CDC" w:rsidP="46AB0FD5" w:rsidRDefault="000D6CDC" w14:paraId="28979D19" w14:textId="6FA86554">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46AB0FD5" w:rsidR="161FAB6E">
        <w:rPr>
          <w:rStyle w:val="eop"/>
          <w:rFonts w:ascii="Calibri" w:hAnsi="Calibri" w:eastAsia="Calibri" w:cs="Calibri"/>
          <w:b w:val="0"/>
          <w:bCs w:val="0"/>
          <w:i w:val="0"/>
          <w:iCs w:val="0"/>
          <w:caps w:val="0"/>
          <w:smallCaps w:val="0"/>
          <w:noProof w:val="0"/>
          <w:color w:val="000000" w:themeColor="text1" w:themeTint="FF" w:themeShade="FF"/>
          <w:sz w:val="24"/>
          <w:szCs w:val="24"/>
          <w:lang w:val="en-GB"/>
        </w:rPr>
        <w:t>•</w:t>
      </w:r>
      <w:r>
        <w:tab/>
      </w:r>
      <w:r w:rsidRPr="46AB0FD5" w:rsidR="161FAB6E">
        <w:rPr>
          <w:rStyle w:val="eop"/>
          <w:rFonts w:ascii="Calibri" w:hAnsi="Calibri" w:eastAsia="Calibri" w:cs="Calibri"/>
          <w:b w:val="0"/>
          <w:bCs w:val="0"/>
          <w:i w:val="0"/>
          <w:iCs w:val="0"/>
          <w:caps w:val="0"/>
          <w:smallCaps w:val="0"/>
          <w:noProof w:val="0"/>
          <w:color w:val="000000" w:themeColor="text1" w:themeTint="FF" w:themeShade="FF"/>
          <w:sz w:val="24"/>
          <w:szCs w:val="24"/>
          <w:lang w:val="en-GB"/>
        </w:rPr>
        <w:t xml:space="preserve">Create an environment where children and families are loved and valued; where children are recognised as individuals and encouraged to reach their potential using their unique God-given talents.  </w:t>
      </w:r>
    </w:p>
    <w:p w:rsidRPr="00B538DF" w:rsidR="000D6CDC" w:rsidP="46AB0FD5" w:rsidRDefault="000D6CDC" w14:paraId="301A15A4" w14:textId="733A6CBC">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46AB0FD5" w:rsidR="161FAB6E">
        <w:rPr>
          <w:rStyle w:val="eop"/>
          <w:rFonts w:ascii="Calibri" w:hAnsi="Calibri" w:eastAsia="Calibri" w:cs="Calibri"/>
          <w:b w:val="0"/>
          <w:bCs w:val="0"/>
          <w:i w:val="0"/>
          <w:iCs w:val="0"/>
          <w:caps w:val="0"/>
          <w:smallCaps w:val="0"/>
          <w:noProof w:val="0"/>
          <w:color w:val="000000" w:themeColor="text1" w:themeTint="FF" w:themeShade="FF"/>
          <w:sz w:val="24"/>
          <w:szCs w:val="24"/>
          <w:lang w:val="en-GB"/>
        </w:rPr>
        <w:t>•</w:t>
      </w:r>
      <w:r>
        <w:tab/>
      </w:r>
      <w:r w:rsidRPr="46AB0FD5" w:rsidR="161FAB6E">
        <w:rPr>
          <w:rStyle w:val="eop"/>
          <w:rFonts w:ascii="Calibri" w:hAnsi="Calibri" w:eastAsia="Calibri" w:cs="Calibri"/>
          <w:b w:val="0"/>
          <w:bCs w:val="0"/>
          <w:i w:val="0"/>
          <w:iCs w:val="0"/>
          <w:caps w:val="0"/>
          <w:smallCaps w:val="0"/>
          <w:noProof w:val="0"/>
          <w:color w:val="000000" w:themeColor="text1" w:themeTint="FF" w:themeShade="FF"/>
          <w:sz w:val="24"/>
          <w:szCs w:val="24"/>
          <w:lang w:val="en-GB"/>
        </w:rPr>
        <w:t>Provide high quality learning child centred experiences; supporting and challenging children in their learning.</w:t>
      </w:r>
    </w:p>
    <w:p w:rsidRPr="00B538DF" w:rsidR="000D6CDC" w:rsidP="46AB0FD5" w:rsidRDefault="000D6CDC" w14:paraId="7FE7F886" w14:textId="5E281C4C">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46AB0FD5" w:rsidR="161FAB6E">
        <w:rPr>
          <w:rStyle w:val="eop"/>
          <w:rFonts w:ascii="Calibri" w:hAnsi="Calibri" w:eastAsia="Calibri" w:cs="Calibri"/>
          <w:b w:val="0"/>
          <w:bCs w:val="0"/>
          <w:i w:val="0"/>
          <w:iCs w:val="0"/>
          <w:caps w:val="0"/>
          <w:smallCaps w:val="0"/>
          <w:noProof w:val="0"/>
          <w:color w:val="000000" w:themeColor="text1" w:themeTint="FF" w:themeShade="FF"/>
          <w:sz w:val="24"/>
          <w:szCs w:val="24"/>
          <w:lang w:val="en-GB"/>
        </w:rPr>
        <w:t>•</w:t>
      </w:r>
      <w:r>
        <w:tab/>
      </w:r>
      <w:r w:rsidRPr="46AB0FD5" w:rsidR="161FAB6E">
        <w:rPr>
          <w:rStyle w:val="eop"/>
          <w:rFonts w:ascii="Calibri" w:hAnsi="Calibri" w:eastAsia="Calibri" w:cs="Calibri"/>
          <w:b w:val="0"/>
          <w:bCs w:val="0"/>
          <w:i w:val="0"/>
          <w:iCs w:val="0"/>
          <w:caps w:val="0"/>
          <w:smallCaps w:val="0"/>
          <w:noProof w:val="0"/>
          <w:color w:val="000000" w:themeColor="text1" w:themeTint="FF" w:themeShade="FF"/>
          <w:sz w:val="24"/>
          <w:szCs w:val="24"/>
          <w:lang w:val="en-GB"/>
        </w:rPr>
        <w:t xml:space="preserve">In partnership with the parish of St. Teresa’s, create a community of faith, where children learn to know Jesus, grow in faith and love of others through shared experiences of prayer, liturgy and the sacraments. </w:t>
      </w:r>
    </w:p>
    <w:p w:rsidRPr="00B538DF" w:rsidR="000D6CDC" w:rsidP="46AB0FD5" w:rsidRDefault="000D6CDC" w14:paraId="4EB97DCA" w14:textId="36B54836">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46AB0FD5" w:rsidR="161FAB6E">
        <w:rPr>
          <w:rStyle w:val="eop"/>
          <w:rFonts w:ascii="Calibri" w:hAnsi="Calibri" w:eastAsia="Calibri" w:cs="Calibri"/>
          <w:b w:val="0"/>
          <w:bCs w:val="0"/>
          <w:i w:val="0"/>
          <w:iCs w:val="0"/>
          <w:caps w:val="0"/>
          <w:smallCaps w:val="0"/>
          <w:noProof w:val="0"/>
          <w:color w:val="000000" w:themeColor="text1" w:themeTint="FF" w:themeShade="FF"/>
          <w:sz w:val="24"/>
          <w:szCs w:val="24"/>
          <w:lang w:val="en-GB"/>
        </w:rPr>
        <w:t>•</w:t>
      </w:r>
      <w:r>
        <w:tab/>
      </w:r>
      <w:r w:rsidRPr="46AB0FD5" w:rsidR="161FAB6E">
        <w:rPr>
          <w:rStyle w:val="eop"/>
          <w:rFonts w:ascii="Calibri" w:hAnsi="Calibri" w:eastAsia="Calibri" w:cs="Calibri"/>
          <w:b w:val="0"/>
          <w:bCs w:val="0"/>
          <w:i w:val="0"/>
          <w:iCs w:val="0"/>
          <w:caps w:val="0"/>
          <w:smallCaps w:val="0"/>
          <w:noProof w:val="0"/>
          <w:color w:val="000000" w:themeColor="text1" w:themeTint="FF" w:themeShade="FF"/>
          <w:sz w:val="24"/>
          <w:szCs w:val="24"/>
          <w:lang w:val="en-GB"/>
        </w:rPr>
        <w:t xml:space="preserve">Provide an open and welcoming ethos where families are empowered to enhance the work and life of the school. </w:t>
      </w:r>
    </w:p>
    <w:p w:rsidRPr="00B538DF" w:rsidR="000D6CDC" w:rsidP="46AB0FD5" w:rsidRDefault="000D6CDC" w14:paraId="2C73145D" w14:textId="110EF6F9">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46AB0FD5" w:rsidR="161FAB6E">
        <w:rPr>
          <w:rStyle w:val="eop"/>
          <w:rFonts w:ascii="Calibri" w:hAnsi="Calibri" w:eastAsia="Calibri" w:cs="Calibri"/>
          <w:b w:val="0"/>
          <w:bCs w:val="0"/>
          <w:i w:val="0"/>
          <w:iCs w:val="0"/>
          <w:caps w:val="0"/>
          <w:smallCaps w:val="0"/>
          <w:noProof w:val="0"/>
          <w:color w:val="000000" w:themeColor="text1" w:themeTint="FF" w:themeShade="FF"/>
          <w:sz w:val="24"/>
          <w:szCs w:val="24"/>
          <w:lang w:val="en-GB"/>
        </w:rPr>
        <w:t>•</w:t>
      </w:r>
      <w:r>
        <w:tab/>
      </w:r>
      <w:r w:rsidRPr="46AB0FD5" w:rsidR="161FAB6E">
        <w:rPr>
          <w:rStyle w:val="eop"/>
          <w:rFonts w:ascii="Calibri" w:hAnsi="Calibri" w:eastAsia="Calibri" w:cs="Calibri"/>
          <w:b w:val="0"/>
          <w:bCs w:val="0"/>
          <w:i w:val="0"/>
          <w:iCs w:val="0"/>
          <w:caps w:val="0"/>
          <w:smallCaps w:val="0"/>
          <w:noProof w:val="0"/>
          <w:color w:val="000000" w:themeColor="text1" w:themeTint="FF" w:themeShade="FF"/>
          <w:sz w:val="24"/>
          <w:szCs w:val="24"/>
          <w:lang w:val="en-GB"/>
        </w:rPr>
        <w:t xml:space="preserve">Recognise the importance of and develop respect for different beliefs and cultures </w:t>
      </w:r>
    </w:p>
    <w:p w:rsidRPr="00B538DF" w:rsidR="000D6CDC" w:rsidP="46AB0FD5" w:rsidRDefault="000D6CDC" w14:paraId="46100490" w14:textId="186670C0">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46AB0FD5" w:rsidR="161FAB6E">
        <w:rPr>
          <w:rStyle w:val="eop"/>
          <w:rFonts w:ascii="Calibri" w:hAnsi="Calibri" w:eastAsia="Calibri" w:cs="Calibri"/>
          <w:b w:val="0"/>
          <w:bCs w:val="0"/>
          <w:i w:val="0"/>
          <w:iCs w:val="0"/>
          <w:caps w:val="0"/>
          <w:smallCaps w:val="0"/>
          <w:noProof w:val="0"/>
          <w:color w:val="000000" w:themeColor="text1" w:themeTint="FF" w:themeShade="FF"/>
          <w:sz w:val="24"/>
          <w:szCs w:val="24"/>
          <w:lang w:val="en-GB"/>
        </w:rPr>
        <w:t>•</w:t>
      </w:r>
      <w:r>
        <w:tab/>
      </w:r>
      <w:r w:rsidRPr="46AB0FD5" w:rsidR="161FAB6E">
        <w:rPr>
          <w:rStyle w:val="eop"/>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a culture of continuous development; where we seek the opinions and talents of all stakeholders to drive forward change and improvement. </w:t>
      </w:r>
    </w:p>
    <w:p w:rsidRPr="00B538DF" w:rsidR="000D6CDC" w:rsidP="46AB0FD5" w:rsidRDefault="000D6CDC" w14:paraId="0938BBF5" w14:textId="1A2C198F">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46AB0FD5" w:rsidR="161FAB6E">
        <w:rPr>
          <w:rStyle w:val="eop"/>
          <w:rFonts w:ascii="Calibri" w:hAnsi="Calibri" w:eastAsia="Calibri" w:cs="Calibri"/>
          <w:b w:val="0"/>
          <w:bCs w:val="0"/>
          <w:i w:val="0"/>
          <w:iCs w:val="0"/>
          <w:caps w:val="0"/>
          <w:smallCaps w:val="0"/>
          <w:noProof w:val="0"/>
          <w:color w:val="000000" w:themeColor="text1" w:themeTint="FF" w:themeShade="FF"/>
          <w:sz w:val="24"/>
          <w:szCs w:val="24"/>
          <w:lang w:val="en-GB"/>
        </w:rPr>
        <w:t>•</w:t>
      </w:r>
      <w:r>
        <w:tab/>
      </w:r>
      <w:r w:rsidRPr="46AB0FD5" w:rsidR="161FAB6E">
        <w:rPr>
          <w:rStyle w:val="eop"/>
          <w:rFonts w:ascii="Calibri" w:hAnsi="Calibri" w:eastAsia="Calibri" w:cs="Calibri"/>
          <w:b w:val="0"/>
          <w:bCs w:val="0"/>
          <w:i w:val="0"/>
          <w:iCs w:val="0"/>
          <w:caps w:val="0"/>
          <w:smallCaps w:val="0"/>
          <w:noProof w:val="0"/>
          <w:color w:val="000000" w:themeColor="text1" w:themeTint="FF" w:themeShade="FF"/>
          <w:sz w:val="24"/>
          <w:szCs w:val="24"/>
          <w:lang w:val="en-GB"/>
        </w:rPr>
        <w:t>Encourage a sense of wonder and appreciation of the world we live in and a sense of responsibility for it.</w:t>
      </w:r>
    </w:p>
    <w:p w:rsidRPr="00B538DF" w:rsidR="000D6CDC" w:rsidP="46AB0FD5" w:rsidRDefault="000D6CDC" w14:paraId="742FC924" w14:textId="07ED2979">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B538DF" w:rsidR="000D6CDC" w:rsidP="46AB0FD5" w:rsidRDefault="000D6CDC" w14:paraId="6867B972" w14:textId="463CC5AD">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46AB0FD5" w:rsidR="161FAB6E">
        <w:rPr>
          <w:rStyle w:val="eop"/>
          <w:rFonts w:ascii="Calibri" w:hAnsi="Calibri" w:eastAsia="Calibri" w:cs="Calibri"/>
          <w:b w:val="1"/>
          <w:bCs w:val="1"/>
          <w:i w:val="0"/>
          <w:iCs w:val="0"/>
          <w:caps w:val="0"/>
          <w:smallCaps w:val="0"/>
          <w:noProof w:val="0"/>
          <w:color w:val="000000" w:themeColor="text1" w:themeTint="FF" w:themeShade="FF"/>
          <w:sz w:val="28"/>
          <w:szCs w:val="28"/>
          <w:lang w:val="en-GB"/>
        </w:rPr>
        <w:t>Values</w:t>
      </w:r>
    </w:p>
    <w:p w:rsidRPr="00B538DF" w:rsidR="000D6CDC" w:rsidP="46AB0FD5" w:rsidRDefault="000D6CDC" w14:paraId="33192DF8" w14:textId="5199B21C">
      <w:pPr>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B538DF" w:rsidR="000D6CDC" w:rsidP="46AB0FD5" w:rsidRDefault="000D6CDC" w14:paraId="01B4A1C4" w14:textId="1A90FCEA">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46AB0FD5" w:rsidR="161FAB6E">
        <w:rPr>
          <w:rStyle w:val="eop"/>
          <w:rFonts w:ascii="Calibri" w:hAnsi="Calibri" w:eastAsia="Calibri" w:cs="Calibri"/>
          <w:b w:val="0"/>
          <w:bCs w:val="0"/>
          <w:i w:val="0"/>
          <w:iCs w:val="0"/>
          <w:caps w:val="0"/>
          <w:smallCaps w:val="0"/>
          <w:noProof w:val="0"/>
          <w:color w:val="000000" w:themeColor="text1" w:themeTint="FF" w:themeShade="FF"/>
          <w:sz w:val="24"/>
          <w:szCs w:val="24"/>
          <w:lang w:val="en-GB"/>
        </w:rPr>
        <w:t>At St. Teresa’s RC Primary School and Nursery Class, we recognise the importance of the Gospel Values and Love in our lives; helping us to make good choices and be the best we can be. All rooted in love, the values we will use to guide our actions and relationships are Kindness, Compassion, Faith, Understanding, Gentleness, Truth, Forgiveness and Integrity.</w:t>
      </w:r>
    </w:p>
    <w:p w:rsidRPr="00B538DF" w:rsidR="000D6CDC" w:rsidP="46AB0FD5" w:rsidRDefault="000D6CDC" w14:paraId="385CD387" w14:textId="7A36E193">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79DFF2BE" w14:textId="5FFA3C00">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11792080" w14:textId="0FCA877A">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32EFD95B" w14:textId="6C82A401">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2525DC51" w14:textId="0CBB62B2">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45BD9B77" w14:textId="0938D86C">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54D5DDFD" w14:textId="18DCCB5D">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479155C1" w14:textId="3444605D">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408188A3" w14:textId="39ABEA42">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154030E1" w14:textId="481F181A">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3E404165" w14:textId="3D20974D">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737D6D7C" w14:textId="0DFD7658">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5D18F8D1" w14:textId="77E71419">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27430893" w14:textId="460EBE4F">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253A0503" w14:textId="0ACD4E77">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617BB4CC" w14:textId="3A25B49A">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13CE2A22" w14:textId="503B9DC4">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5B0CC738" w14:textId="77E0893C">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7BAB17CF" w14:textId="17ECB379">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B538DF" w:rsidR="000D6CDC" w:rsidP="46AB0FD5" w:rsidRDefault="000D6CDC" w14:paraId="2D0AA034" w14:textId="628528A0">
      <w:pPr>
        <w:pStyle w:val="Default"/>
        <w:rPr>
          <w:b w:val="1"/>
          <w:bCs w:val="1"/>
        </w:rPr>
      </w:pPr>
      <w:r w:rsidRPr="46AB0FD5" w:rsidR="000D6CDC">
        <w:rPr>
          <w:b w:val="1"/>
          <w:bCs w:val="1"/>
        </w:rPr>
        <w:t>Audit and Consultation</w:t>
      </w:r>
    </w:p>
    <w:p w:rsidR="000D6CDC" w:rsidP="000D6CDC" w:rsidRDefault="000D6CDC" w14:paraId="0BB0BA3E" w14:textId="77777777">
      <w:pPr>
        <w:pStyle w:val="Default"/>
        <w:rPr>
          <w:b/>
          <w:sz w:val="22"/>
          <w:szCs w:val="22"/>
        </w:rPr>
      </w:pPr>
    </w:p>
    <w:p w:rsidRPr="000E20A0" w:rsidR="000D6CDC" w:rsidP="000D6CDC" w:rsidRDefault="000D6CDC" w14:paraId="15E59DB7" w14:textId="77777777">
      <w:pPr>
        <w:pStyle w:val="Default"/>
        <w:rPr>
          <w:sz w:val="22"/>
          <w:szCs w:val="22"/>
        </w:rPr>
      </w:pPr>
      <w:r w:rsidRPr="000E20A0">
        <w:rPr>
          <w:sz w:val="22"/>
          <w:szCs w:val="22"/>
        </w:rPr>
        <w:t xml:space="preserve">In arriving at our improvement priorities, the school has taken account of </w:t>
      </w:r>
      <w:r>
        <w:rPr>
          <w:sz w:val="22"/>
          <w:szCs w:val="22"/>
        </w:rPr>
        <w:t>Education and Families’</w:t>
      </w:r>
      <w:r w:rsidRPr="000E20A0">
        <w:rPr>
          <w:sz w:val="22"/>
          <w:szCs w:val="22"/>
        </w:rPr>
        <w:t xml:space="preserve"> priorities, an audit of the previous year’s improvement plan and engagement with parents/carers and learners. </w:t>
      </w:r>
    </w:p>
    <w:p w:rsidRPr="007C5A5D" w:rsidR="000D6CDC" w:rsidP="000D6CDC" w:rsidRDefault="000D6CDC" w14:paraId="24E02A02" w14:textId="77777777">
      <w:pPr>
        <w:ind w:left="357"/>
        <w:rPr>
          <w:color w:val="auto"/>
          <w:sz w:val="22"/>
          <w:szCs w:val="22"/>
          <w:lang w:eastAsia="en-US"/>
        </w:rPr>
      </w:pPr>
    </w:p>
    <w:p w:rsidR="000D6CDC" w:rsidP="000D6CDC" w:rsidRDefault="000D6CDC" w14:paraId="27B660B5" w14:textId="6B326477">
      <w:pPr>
        <w:pStyle w:val="Default"/>
        <w:rPr>
          <w:b/>
        </w:rPr>
      </w:pPr>
      <w:r w:rsidRPr="00233C81">
        <w:rPr>
          <w:b/>
        </w:rPr>
        <w:t>Details of engagement</w:t>
      </w:r>
      <w:r w:rsidR="009C2F6F">
        <w:rPr>
          <w:b/>
        </w:rPr>
        <w:t xml:space="preserve"> (pupils, parents/carers, partners)</w:t>
      </w:r>
    </w:p>
    <w:p w:rsidRPr="00233C81" w:rsidR="009C2F6F" w:rsidP="000D6CDC" w:rsidRDefault="009C2F6F" w14:paraId="14158321" w14:textId="77777777">
      <w:pPr>
        <w:pStyle w:val="Default"/>
        <w:rPr>
          <w:b/>
        </w:rPr>
      </w:pPr>
    </w:p>
    <w:p w:rsidRPr="00A142C2" w:rsidR="000D6CDC" w:rsidP="46AB0FD5" w:rsidRDefault="000D6CDC" w14:paraId="25699A56" w14:textId="0F40FA00">
      <w:pPr>
        <w:framePr w:w="8868" w:h="1196" w:hSpace="180" w:wrap="around" w:hAnchor="page" w:vAnchor="text" w:x="1501" w:y="1"/>
        <w:pBdr>
          <w:top w:val="single" w:color="FF000000" w:sz="6" w:space="1"/>
          <w:left w:val="single" w:color="FF000000" w:sz="6" w:space="1"/>
          <w:bottom w:val="single" w:color="FF000000" w:sz="6" w:space="1"/>
          <w:right w:val="single" w:color="FF000000" w:sz="6" w:space="1"/>
        </w:pBdr>
        <w:rPr>
          <w:sz w:val="22"/>
          <w:szCs w:val="22"/>
        </w:rPr>
      </w:pPr>
      <w:r w:rsidRPr="46AB0FD5" w:rsidR="2FAE42E7">
        <w:rPr>
          <w:sz w:val="22"/>
          <w:szCs w:val="22"/>
        </w:rPr>
        <w:t>Family Questionnaire – April 2025</w:t>
      </w:r>
    </w:p>
    <w:p w:rsidR="2FAE42E7" w:rsidP="46AB0FD5" w:rsidRDefault="2FAE42E7" w14:paraId="2A710C58" w14:textId="4FD7B75A">
      <w:pPr>
        <w:pBdr>
          <w:top w:val="single" w:color="FF000000" w:sz="6" w:space="1"/>
          <w:left w:val="single" w:color="FF000000" w:sz="6" w:space="1"/>
          <w:bottom w:val="single" w:color="FF000000" w:sz="6" w:space="1"/>
          <w:right w:val="single" w:color="FF000000" w:sz="6" w:space="1"/>
        </w:pBdr>
        <w:rPr>
          <w:sz w:val="22"/>
          <w:szCs w:val="22"/>
        </w:rPr>
      </w:pPr>
      <w:r w:rsidRPr="46AB0FD5" w:rsidR="2FAE42E7">
        <w:rPr>
          <w:sz w:val="22"/>
          <w:szCs w:val="22"/>
        </w:rPr>
        <w:t>Children questionnaire – Session 2024/25</w:t>
      </w:r>
    </w:p>
    <w:p w:rsidRPr="004046EF" w:rsidR="004046EF" w:rsidP="004046EF" w:rsidRDefault="004046EF" w14:paraId="2CCC6E87" w14:textId="77777777"/>
    <w:p w:rsidR="000D6CDC" w:rsidP="004046EF" w:rsidRDefault="000D6CDC" w14:paraId="4AE9927F" w14:textId="77777777"/>
    <w:p w:rsidR="0040547D" w:rsidP="004046EF" w:rsidRDefault="0040547D" w14:paraId="736DF552" w14:textId="77777777"/>
    <w:p w:rsidR="0040547D" w:rsidP="004046EF" w:rsidRDefault="0040547D" w14:paraId="4BF380AD" w14:textId="77777777"/>
    <w:p w:rsidR="0040547D" w:rsidP="004046EF" w:rsidRDefault="0040547D" w14:paraId="21D7B988" w14:textId="77777777"/>
    <w:p w:rsidR="0040547D" w:rsidP="004046EF" w:rsidRDefault="0040547D" w14:paraId="4186D691" w14:textId="77777777"/>
    <w:p w:rsidR="0040547D" w:rsidP="004046EF" w:rsidRDefault="0040547D" w14:paraId="435BCE6A" w14:textId="77777777"/>
    <w:p w:rsidR="0040547D" w:rsidP="004046EF" w:rsidRDefault="0040547D" w14:paraId="16C5192D" w14:textId="77777777"/>
    <w:p w:rsidR="0040547D" w:rsidP="004046EF" w:rsidRDefault="0040547D" w14:paraId="6695C7C9" w14:textId="77777777">
      <w:pPr>
        <w:sectPr w:rsidR="0040547D" w:rsidSect="005F000D">
          <w:pgSz w:w="11906" w:h="16838" w:orient="portrait" w:code="9"/>
          <w:pgMar w:top="720" w:right="720" w:bottom="720" w:left="720" w:header="709" w:footer="709" w:gutter="0"/>
          <w:cols w:space="708"/>
          <w:docGrid w:linePitch="360"/>
        </w:sectPr>
      </w:pPr>
    </w:p>
    <w:p w:rsidR="0040547D" w:rsidP="004046EF" w:rsidRDefault="0040547D" w14:paraId="2CCEFB70" w14:textId="77777777"/>
    <w:p w:rsidRPr="004046EF" w:rsidR="0040547D" w:rsidP="004046EF" w:rsidRDefault="0040547D" w14:paraId="3573283E" w14:textId="4E7D0242">
      <w:pPr>
        <w:sectPr w:rsidRPr="004046EF" w:rsidR="0040547D" w:rsidSect="0040547D">
          <w:pgSz w:w="16838" w:h="11906" w:orient="landscape" w:code="9"/>
          <w:pgMar w:top="1440" w:right="1440" w:bottom="1440" w:left="1440" w:header="709" w:footer="709" w:gutter="0"/>
          <w:cols w:space="708"/>
          <w:docGrid w:linePitch="360"/>
        </w:sectPr>
      </w:pPr>
    </w:p>
    <w:p w:rsidR="00382F1A" w:rsidP="005F000D" w:rsidRDefault="00382F1A" w14:paraId="72ABD404" w14:textId="77777777">
      <w:pPr>
        <w:rPr>
          <w:b/>
          <w:sz w:val="22"/>
          <w:szCs w:val="22"/>
        </w:rPr>
      </w:pPr>
    </w:p>
    <w:p w:rsidR="00B65CA7" w:rsidP="00470835" w:rsidRDefault="00934701" w14:paraId="05C4058D" w14:textId="6EE93A08">
      <w:pPr>
        <w:rPr>
          <w:b/>
          <w:sz w:val="22"/>
          <w:szCs w:val="22"/>
        </w:rPr>
      </w:pPr>
      <w:r w:rsidRPr="00D628CB">
        <w:rPr>
          <w:b/>
          <w:sz w:val="22"/>
          <w:szCs w:val="22"/>
        </w:rPr>
        <w:t>202</w:t>
      </w:r>
      <w:r w:rsidR="00D82F48">
        <w:rPr>
          <w:b/>
          <w:sz w:val="22"/>
          <w:szCs w:val="22"/>
        </w:rPr>
        <w:t>5</w:t>
      </w:r>
      <w:r w:rsidR="00AD4C13">
        <w:rPr>
          <w:b/>
          <w:sz w:val="22"/>
          <w:szCs w:val="22"/>
        </w:rPr>
        <w:t>-2</w:t>
      </w:r>
      <w:r w:rsidR="00D82F48">
        <w:rPr>
          <w:b/>
          <w:sz w:val="22"/>
          <w:szCs w:val="22"/>
        </w:rPr>
        <w:t>6</w:t>
      </w:r>
      <w:r w:rsidR="00986FDE">
        <w:rPr>
          <w:b/>
          <w:sz w:val="22"/>
          <w:szCs w:val="22"/>
        </w:rPr>
        <w:t xml:space="preserve"> </w:t>
      </w:r>
      <w:r w:rsidR="003B35DB">
        <w:rPr>
          <w:b/>
          <w:sz w:val="22"/>
          <w:szCs w:val="22"/>
        </w:rPr>
        <w:t>Improvement Plan</w:t>
      </w:r>
    </w:p>
    <w:p w:rsidR="00277452" w:rsidP="001C3D8E" w:rsidRDefault="00277452" w14:paraId="6FE7CB00" w14:textId="703F9138"/>
    <w:tbl>
      <w:tblPr>
        <w:tblStyle w:val="TableGrid"/>
        <w:tblW w:w="15730" w:type="dxa"/>
        <w:tblLook w:val="04A0" w:firstRow="1" w:lastRow="0" w:firstColumn="1" w:lastColumn="0" w:noHBand="0" w:noVBand="1"/>
      </w:tblPr>
      <w:tblGrid>
        <w:gridCol w:w="5243"/>
        <w:gridCol w:w="989"/>
        <w:gridCol w:w="9498"/>
      </w:tblGrid>
      <w:tr w:rsidR="006D54E2" w:rsidTr="46AB0FD5" w14:paraId="133EEBE5" w14:textId="77777777">
        <w:tc>
          <w:tcPr>
            <w:tcW w:w="6232" w:type="dxa"/>
            <w:gridSpan w:val="2"/>
            <w:tcBorders>
              <w:right w:val="single" w:color="auto" w:sz="4" w:space="0"/>
            </w:tcBorders>
            <w:shd w:val="clear" w:color="auto" w:fill="000000" w:themeFill="text1"/>
            <w:tcMar/>
          </w:tcPr>
          <w:p w:rsidR="006D54E2" w:rsidP="008C4A6A" w:rsidRDefault="006D54E2" w14:paraId="4FA4FDA1" w14:textId="62635153">
            <w:pPr>
              <w:rPr>
                <w:color w:val="FFFFFF" w:themeColor="background1"/>
              </w:rPr>
            </w:pPr>
            <w:r>
              <w:rPr>
                <w:color w:val="FFFFFF" w:themeColor="background1"/>
              </w:rPr>
              <w:t>Priority 1:  Long Term Outcome</w:t>
            </w:r>
          </w:p>
          <w:p w:rsidRPr="00934701" w:rsidR="006D54E2" w:rsidP="008C4A6A" w:rsidRDefault="006D54E2" w14:paraId="07A2F4F0" w14:textId="11747BE1">
            <w:r>
              <w:rPr>
                <w:color w:val="FFFFFF" w:themeColor="background1"/>
              </w:rPr>
              <w:t xml:space="preserve">What do you hope to achieve? What is going </w:t>
            </w:r>
            <w:r w:rsidR="00CA7D56">
              <w:rPr>
                <w:color w:val="FFFFFF" w:themeColor="background1"/>
              </w:rPr>
              <w:t>to</w:t>
            </w:r>
            <w:r>
              <w:rPr>
                <w:color w:val="FFFFFF" w:themeColor="background1"/>
              </w:rPr>
              <w:t xml:space="preserve"> change? For whom? By how much? By When?</w:t>
            </w:r>
          </w:p>
        </w:tc>
        <w:tc>
          <w:tcPr>
            <w:tcW w:w="9498" w:type="dxa"/>
            <w:tcBorders>
              <w:left w:val="single" w:color="auto" w:sz="4" w:space="0"/>
            </w:tcBorders>
            <w:tcMar/>
          </w:tcPr>
          <w:p w:rsidR="006D54E2" w:rsidP="008C4A6A" w:rsidRDefault="006D54E2" w14:paraId="119B60CD" w14:textId="77777777">
            <w:pPr>
              <w:rPr>
                <w:rFonts w:cs="Arial"/>
                <w:b/>
                <w:bCs/>
              </w:rPr>
            </w:pPr>
          </w:p>
          <w:p w:rsidRPr="00440033" w:rsidR="006D54E2" w:rsidP="46AB0FD5" w:rsidRDefault="006D54E2" w14:paraId="6357A59E" w14:textId="489DF9AE">
            <w:pPr>
              <w:spacing w:before="240" w:beforeAutospacing="off" w:after="240" w:afterAutospacing="off"/>
            </w:pPr>
            <w:r w:rsidRPr="46AB0FD5" w:rsidR="70C2D8D5">
              <w:rPr>
                <w:rFonts w:ascii="Arial" w:hAnsi="Arial" w:eastAsia="Arial" w:cs="Arial"/>
                <w:noProof w:val="0"/>
                <w:sz w:val="20"/>
                <w:szCs w:val="20"/>
                <w:lang w:val="en-GB"/>
              </w:rPr>
              <w:t>By June 202</w:t>
            </w:r>
            <w:r w:rsidRPr="46AB0FD5" w:rsidR="28186AD8">
              <w:rPr>
                <w:rFonts w:ascii="Arial" w:hAnsi="Arial" w:eastAsia="Arial" w:cs="Arial"/>
                <w:noProof w:val="0"/>
                <w:sz w:val="20"/>
                <w:szCs w:val="20"/>
                <w:lang w:val="en-GB"/>
              </w:rPr>
              <w:t>6</w:t>
            </w:r>
            <w:r w:rsidRPr="46AB0FD5" w:rsidR="70C2D8D5">
              <w:rPr>
                <w:rFonts w:ascii="Arial" w:hAnsi="Arial" w:eastAsia="Arial" w:cs="Arial"/>
                <w:noProof w:val="0"/>
                <w:sz w:val="20"/>
                <w:szCs w:val="20"/>
                <w:lang w:val="en-GB"/>
              </w:rPr>
              <w:t xml:space="preserve">, we will improve numeracy attainment for learners at key stages (P1, P4, and P7) through a consistent, progressive approach to teaching numeracy, targeted support for </w:t>
            </w:r>
            <w:r w:rsidRPr="46AB0FD5" w:rsidR="70C2D8D5">
              <w:rPr>
                <w:rFonts w:ascii="Arial" w:hAnsi="Arial" w:eastAsia="Arial" w:cs="Arial"/>
                <w:noProof w:val="0"/>
                <w:sz w:val="20"/>
                <w:szCs w:val="20"/>
                <w:lang w:val="en-GB"/>
              </w:rPr>
              <w:t>identified</w:t>
            </w:r>
            <w:r w:rsidRPr="46AB0FD5" w:rsidR="70C2D8D5">
              <w:rPr>
                <w:rFonts w:ascii="Arial" w:hAnsi="Arial" w:eastAsia="Arial" w:cs="Arial"/>
                <w:noProof w:val="0"/>
                <w:sz w:val="20"/>
                <w:szCs w:val="20"/>
                <w:lang w:val="en-GB"/>
              </w:rPr>
              <w:t xml:space="preserve"> pupils, and enhanced staff confidence in using high-impact pedagogies. This will </w:t>
            </w:r>
            <w:r w:rsidRPr="46AB0FD5" w:rsidR="70C2D8D5">
              <w:rPr>
                <w:rFonts w:ascii="Arial" w:hAnsi="Arial" w:eastAsia="Arial" w:cs="Arial"/>
                <w:noProof w:val="0"/>
                <w:sz w:val="20"/>
                <w:szCs w:val="20"/>
                <w:lang w:val="en-GB"/>
              </w:rPr>
              <w:t>benefit</w:t>
            </w:r>
            <w:r w:rsidRPr="46AB0FD5" w:rsidR="70C2D8D5">
              <w:rPr>
                <w:rFonts w:ascii="Arial" w:hAnsi="Arial" w:eastAsia="Arial" w:cs="Arial"/>
                <w:noProof w:val="0"/>
                <w:sz w:val="20"/>
                <w:szCs w:val="20"/>
                <w:lang w:val="en-GB"/>
              </w:rPr>
              <w:t xml:space="preserve"> all learners, with a particular focus on those in SIMD quintiles 1 and 2 and those not currently on track to achieve expected levels. </w:t>
            </w:r>
            <w:r w:rsidRPr="46AB0FD5" w:rsidR="70C2D8D5">
              <w:rPr>
                <w:rFonts w:ascii="Arial" w:hAnsi="Arial" w:eastAsia="Arial" w:cs="Arial"/>
                <w:noProof w:val="0"/>
                <w:sz w:val="20"/>
                <w:szCs w:val="20"/>
                <w:lang w:val="en-GB"/>
              </w:rPr>
              <w:t>We aim to increase:</w:t>
            </w:r>
          </w:p>
          <w:p w:rsidRPr="00440033" w:rsidR="006D54E2" w:rsidP="46AB0FD5" w:rsidRDefault="006D54E2" w14:paraId="77F3B84D" w14:textId="51B9D72A">
            <w:pPr>
              <w:pStyle w:val="ListParagraph"/>
              <w:numPr>
                <w:ilvl w:val="0"/>
                <w:numId w:val="36"/>
              </w:numPr>
              <w:spacing w:before="240" w:beforeAutospacing="off" w:after="240" w:afterAutospacing="off"/>
              <w:rPr>
                <w:rFonts w:ascii="Arial" w:hAnsi="Arial" w:eastAsia="Arial" w:cs="Arial"/>
                <w:b w:val="1"/>
                <w:bCs w:val="1"/>
                <w:noProof w:val="0"/>
                <w:sz w:val="20"/>
                <w:szCs w:val="20"/>
                <w:lang w:val="en-GB"/>
              </w:rPr>
            </w:pPr>
            <w:r w:rsidRPr="46AB0FD5" w:rsidR="70C2D8D5">
              <w:rPr>
                <w:rFonts w:ascii="Arial" w:hAnsi="Arial" w:eastAsia="Arial" w:cs="Arial"/>
                <w:b w:val="1"/>
                <w:bCs w:val="1"/>
                <w:noProof w:val="0"/>
                <w:sz w:val="20"/>
                <w:szCs w:val="20"/>
                <w:lang w:val="en-GB"/>
              </w:rPr>
              <w:t>Primary 4</w:t>
            </w:r>
            <w:r w:rsidRPr="46AB0FD5" w:rsidR="70C2D8D5">
              <w:rPr>
                <w:rFonts w:ascii="Arial" w:hAnsi="Arial" w:eastAsia="Arial" w:cs="Arial"/>
                <w:noProof w:val="0"/>
                <w:sz w:val="20"/>
                <w:szCs w:val="20"/>
                <w:lang w:val="en-GB"/>
              </w:rPr>
              <w:t xml:space="preserve"> attainment from </w:t>
            </w:r>
            <w:r w:rsidRPr="46AB0FD5" w:rsidR="70C2D8D5">
              <w:rPr>
                <w:rFonts w:ascii="Arial" w:hAnsi="Arial" w:eastAsia="Arial" w:cs="Arial"/>
                <w:b w:val="1"/>
                <w:bCs w:val="1"/>
                <w:noProof w:val="0"/>
                <w:sz w:val="20"/>
                <w:szCs w:val="20"/>
                <w:lang w:val="en-GB"/>
              </w:rPr>
              <w:t>68% to 72%</w:t>
            </w:r>
          </w:p>
          <w:p w:rsidRPr="00440033" w:rsidR="006D54E2" w:rsidP="46AB0FD5" w:rsidRDefault="006D54E2" w14:paraId="10DD4223" w14:textId="198F6F22">
            <w:pPr>
              <w:pStyle w:val="ListParagraph"/>
              <w:numPr>
                <w:ilvl w:val="0"/>
                <w:numId w:val="36"/>
              </w:numPr>
              <w:spacing w:before="240" w:beforeAutospacing="off" w:after="240" w:afterAutospacing="off"/>
              <w:rPr>
                <w:rFonts w:ascii="Arial" w:hAnsi="Arial" w:eastAsia="Arial" w:cs="Arial"/>
                <w:b w:val="1"/>
                <w:bCs w:val="1"/>
                <w:noProof w:val="0"/>
                <w:sz w:val="20"/>
                <w:szCs w:val="20"/>
                <w:lang w:val="en-GB"/>
              </w:rPr>
            </w:pPr>
            <w:r w:rsidRPr="46AB0FD5" w:rsidR="70C2D8D5">
              <w:rPr>
                <w:rFonts w:ascii="Arial" w:hAnsi="Arial" w:eastAsia="Arial" w:cs="Arial"/>
                <w:b w:val="1"/>
                <w:bCs w:val="1"/>
                <w:noProof w:val="0"/>
                <w:sz w:val="20"/>
                <w:szCs w:val="20"/>
                <w:lang w:val="en-GB"/>
              </w:rPr>
              <w:t>Primary 7</w:t>
            </w:r>
            <w:r w:rsidRPr="46AB0FD5" w:rsidR="70C2D8D5">
              <w:rPr>
                <w:rFonts w:ascii="Arial" w:hAnsi="Arial" w:eastAsia="Arial" w:cs="Arial"/>
                <w:noProof w:val="0"/>
                <w:sz w:val="20"/>
                <w:szCs w:val="20"/>
                <w:lang w:val="en-GB"/>
              </w:rPr>
              <w:t xml:space="preserve"> attainment from </w:t>
            </w:r>
            <w:r w:rsidRPr="46AB0FD5" w:rsidR="70C2D8D5">
              <w:rPr>
                <w:rFonts w:ascii="Arial" w:hAnsi="Arial" w:eastAsia="Arial" w:cs="Arial"/>
                <w:b w:val="1"/>
                <w:bCs w:val="1"/>
                <w:noProof w:val="0"/>
                <w:sz w:val="20"/>
                <w:szCs w:val="20"/>
                <w:lang w:val="en-GB"/>
              </w:rPr>
              <w:t>66% to 70%</w:t>
            </w:r>
          </w:p>
        </w:tc>
      </w:tr>
      <w:tr w:rsidR="006D54E2" w:rsidTr="46AB0FD5" w14:paraId="43DA5C19" w14:textId="77777777">
        <w:tc>
          <w:tcPr>
            <w:tcW w:w="5243" w:type="dxa"/>
            <w:tcBorders>
              <w:right w:val="single" w:color="auto" w:sz="4" w:space="0"/>
            </w:tcBorders>
            <w:shd w:val="clear" w:color="auto" w:fill="D9D9D9" w:themeFill="background1" w:themeFillShade="D9"/>
            <w:tcMar/>
          </w:tcPr>
          <w:p w:rsidRPr="00934701" w:rsidR="006D54E2" w:rsidP="008C4A6A" w:rsidRDefault="006D54E2" w14:paraId="6FEC65FD" w14:textId="77777777">
            <w:pPr>
              <w:rPr>
                <w:sz w:val="18"/>
                <w:szCs w:val="18"/>
              </w:rPr>
            </w:pPr>
            <w:r w:rsidRPr="00934701">
              <w:rPr>
                <w:sz w:val="18"/>
                <w:szCs w:val="18"/>
              </w:rPr>
              <w:t xml:space="preserve">Person(s) Responsible  </w:t>
            </w:r>
          </w:p>
          <w:p w:rsidRPr="00934701" w:rsidR="006D54E2" w:rsidP="008C4A6A" w:rsidRDefault="006D54E2" w14:paraId="5B1184C8" w14:textId="77777777">
            <w:pPr>
              <w:rPr>
                <w:sz w:val="18"/>
                <w:szCs w:val="18"/>
              </w:rPr>
            </w:pPr>
            <w:r w:rsidRPr="00934701">
              <w:rPr>
                <w:bCs/>
                <w:sz w:val="16"/>
                <w:szCs w:val="16"/>
              </w:rPr>
              <w:t>Who will be leading the improvement?</w:t>
            </w:r>
          </w:p>
        </w:tc>
        <w:tc>
          <w:tcPr>
            <w:tcW w:w="10487" w:type="dxa"/>
            <w:gridSpan w:val="2"/>
            <w:tcBorders>
              <w:left w:val="single" w:color="auto" w:sz="4" w:space="0"/>
            </w:tcBorders>
            <w:tcMar/>
          </w:tcPr>
          <w:p w:rsidRPr="00440033" w:rsidR="006D54E2" w:rsidP="46AB0FD5" w:rsidRDefault="006D54E2" w14:paraId="4A1FDFD2" w14:textId="39FF881B">
            <w:pPr>
              <w:rPr>
                <w:b w:val="1"/>
                <w:bCs w:val="1"/>
              </w:rPr>
            </w:pPr>
            <w:r w:rsidRPr="46AB0FD5" w:rsidR="23A7150B">
              <w:rPr>
                <w:b w:val="1"/>
                <w:bCs w:val="1"/>
              </w:rPr>
              <w:t>Nicola Wood</w:t>
            </w:r>
          </w:p>
        </w:tc>
      </w:tr>
    </w:tbl>
    <w:p w:rsidR="006D54E2" w:rsidP="001C3D8E" w:rsidRDefault="006D54E2" w14:paraId="51B311B2" w14:textId="5DBAB959"/>
    <w:p w:rsidR="006D54E2" w:rsidP="001C3D8E" w:rsidRDefault="006D54E2" w14:paraId="5F656372" w14:textId="77777777"/>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Pr="00695C46" w:rsidR="006D54E2" w:rsidTr="06D98535" w14:paraId="43D86512" w14:textId="77777777">
        <w:tc>
          <w:tcPr>
            <w:tcW w:w="15735" w:type="dxa"/>
            <w:gridSpan w:val="6"/>
            <w:tcMar/>
          </w:tcPr>
          <w:p w:rsidRPr="00695C46" w:rsidR="006D54E2" w:rsidP="008C4A6A" w:rsidRDefault="006D54E2" w14:paraId="02A9B6D9" w14:textId="77777777">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Pr="00695C46" w:rsidR="006D54E2" w:rsidTr="06D98535" w14:paraId="111DD363" w14:textId="77777777">
        <w:tc>
          <w:tcPr>
            <w:tcW w:w="5033" w:type="dxa"/>
            <w:gridSpan w:val="2"/>
            <w:shd w:val="clear" w:color="auto" w:fill="D9D9D9" w:themeFill="background1" w:themeFillShade="D9"/>
            <w:tcMar/>
          </w:tcPr>
          <w:p w:rsidRPr="00695C46" w:rsidR="006D54E2" w:rsidP="46AB0FD5" w:rsidRDefault="006D54E2" w14:paraId="5FAA2CE5" w14:textId="60B40EF4">
            <w:pPr>
              <w:rPr>
                <w:rFonts w:ascii="Arial" w:hAnsi="Arial" w:eastAsia="Arial" w:cs="Arial"/>
                <w:noProof w:val="0"/>
                <w:sz w:val="24"/>
                <w:szCs w:val="24"/>
                <w:lang w:val="en-GB"/>
              </w:rPr>
            </w:pPr>
            <w:r w:rsidRPr="46AB0FD5" w:rsidR="50C903D7">
              <w:rPr>
                <w:rFonts w:cs="Arial"/>
                <w:b w:val="1"/>
                <w:bCs w:val="1"/>
                <w:sz w:val="24"/>
                <w:szCs w:val="24"/>
              </w:rPr>
              <w:t xml:space="preserve">NIF Priority: </w:t>
            </w:r>
            <w:r w:rsidRPr="46AB0FD5" w:rsidR="5706A4A1">
              <w:rPr>
                <w:rFonts w:cs="Arial"/>
                <w:b w:val="1"/>
                <w:bCs w:val="1"/>
                <w:sz w:val="24"/>
                <w:szCs w:val="24"/>
              </w:rPr>
              <w:t>5</w:t>
            </w:r>
          </w:p>
        </w:tc>
        <w:tc>
          <w:tcPr>
            <w:tcW w:w="10702" w:type="dxa"/>
            <w:gridSpan w:val="4"/>
            <w:shd w:val="clear" w:color="auto" w:fill="D9D9D9" w:themeFill="background1" w:themeFillShade="D9"/>
            <w:tcMar/>
          </w:tcPr>
          <w:p w:rsidRPr="00695C46" w:rsidR="006D54E2" w:rsidP="46AB0FD5" w:rsidRDefault="006D54E2" w14:paraId="1E89375E" w14:textId="6F9D639C">
            <w:pPr>
              <w:rPr>
                <w:rFonts w:ascii="Arial" w:hAnsi="Arial" w:eastAsia="Arial" w:cs="Arial"/>
                <w:i w:val="1"/>
                <w:iCs w:val="1"/>
                <w:noProof w:val="0"/>
                <w:sz w:val="24"/>
                <w:szCs w:val="24"/>
                <w:lang w:val="en-GB"/>
              </w:rPr>
            </w:pPr>
            <w:r w:rsidRPr="46AB0FD5" w:rsidR="50C903D7">
              <w:rPr>
                <w:rFonts w:cs="Arial"/>
                <w:b w:val="1"/>
                <w:bCs w:val="1"/>
                <w:sz w:val="24"/>
                <w:szCs w:val="24"/>
              </w:rPr>
              <w:t>NIF Driver:</w:t>
            </w:r>
            <w:r w:rsidRPr="46AB0FD5" w:rsidR="676B3DEE">
              <w:rPr>
                <w:rFonts w:ascii="Arial" w:hAnsi="Arial" w:eastAsia="Arial" w:cs="Arial"/>
                <w:i w:val="1"/>
                <w:iCs w:val="1"/>
                <w:noProof w:val="0"/>
                <w:sz w:val="24"/>
                <w:szCs w:val="24"/>
                <w:lang w:val="en-GB"/>
              </w:rPr>
              <w:t xml:space="preserve"> </w:t>
            </w:r>
            <w:r w:rsidRPr="46AB0FD5" w:rsidR="1B1897BF">
              <w:rPr>
                <w:rFonts w:ascii="Arial" w:hAnsi="Arial" w:eastAsia="Arial" w:cs="Arial"/>
                <w:i w:val="1"/>
                <w:iCs w:val="1"/>
                <w:noProof w:val="0"/>
                <w:sz w:val="24"/>
                <w:szCs w:val="24"/>
                <w:lang w:val="en-GB"/>
              </w:rPr>
              <w:t>2,3,6</w:t>
            </w:r>
          </w:p>
        </w:tc>
      </w:tr>
      <w:tr w:rsidRPr="00695C46" w:rsidR="006D54E2" w:rsidTr="06D98535" w14:paraId="06F8CAAD" w14:textId="77777777">
        <w:tc>
          <w:tcPr>
            <w:tcW w:w="5033" w:type="dxa"/>
            <w:gridSpan w:val="2"/>
            <w:shd w:val="clear" w:color="auto" w:fill="D9D9D9" w:themeFill="background1" w:themeFillShade="D9"/>
            <w:tcMar/>
          </w:tcPr>
          <w:p w:rsidRPr="00695C46" w:rsidR="006D54E2" w:rsidP="46AB0FD5" w:rsidRDefault="006D54E2" w14:paraId="40434652" w14:textId="690D5397">
            <w:pPr>
              <w:rPr>
                <w:rFonts w:ascii="Arial" w:hAnsi="Arial" w:eastAsia="Arial" w:cs="Arial"/>
                <w:i w:val="1"/>
                <w:iCs w:val="1"/>
                <w:noProof w:val="0"/>
                <w:sz w:val="24"/>
                <w:szCs w:val="24"/>
                <w:lang w:val="en-GB"/>
              </w:rPr>
            </w:pPr>
            <w:r w:rsidRPr="46AB0FD5" w:rsidR="50C903D7">
              <w:rPr>
                <w:rFonts w:cs="Arial"/>
                <w:b w:val="1"/>
                <w:bCs w:val="1"/>
                <w:sz w:val="24"/>
                <w:szCs w:val="24"/>
              </w:rPr>
              <w:t>NLC Priority:</w:t>
            </w:r>
            <w:r w:rsidRPr="46AB0FD5" w:rsidR="7FF2B15A">
              <w:rPr>
                <w:rFonts w:ascii="Arial" w:hAnsi="Arial" w:eastAsia="Arial" w:cs="Arial"/>
                <w:i w:val="1"/>
                <w:iCs w:val="1"/>
                <w:noProof w:val="0"/>
                <w:sz w:val="24"/>
                <w:szCs w:val="24"/>
                <w:lang w:val="en-GB"/>
              </w:rPr>
              <w:t xml:space="preserve"> </w:t>
            </w:r>
            <w:r w:rsidRPr="46AB0FD5" w:rsidR="3706108D">
              <w:rPr>
                <w:rFonts w:ascii="Arial" w:hAnsi="Arial" w:eastAsia="Arial" w:cs="Arial"/>
                <w:i w:val="1"/>
                <w:iCs w:val="1"/>
                <w:noProof w:val="0"/>
                <w:sz w:val="24"/>
                <w:szCs w:val="24"/>
                <w:lang w:val="en-GB"/>
              </w:rPr>
              <w:t xml:space="preserve">1,2 </w:t>
            </w:r>
          </w:p>
        </w:tc>
        <w:tc>
          <w:tcPr>
            <w:tcW w:w="10702" w:type="dxa"/>
            <w:gridSpan w:val="4"/>
            <w:shd w:val="clear" w:color="auto" w:fill="D9D9D9" w:themeFill="background1" w:themeFillShade="D9"/>
            <w:tcMar/>
          </w:tcPr>
          <w:p w:rsidRPr="00695C46" w:rsidR="006D54E2" w:rsidP="46AB0FD5" w:rsidRDefault="006D54E2" w14:paraId="6FED8AF5" w14:textId="7AB71FC3">
            <w:pPr>
              <w:pStyle w:val="ListParagraph"/>
              <w:numPr>
                <w:ilvl w:val="0"/>
                <w:numId w:val="36"/>
              </w:numPr>
              <w:rPr>
                <w:rFonts w:ascii="Arial" w:hAnsi="Arial" w:eastAsia="Arial" w:cs="Arial"/>
                <w:noProof w:val="0"/>
                <w:sz w:val="24"/>
                <w:szCs w:val="24"/>
                <w:lang w:val="en-GB"/>
              </w:rPr>
            </w:pPr>
            <w:r w:rsidRPr="46AB0FD5" w:rsidR="50C903D7">
              <w:rPr>
                <w:rFonts w:cs="Arial"/>
                <w:b w:val="1"/>
                <w:bCs w:val="1"/>
                <w:sz w:val="24"/>
                <w:szCs w:val="24"/>
              </w:rPr>
              <w:t>QI:</w:t>
            </w:r>
            <w:r w:rsidRPr="46AB0FD5" w:rsidR="341B5A93">
              <w:rPr>
                <w:rFonts w:ascii="Arial" w:hAnsi="Arial" w:eastAsia="Arial" w:cs="Arial"/>
                <w:b w:val="1"/>
                <w:bCs w:val="1"/>
                <w:noProof w:val="0"/>
                <w:sz w:val="24"/>
                <w:szCs w:val="24"/>
                <w:lang w:val="en-GB"/>
              </w:rPr>
              <w:t>1.1</w:t>
            </w:r>
            <w:r w:rsidRPr="46AB0FD5" w:rsidR="341B5A93">
              <w:rPr>
                <w:rFonts w:ascii="Arial" w:hAnsi="Arial" w:eastAsia="Arial" w:cs="Arial"/>
                <w:noProof w:val="0"/>
                <w:sz w:val="24"/>
                <w:szCs w:val="24"/>
                <w:lang w:val="en-GB"/>
              </w:rPr>
              <w:t xml:space="preserve"> – </w:t>
            </w:r>
            <w:r w:rsidRPr="46AB0FD5" w:rsidR="341B5A93">
              <w:rPr>
                <w:rFonts w:ascii="Arial" w:hAnsi="Arial" w:eastAsia="Arial" w:cs="Arial"/>
                <w:b w:val="1"/>
                <w:bCs w:val="1"/>
                <w:noProof w:val="0"/>
                <w:sz w:val="24"/>
                <w:szCs w:val="24"/>
                <w:lang w:val="en-GB"/>
              </w:rPr>
              <w:t>1.3</w:t>
            </w:r>
            <w:r w:rsidRPr="46AB0FD5" w:rsidR="341B5A93">
              <w:rPr>
                <w:rFonts w:ascii="Arial" w:hAnsi="Arial" w:eastAsia="Arial" w:cs="Arial"/>
                <w:noProof w:val="0"/>
                <w:sz w:val="24"/>
                <w:szCs w:val="24"/>
                <w:lang w:val="en-GB"/>
              </w:rPr>
              <w:t xml:space="preserve"> </w:t>
            </w:r>
            <w:r w:rsidRPr="46AB0FD5" w:rsidR="7D39E06D">
              <w:rPr>
                <w:rFonts w:ascii="Arial" w:hAnsi="Arial" w:eastAsia="Arial" w:cs="Arial"/>
                <w:noProof w:val="0"/>
                <w:sz w:val="24"/>
                <w:szCs w:val="24"/>
                <w:lang w:val="en-GB"/>
              </w:rPr>
              <w:t xml:space="preserve"> </w:t>
            </w:r>
            <w:r w:rsidRPr="46AB0FD5" w:rsidR="341B5A93">
              <w:rPr>
                <w:rFonts w:ascii="Arial" w:hAnsi="Arial" w:eastAsia="Arial" w:cs="Arial"/>
                <w:b w:val="1"/>
                <w:bCs w:val="1"/>
                <w:noProof w:val="0"/>
                <w:sz w:val="24"/>
                <w:szCs w:val="24"/>
                <w:lang w:val="en-GB"/>
              </w:rPr>
              <w:t>2.3</w:t>
            </w:r>
            <w:r w:rsidRPr="46AB0FD5" w:rsidR="341B5A93">
              <w:rPr>
                <w:rFonts w:ascii="Arial" w:hAnsi="Arial" w:eastAsia="Arial" w:cs="Arial"/>
                <w:noProof w:val="0"/>
                <w:sz w:val="24"/>
                <w:szCs w:val="24"/>
                <w:lang w:val="en-GB"/>
              </w:rPr>
              <w:t xml:space="preserve"> </w:t>
            </w:r>
            <w:r w:rsidRPr="46AB0FD5" w:rsidR="1932F2CE">
              <w:rPr>
                <w:rFonts w:ascii="Arial" w:hAnsi="Arial" w:eastAsia="Arial" w:cs="Arial"/>
                <w:noProof w:val="0"/>
                <w:sz w:val="24"/>
                <w:szCs w:val="24"/>
                <w:lang w:val="en-GB"/>
              </w:rPr>
              <w:t xml:space="preserve"> </w:t>
            </w:r>
            <w:r w:rsidRPr="46AB0FD5" w:rsidR="341B5A93">
              <w:rPr>
                <w:rFonts w:ascii="Arial" w:hAnsi="Arial" w:eastAsia="Arial" w:cs="Arial"/>
                <w:b w:val="1"/>
                <w:bCs w:val="1"/>
                <w:noProof w:val="0"/>
                <w:sz w:val="24"/>
                <w:szCs w:val="24"/>
                <w:lang w:val="en-GB"/>
              </w:rPr>
              <w:t>3.</w:t>
            </w:r>
            <w:r w:rsidRPr="46AB0FD5" w:rsidR="3161CBF4">
              <w:rPr>
                <w:rFonts w:ascii="Arial" w:hAnsi="Arial" w:eastAsia="Arial" w:cs="Arial"/>
                <w:b w:val="1"/>
                <w:bCs w:val="1"/>
                <w:noProof w:val="0"/>
                <w:sz w:val="24"/>
                <w:szCs w:val="24"/>
                <w:lang w:val="en-GB"/>
              </w:rPr>
              <w:t>2</w:t>
            </w:r>
          </w:p>
        </w:tc>
      </w:tr>
      <w:tr w:rsidR="006D54E2" w:rsidTr="06D98535" w14:paraId="53DB8430" w14:textId="77777777">
        <w:tc>
          <w:tcPr>
            <w:tcW w:w="5033" w:type="dxa"/>
            <w:gridSpan w:val="2"/>
            <w:shd w:val="clear" w:color="auto" w:fill="D9D9D9" w:themeFill="background1" w:themeFillShade="D9"/>
            <w:tcMar/>
          </w:tcPr>
          <w:p w:rsidR="006D54E2" w:rsidP="46AB0FD5" w:rsidRDefault="006D54E2" w14:paraId="1183F118" w14:textId="3C1470B7">
            <w:pPr>
              <w:pStyle w:val="ListParagraph"/>
              <w:numPr>
                <w:ilvl w:val="0"/>
                <w:numId w:val="36"/>
              </w:numPr>
              <w:rPr>
                <w:rFonts w:cs="Arial"/>
                <w:b w:val="1"/>
                <w:bCs w:val="1"/>
                <w:sz w:val="24"/>
                <w:szCs w:val="24"/>
              </w:rPr>
            </w:pPr>
            <w:r w:rsidRPr="46AB0FD5" w:rsidR="50C903D7">
              <w:rPr>
                <w:rFonts w:cs="Arial"/>
                <w:b w:val="1"/>
                <w:bCs w:val="1"/>
                <w:sz w:val="24"/>
                <w:szCs w:val="24"/>
              </w:rPr>
              <w:t>PEF Intervention:</w:t>
            </w:r>
            <w:r w:rsidRPr="46AB0FD5" w:rsidR="035F3986">
              <w:rPr>
                <w:rFonts w:cs="Arial"/>
                <w:b w:val="1"/>
                <w:bCs w:val="1"/>
                <w:sz w:val="24"/>
                <w:szCs w:val="24"/>
              </w:rPr>
              <w:t xml:space="preserve"> </w:t>
            </w:r>
            <w:r w:rsidRPr="46AB0FD5" w:rsidR="791801B3">
              <w:rPr>
                <w:rFonts w:cs="Arial"/>
                <w:b w:val="1"/>
                <w:bCs w:val="1"/>
                <w:sz w:val="24"/>
                <w:szCs w:val="24"/>
              </w:rPr>
              <w:t>4,5,6,11</w:t>
            </w:r>
          </w:p>
        </w:tc>
        <w:tc>
          <w:tcPr>
            <w:tcW w:w="10702" w:type="dxa"/>
            <w:gridSpan w:val="4"/>
            <w:shd w:val="clear" w:color="auto" w:fill="D9D9D9" w:themeFill="background1" w:themeFillShade="D9"/>
            <w:tcMar/>
          </w:tcPr>
          <w:p w:rsidR="006D54E2" w:rsidP="46AB0FD5" w:rsidRDefault="006D54E2" w14:paraId="0DC4D993" w14:textId="04196C99">
            <w:pPr>
              <w:rPr>
                <w:rFonts w:ascii="Arial" w:hAnsi="Arial" w:eastAsia="Arial" w:cs="Arial"/>
                <w:noProof w:val="0"/>
                <w:sz w:val="24"/>
                <w:szCs w:val="24"/>
                <w:lang w:val="en-GB"/>
              </w:rPr>
            </w:pPr>
            <w:r w:rsidRPr="46AB0FD5" w:rsidR="50C903D7">
              <w:rPr>
                <w:rFonts w:cs="Arial"/>
                <w:b w:val="1"/>
                <w:bCs w:val="1"/>
                <w:sz w:val="24"/>
                <w:szCs w:val="24"/>
              </w:rPr>
              <w:t>Developing in Faith/UNCRC:</w:t>
            </w:r>
            <w:r w:rsidRPr="46AB0FD5" w:rsidR="75E79E1B">
              <w:rPr>
                <w:rFonts w:ascii="Arial" w:hAnsi="Arial" w:eastAsia="Arial" w:cs="Arial"/>
                <w:i w:val="1"/>
                <w:iCs w:val="1"/>
                <w:noProof w:val="0"/>
                <w:sz w:val="24"/>
                <w:szCs w:val="24"/>
                <w:lang w:val="en-GB"/>
              </w:rPr>
              <w:t xml:space="preserve"> </w:t>
            </w:r>
            <w:r w:rsidRPr="46AB0FD5" w:rsidR="53AD99F0">
              <w:rPr>
                <w:rFonts w:ascii="Arial" w:hAnsi="Arial" w:eastAsia="Arial" w:cs="Arial"/>
                <w:i w:val="1"/>
                <w:iCs w:val="1"/>
                <w:noProof w:val="0"/>
                <w:sz w:val="24"/>
                <w:szCs w:val="24"/>
                <w:lang w:val="en-GB"/>
              </w:rPr>
              <w:t xml:space="preserve">2 </w:t>
            </w:r>
            <w:r w:rsidRPr="46AB0FD5" w:rsidR="75E79E1B">
              <w:rPr>
                <w:rFonts w:ascii="Arial" w:hAnsi="Arial" w:eastAsia="Arial" w:cs="Arial"/>
                <w:b w:val="1"/>
                <w:bCs w:val="1"/>
                <w:noProof w:val="0"/>
                <w:sz w:val="24"/>
                <w:szCs w:val="24"/>
                <w:lang w:val="en-GB"/>
              </w:rPr>
              <w:t>Article 28:</w:t>
            </w:r>
            <w:r w:rsidRPr="46AB0FD5" w:rsidR="75E79E1B">
              <w:rPr>
                <w:rFonts w:ascii="Arial" w:hAnsi="Arial" w:eastAsia="Arial" w:cs="Arial"/>
                <w:noProof w:val="0"/>
                <w:sz w:val="24"/>
                <w:szCs w:val="24"/>
                <w:lang w:val="en-GB"/>
              </w:rPr>
              <w:t xml:space="preserve"> </w:t>
            </w:r>
            <w:r w:rsidRPr="46AB0FD5" w:rsidR="75E79E1B">
              <w:rPr>
                <w:rFonts w:ascii="Arial" w:hAnsi="Arial" w:eastAsia="Arial" w:cs="Arial"/>
                <w:i w:val="1"/>
                <w:iCs w:val="1"/>
                <w:noProof w:val="0"/>
                <w:sz w:val="24"/>
                <w:szCs w:val="24"/>
                <w:lang w:val="en-GB"/>
              </w:rPr>
              <w:t>Right to an education</w:t>
            </w:r>
            <w:r w:rsidRPr="46AB0FD5" w:rsidR="75E79E1B">
              <w:rPr>
                <w:rFonts w:ascii="Arial" w:hAnsi="Arial" w:eastAsia="Arial" w:cs="Arial"/>
                <w:noProof w:val="0"/>
                <w:sz w:val="24"/>
                <w:szCs w:val="24"/>
                <w:lang w:val="en-GB"/>
              </w:rPr>
              <w:t xml:space="preserve"> </w:t>
            </w:r>
          </w:p>
        </w:tc>
      </w:tr>
      <w:tr w:rsidRPr="00D17AA8" w:rsidR="006D54E2" w:rsidTr="06D98535" w14:paraId="21D0F35E" w14:textId="77777777">
        <w:tc>
          <w:tcPr>
            <w:tcW w:w="15735" w:type="dxa"/>
            <w:gridSpan w:val="6"/>
            <w:shd w:val="clear" w:color="auto" w:fill="D9D9D9" w:themeFill="background1" w:themeFillShade="D9"/>
            <w:tcMar/>
          </w:tcPr>
          <w:p w:rsidRPr="00D17AA8" w:rsidR="006D54E2" w:rsidP="008C4A6A" w:rsidRDefault="006D54E2" w14:paraId="276B1096" w14:textId="763060C5">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rsidRPr="00D17AA8" w:rsidR="006D54E2" w:rsidP="008C4A6A" w:rsidRDefault="006D54E2" w14:paraId="51681A97" w14:textId="18856F1B">
            <w:pPr>
              <w:rPr>
                <w:rFonts w:cs="Arial"/>
                <w:sz w:val="24"/>
                <w:szCs w:val="24"/>
                <w:u w:val="single"/>
              </w:rPr>
            </w:pPr>
            <w:r w:rsidRPr="46AB0FD5" w:rsidR="5EB9DF0D">
              <w:rPr>
                <w:rFonts w:cs="Arial"/>
                <w:sz w:val="24"/>
                <w:szCs w:val="24"/>
                <w:u w:val="single"/>
              </w:rPr>
              <w:t xml:space="preserve">0.2 PEF </w:t>
            </w:r>
            <w:r w:rsidRPr="46AB0FD5" w:rsidR="5EB9DF0D">
              <w:rPr>
                <w:rFonts w:cs="Arial"/>
                <w:sz w:val="24"/>
                <w:szCs w:val="24"/>
                <w:u w:val="single"/>
              </w:rPr>
              <w:t>allocated</w:t>
            </w:r>
            <w:r w:rsidRPr="46AB0FD5" w:rsidR="5EB9DF0D">
              <w:rPr>
                <w:rFonts w:cs="Arial"/>
                <w:sz w:val="24"/>
                <w:szCs w:val="24"/>
                <w:u w:val="single"/>
              </w:rPr>
              <w:t xml:space="preserve"> to additionality in teaching – matched by Local Authority – will be used to employ teacher who will oversee and deliver interventions to close the</w:t>
            </w:r>
            <w:r w:rsidRPr="46AB0FD5" w:rsidR="6B5CA959">
              <w:rPr>
                <w:rFonts w:cs="Arial"/>
                <w:sz w:val="24"/>
                <w:szCs w:val="24"/>
                <w:u w:val="single"/>
              </w:rPr>
              <w:t xml:space="preserve"> gap in literacy and numeracy</w:t>
            </w:r>
          </w:p>
        </w:tc>
      </w:tr>
      <w:tr w:rsidRPr="007A6703" w:rsidR="006D54E2" w:rsidTr="06D98535" w14:paraId="58231077" w14:textId="77777777">
        <w:tc>
          <w:tcPr>
            <w:tcW w:w="15735" w:type="dxa"/>
            <w:gridSpan w:val="6"/>
            <w:shd w:val="clear" w:color="auto" w:fill="auto"/>
            <w:tcMar/>
          </w:tcPr>
          <w:p w:rsidRPr="007A6703" w:rsidR="006D54E2" w:rsidP="008C4A6A" w:rsidRDefault="006D54E2" w14:paraId="68150ED3" w14:textId="28E9E1A9">
            <w:pPr>
              <w:rPr>
                <w:i/>
                <w:iCs/>
              </w:rPr>
            </w:pPr>
            <w:r w:rsidRPr="46AB0FD5" w:rsidR="50C903D7">
              <w:rPr>
                <w:rFonts w:cs="Arial"/>
                <w:b w:val="1"/>
                <w:bCs w:val="1"/>
              </w:rPr>
              <w:t>RATIONALE (WHY?)</w:t>
            </w:r>
            <w:r w:rsidRPr="46AB0FD5" w:rsidR="50C903D7">
              <w:rPr>
                <w:i w:val="1"/>
                <w:iCs w:val="1"/>
              </w:rPr>
              <w:t xml:space="preserve"> </w:t>
            </w:r>
            <w:r w:rsidRPr="46AB0FD5" w:rsidR="50C903D7">
              <w:rPr>
                <w:sz w:val="16"/>
                <w:szCs w:val="16"/>
              </w:rPr>
              <w:t xml:space="preserve">Why have you identified this as </w:t>
            </w:r>
            <w:r w:rsidRPr="46AB0FD5" w:rsidR="5B447C97">
              <w:rPr>
                <w:sz w:val="16"/>
                <w:szCs w:val="16"/>
              </w:rPr>
              <w:t xml:space="preserve">a </w:t>
            </w:r>
            <w:r w:rsidRPr="46AB0FD5" w:rsidR="50C903D7">
              <w:rPr>
                <w:sz w:val="16"/>
                <w:szCs w:val="16"/>
              </w:rPr>
              <w:t>priority?  What data did you have to support this?</w:t>
            </w:r>
          </w:p>
          <w:p w:rsidRPr="007A6703" w:rsidR="006D54E2" w:rsidP="46AB0FD5" w:rsidRDefault="006D54E2" w14:paraId="0982A963" w14:textId="6FA70D05">
            <w:pPr>
              <w:spacing w:before="240" w:beforeAutospacing="off" w:after="240" w:afterAutospacing="off"/>
            </w:pPr>
            <w:r w:rsidRPr="46AB0FD5" w:rsidR="1376655F">
              <w:rPr>
                <w:rFonts w:ascii="Arial" w:hAnsi="Arial" w:eastAsia="Arial" w:cs="Arial"/>
                <w:noProof w:val="0"/>
                <w:sz w:val="20"/>
                <w:szCs w:val="20"/>
                <w:lang w:val="en-GB"/>
              </w:rPr>
              <w:t>Improving</w:t>
            </w:r>
            <w:r w:rsidRPr="46AB0FD5" w:rsidR="1376655F">
              <w:rPr>
                <w:rFonts w:ascii="Arial" w:hAnsi="Arial" w:eastAsia="Arial" w:cs="Arial"/>
                <w:noProof w:val="0"/>
                <w:sz w:val="20"/>
                <w:szCs w:val="20"/>
                <w:lang w:val="en-GB"/>
              </w:rPr>
              <w:t xml:space="preserve"> attainment in numeracy continues to be a key priority for our school as part of our commitment to excellence and equity. Analysis of current data shows that while attainment in Primary 1 is strong, a dip is </w:t>
            </w:r>
            <w:r w:rsidRPr="46AB0FD5" w:rsidR="1376655F">
              <w:rPr>
                <w:rFonts w:ascii="Arial" w:hAnsi="Arial" w:eastAsia="Arial" w:cs="Arial"/>
                <w:noProof w:val="0"/>
                <w:sz w:val="20"/>
                <w:szCs w:val="20"/>
                <w:lang w:val="en-GB"/>
              </w:rPr>
              <w:t>evident</w:t>
            </w:r>
            <w:r w:rsidRPr="46AB0FD5" w:rsidR="1376655F">
              <w:rPr>
                <w:rFonts w:ascii="Arial" w:hAnsi="Arial" w:eastAsia="Arial" w:cs="Arial"/>
                <w:noProof w:val="0"/>
                <w:sz w:val="20"/>
                <w:szCs w:val="20"/>
                <w:lang w:val="en-GB"/>
              </w:rPr>
              <w:t xml:space="preserve"> by Primary 4 and Primary 7. This </w:t>
            </w:r>
            <w:r w:rsidRPr="46AB0FD5" w:rsidR="1376655F">
              <w:rPr>
                <w:rFonts w:ascii="Arial" w:hAnsi="Arial" w:eastAsia="Arial" w:cs="Arial"/>
                <w:noProof w:val="0"/>
                <w:sz w:val="20"/>
                <w:szCs w:val="20"/>
                <w:lang w:val="en-GB"/>
              </w:rPr>
              <w:t>indicates</w:t>
            </w:r>
            <w:r w:rsidRPr="46AB0FD5" w:rsidR="1376655F">
              <w:rPr>
                <w:rFonts w:ascii="Arial" w:hAnsi="Arial" w:eastAsia="Arial" w:cs="Arial"/>
                <w:noProof w:val="0"/>
                <w:sz w:val="20"/>
                <w:szCs w:val="20"/>
                <w:lang w:val="en-GB"/>
              </w:rPr>
              <w:t xml:space="preserve"> a need to strengthen progression, consolidation, and consistency in learning and teaching across the school. By setting higher, yet realistic and evidence-informed targets, we aim to narrow the poverty-related attainment gap and ensure all learners are equipped with the numeracy skills needed for future learning, life, and work.</w:t>
            </w:r>
          </w:p>
          <w:p w:rsidRPr="007A6703" w:rsidR="006D54E2" w:rsidP="46AB0FD5" w:rsidRDefault="006D54E2" w14:paraId="384C09DC" w14:textId="0C76872F">
            <w:pPr>
              <w:spacing w:before="240" w:beforeAutospacing="off" w:after="240" w:afterAutospacing="off"/>
            </w:pPr>
            <w:r w:rsidRPr="46AB0FD5" w:rsidR="1376655F">
              <w:rPr>
                <w:rFonts w:ascii="Arial" w:hAnsi="Arial" w:eastAsia="Arial" w:cs="Arial"/>
                <w:noProof w:val="0"/>
                <w:sz w:val="20"/>
                <w:szCs w:val="20"/>
                <w:lang w:val="en-GB"/>
              </w:rPr>
              <w:t xml:space="preserve">This improvement priority aligns with the </w:t>
            </w:r>
            <w:r w:rsidRPr="46AB0FD5" w:rsidR="1376655F">
              <w:rPr>
                <w:rFonts w:ascii="Arial" w:hAnsi="Arial" w:eastAsia="Arial" w:cs="Arial"/>
                <w:i w:val="1"/>
                <w:iCs w:val="1"/>
                <w:noProof w:val="0"/>
                <w:sz w:val="20"/>
                <w:szCs w:val="20"/>
                <w:lang w:val="en-GB"/>
              </w:rPr>
              <w:t>National Improvement Framework</w:t>
            </w:r>
            <w:r w:rsidRPr="46AB0FD5" w:rsidR="1376655F">
              <w:rPr>
                <w:rFonts w:ascii="Arial" w:hAnsi="Arial" w:eastAsia="Arial" w:cs="Arial"/>
                <w:noProof w:val="0"/>
                <w:sz w:val="20"/>
                <w:szCs w:val="20"/>
                <w:lang w:val="en-GB"/>
              </w:rPr>
              <w:t xml:space="preserve"> drivers of </w:t>
            </w:r>
            <w:r w:rsidRPr="46AB0FD5" w:rsidR="1376655F">
              <w:rPr>
                <w:rFonts w:ascii="Arial" w:hAnsi="Arial" w:eastAsia="Arial" w:cs="Arial"/>
                <w:b w:val="1"/>
                <w:bCs w:val="1"/>
                <w:noProof w:val="0"/>
                <w:sz w:val="20"/>
                <w:szCs w:val="20"/>
                <w:lang w:val="en-GB"/>
              </w:rPr>
              <w:t xml:space="preserve">raising attainment and closing the attainment </w:t>
            </w:r>
            <w:r w:rsidRPr="46AB0FD5" w:rsidR="1376655F">
              <w:rPr>
                <w:rFonts w:ascii="Arial" w:hAnsi="Arial" w:eastAsia="Arial" w:cs="Arial"/>
                <w:b w:val="1"/>
                <w:bCs w:val="1"/>
                <w:noProof w:val="0"/>
                <w:sz w:val="20"/>
                <w:szCs w:val="20"/>
                <w:lang w:val="en-GB"/>
              </w:rPr>
              <w:t>gap</w:t>
            </w:r>
            <w:r w:rsidRPr="46AB0FD5" w:rsidR="1376655F">
              <w:rPr>
                <w:rFonts w:ascii="Arial" w:hAnsi="Arial" w:eastAsia="Arial" w:cs="Arial"/>
                <w:noProof w:val="0"/>
                <w:sz w:val="20"/>
                <w:szCs w:val="20"/>
                <w:lang w:val="en-GB"/>
              </w:rPr>
              <w:t>, and</w:t>
            </w:r>
            <w:r w:rsidRPr="46AB0FD5" w:rsidR="1376655F">
              <w:rPr>
                <w:rFonts w:ascii="Arial" w:hAnsi="Arial" w:eastAsia="Arial" w:cs="Arial"/>
                <w:noProof w:val="0"/>
                <w:sz w:val="20"/>
                <w:szCs w:val="20"/>
                <w:lang w:val="en-GB"/>
              </w:rPr>
              <w:t xml:space="preserve"> supports the expectations within </w:t>
            </w:r>
            <w:r w:rsidRPr="46AB0FD5" w:rsidR="1376655F">
              <w:rPr>
                <w:rFonts w:ascii="Arial" w:hAnsi="Arial" w:eastAsia="Arial" w:cs="Arial"/>
                <w:i w:val="1"/>
                <w:iCs w:val="1"/>
                <w:noProof w:val="0"/>
                <w:sz w:val="20"/>
                <w:szCs w:val="20"/>
                <w:lang w:val="en-GB"/>
              </w:rPr>
              <w:t>HGIOS 4</w:t>
            </w:r>
            <w:r w:rsidRPr="46AB0FD5" w:rsidR="1376655F">
              <w:rPr>
                <w:rFonts w:ascii="Arial" w:hAnsi="Arial" w:eastAsia="Arial" w:cs="Arial"/>
                <w:noProof w:val="0"/>
                <w:sz w:val="20"/>
                <w:szCs w:val="20"/>
                <w:lang w:val="en-GB"/>
              </w:rPr>
              <w:t xml:space="preserve"> for well-paced progression, effective assessment, and responsive pedagogy.</w:t>
            </w:r>
          </w:p>
        </w:tc>
      </w:tr>
      <w:tr w:rsidR="006D54E2" w:rsidTr="06D98535" w14:paraId="083BADE8" w14:textId="77777777">
        <w:tc>
          <w:tcPr>
            <w:tcW w:w="15735" w:type="dxa"/>
            <w:gridSpan w:val="6"/>
            <w:shd w:val="clear" w:color="auto" w:fill="auto"/>
            <w:tcMar/>
          </w:tcPr>
          <w:p w:rsidRPr="002E5847" w:rsidR="006D54E2" w:rsidP="008C4A6A" w:rsidRDefault="006D54E2" w14:paraId="543B9360" w14:textId="77777777">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rsidR="006D54E2" w:rsidP="46AB0FD5" w:rsidRDefault="006D54E2" w14:paraId="4A53B460" w14:textId="442B0C4C">
            <w:pPr>
              <w:pStyle w:val="Normal"/>
              <w:rPr>
                <w:rFonts w:cs="Arial"/>
                <w:b w:val="1"/>
                <w:bCs w:val="1"/>
              </w:rPr>
            </w:pPr>
            <w:r w:rsidRPr="46AB0FD5" w:rsidR="261AF78F">
              <w:rPr>
                <w:rFonts w:cs="Arial"/>
                <w:b w:val="1"/>
                <w:bCs w:val="1"/>
              </w:rPr>
              <w:t xml:space="preserve">CLPL, Resources to support CPI, </w:t>
            </w:r>
            <w:r w:rsidRPr="46AB0FD5" w:rsidR="261AF78F">
              <w:rPr>
                <w:rFonts w:cs="Arial"/>
                <w:b w:val="1"/>
                <w:bCs w:val="1"/>
                <w:color w:val="00B0F0"/>
              </w:rPr>
              <w:t>Additionality in staffing</w:t>
            </w:r>
            <w:r w:rsidRPr="46AB0FD5" w:rsidR="261AF78F">
              <w:rPr>
                <w:rFonts w:cs="Arial"/>
                <w:b w:val="1"/>
                <w:bCs w:val="1"/>
              </w:rPr>
              <w:t xml:space="preserve">, Use of support staff to deliver small group interventions. </w:t>
            </w:r>
          </w:p>
        </w:tc>
      </w:tr>
      <w:tr w:rsidRPr="008A6EC1" w:rsidR="006D54E2" w:rsidTr="06D98535" w14:paraId="70431A0F" w14:textId="77777777">
        <w:tc>
          <w:tcPr>
            <w:tcW w:w="2127" w:type="dxa"/>
            <w:shd w:val="clear" w:color="auto" w:fill="D9D9D9" w:themeFill="background1" w:themeFillShade="D9"/>
            <w:tcMar/>
          </w:tcPr>
          <w:p w:rsidRPr="008A6EC1" w:rsidR="006D54E2" w:rsidP="008C4A6A" w:rsidRDefault="006D54E2" w14:paraId="748B4763" w14:textId="77777777">
            <w:pPr>
              <w:rPr>
                <w:rFonts w:cs="Arial"/>
                <w:b/>
                <w:bCs/>
                <w:u w:val="single"/>
              </w:rPr>
            </w:pPr>
            <w:r w:rsidRPr="008A6EC1">
              <w:rPr>
                <w:rFonts w:cs="Arial"/>
                <w:b/>
                <w:bCs/>
                <w:u w:val="single"/>
              </w:rPr>
              <w:t>EXPECTED IMPACT</w:t>
            </w:r>
          </w:p>
          <w:p w:rsidRPr="008A6EC1" w:rsidR="006D54E2" w:rsidP="008C4A6A" w:rsidRDefault="006D54E2" w14:paraId="1E3EA451" w14:textId="77777777">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Mar/>
          </w:tcPr>
          <w:p w:rsidRPr="008A6EC1" w:rsidR="006D54E2" w:rsidP="008C4A6A" w:rsidRDefault="006D54E2" w14:paraId="64327AEF" w14:textId="77777777">
            <w:pPr>
              <w:rPr>
                <w:b/>
                <w:bCs/>
                <w:u w:val="single"/>
              </w:rPr>
            </w:pPr>
            <w:r w:rsidRPr="008A6EC1">
              <w:rPr>
                <w:b/>
                <w:bCs/>
                <w:u w:val="single"/>
              </w:rPr>
              <w:t>INTERVENTIONS/ACTIONS TO SUPPORT IMPROVEMENT: HOW?</w:t>
            </w:r>
          </w:p>
          <w:p w:rsidRPr="008A6EC1" w:rsidR="006D54E2" w:rsidP="008C4A6A" w:rsidRDefault="006D54E2" w14:paraId="7FA315E9" w14:textId="77777777">
            <w:pPr>
              <w:rPr>
                <w:rFonts w:cs="Arial"/>
                <w:b/>
                <w:bCs/>
                <w:u w:val="single"/>
              </w:rPr>
            </w:pPr>
          </w:p>
        </w:tc>
        <w:tc>
          <w:tcPr>
            <w:tcW w:w="2977" w:type="dxa"/>
            <w:shd w:val="clear" w:color="auto" w:fill="D9D9D9" w:themeFill="background1" w:themeFillShade="D9"/>
            <w:tcMar/>
          </w:tcPr>
          <w:p w:rsidRPr="008A6EC1" w:rsidR="006D54E2" w:rsidP="008C4A6A" w:rsidRDefault="006D54E2" w14:paraId="2E8C8BD9" w14:textId="77777777">
            <w:pPr>
              <w:rPr>
                <w:b/>
                <w:bCs/>
                <w:u w:val="single"/>
              </w:rPr>
            </w:pPr>
            <w:r w:rsidRPr="008A6EC1">
              <w:rPr>
                <w:b/>
                <w:bCs/>
                <w:u w:val="single"/>
              </w:rPr>
              <w:t>HOW WILL YOU TRACK PROGRESS?</w:t>
            </w:r>
          </w:p>
          <w:p w:rsidRPr="008A6EC1" w:rsidR="006D54E2" w:rsidP="008C4A6A" w:rsidRDefault="006D54E2" w14:paraId="60DDD594" w14:textId="77777777">
            <w:pPr>
              <w:rPr>
                <w:rFonts w:cs="Arial"/>
                <w:b/>
                <w:bCs/>
                <w:u w:val="single"/>
              </w:rPr>
            </w:pPr>
            <w:r w:rsidRPr="008A6EC1">
              <w:rPr>
                <w:b/>
                <w:bCs/>
                <w:u w:val="single"/>
              </w:rPr>
              <w:t>MEASURES</w:t>
            </w:r>
          </w:p>
        </w:tc>
        <w:tc>
          <w:tcPr>
            <w:tcW w:w="2977" w:type="dxa"/>
            <w:shd w:val="clear" w:color="auto" w:fill="D9D9D9" w:themeFill="background1" w:themeFillShade="D9"/>
            <w:tcMar/>
          </w:tcPr>
          <w:p w:rsidRPr="008A6EC1" w:rsidR="006D54E2" w:rsidP="008C4A6A" w:rsidRDefault="006D54E2" w14:paraId="39576F20" w14:textId="180AD1A3">
            <w:pPr>
              <w:rPr>
                <w:rFonts w:cs="Arial"/>
                <w:b/>
                <w:bCs/>
                <w:u w:val="single"/>
              </w:rPr>
            </w:pPr>
            <w:r>
              <w:rPr>
                <w:rFonts w:cs="Arial"/>
                <w:b/>
                <w:bCs/>
                <w:u w:val="single"/>
              </w:rPr>
              <w:t xml:space="preserve">EVALUATION </w:t>
            </w:r>
            <w:r w:rsidRPr="008A6EC1">
              <w:rPr>
                <w:rFonts w:cs="Arial"/>
                <w:b/>
                <w:bCs/>
                <w:u w:val="single"/>
              </w:rPr>
              <w:t>CHECKPOINT 1</w:t>
            </w:r>
            <w:r w:rsidR="002353E6">
              <w:rPr>
                <w:rFonts w:cs="Arial"/>
                <w:b/>
                <w:bCs/>
                <w:u w:val="single"/>
              </w:rPr>
              <w:t xml:space="preserve"> </w:t>
            </w:r>
            <w:r w:rsidR="005E221F">
              <w:rPr>
                <w:rFonts w:cs="Arial"/>
                <w:b/>
                <w:bCs/>
                <w:u w:val="single"/>
              </w:rPr>
              <w:t>(Internal Process)</w:t>
            </w:r>
          </w:p>
        </w:tc>
        <w:tc>
          <w:tcPr>
            <w:tcW w:w="4111" w:type="dxa"/>
            <w:shd w:val="clear" w:color="auto" w:fill="D9D9D9" w:themeFill="background1" w:themeFillShade="D9"/>
            <w:tcMar/>
          </w:tcPr>
          <w:p w:rsidRPr="008A6EC1" w:rsidR="006D54E2" w:rsidP="008C4A6A" w:rsidRDefault="006D54E2" w14:paraId="6A4EE8BA" w14:textId="4BF7484B">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rsidTr="06D98535" w14:paraId="2F5C45B0" w14:textId="77777777">
        <w:tc>
          <w:tcPr>
            <w:tcW w:w="2127" w:type="dxa"/>
            <w:shd w:val="clear" w:color="auto" w:fill="D9D9D9" w:themeFill="background1" w:themeFillShade="D9"/>
            <w:tcMar/>
          </w:tcPr>
          <w:p w:rsidR="006D54E2" w:rsidP="008C4A6A" w:rsidRDefault="006D54E2" w14:paraId="594BA044" w14:textId="38FD64B8">
            <w:pPr>
              <w:rPr>
                <w:rFonts w:cs="Arial"/>
                <w:b/>
                <w:bCs/>
              </w:rPr>
            </w:pPr>
            <w:r w:rsidRPr="004B783A">
              <w:rPr>
                <w:sz w:val="16"/>
                <w:szCs w:val="16"/>
              </w:rPr>
              <w:t>What will be the benefit for learners (be specific</w:t>
            </w:r>
            <w:r w:rsidRPr="004B783A" w:rsidR="004B783A">
              <w:rPr>
                <w:sz w:val="16"/>
                <w:szCs w:val="16"/>
              </w:rPr>
              <w:t>)?</w:t>
            </w:r>
          </w:p>
        </w:tc>
        <w:tc>
          <w:tcPr>
            <w:tcW w:w="3543" w:type="dxa"/>
            <w:gridSpan w:val="2"/>
            <w:shd w:val="clear" w:color="auto" w:fill="D9D9D9" w:themeFill="background1" w:themeFillShade="D9"/>
            <w:tcMar/>
          </w:tcPr>
          <w:p w:rsidR="006D54E2" w:rsidP="008C4A6A" w:rsidRDefault="006D54E2" w14:paraId="4550436B" w14:textId="367CA9F3">
            <w:r w:rsidRPr="008A6EC1">
              <w:rPr>
                <w:sz w:val="16"/>
                <w:szCs w:val="16"/>
              </w:rPr>
              <w:t>What are you going to do to make the change?  What key actions are required? Consider links to the NIF Drivers</w:t>
            </w:r>
            <w:r w:rsidR="002353E6">
              <w:rPr>
                <w:sz w:val="16"/>
                <w:szCs w:val="16"/>
              </w:rPr>
              <w:t>.</w:t>
            </w:r>
          </w:p>
        </w:tc>
        <w:tc>
          <w:tcPr>
            <w:tcW w:w="2977" w:type="dxa"/>
            <w:shd w:val="clear" w:color="auto" w:fill="D9D9D9" w:themeFill="background1" w:themeFillShade="D9"/>
            <w:tcMar/>
          </w:tcPr>
          <w:p w:rsidR="006D54E2" w:rsidP="008C4A6A" w:rsidRDefault="006D54E2" w14:paraId="33373D3C" w14:textId="77777777">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Mar/>
          </w:tcPr>
          <w:p w:rsidR="006D54E2" w:rsidP="008C4A6A" w:rsidRDefault="006D54E2" w14:paraId="6934E6B5" w14:textId="77777777">
            <w:pPr>
              <w:rPr>
                <w:rFonts w:cs="Arial"/>
                <w:b/>
                <w:bCs/>
              </w:rPr>
            </w:pPr>
          </w:p>
        </w:tc>
        <w:tc>
          <w:tcPr>
            <w:tcW w:w="4111" w:type="dxa"/>
            <w:shd w:val="clear" w:color="auto" w:fill="D9D9D9" w:themeFill="background1" w:themeFillShade="D9"/>
            <w:tcMar/>
          </w:tcPr>
          <w:p w:rsidR="006D54E2" w:rsidP="008C4A6A" w:rsidRDefault="006D54E2" w14:paraId="2D83ABA3" w14:textId="77777777">
            <w:pPr>
              <w:rPr>
                <w:rFonts w:cs="Arial"/>
                <w:b/>
                <w:bCs/>
              </w:rPr>
            </w:pPr>
          </w:p>
        </w:tc>
      </w:tr>
      <w:tr w:rsidR="006D54E2" w:rsidTr="06D98535" w14:paraId="17771953" w14:textId="77777777">
        <w:tc>
          <w:tcPr>
            <w:tcW w:w="2127" w:type="dxa"/>
            <w:shd w:val="clear" w:color="auto" w:fill="auto"/>
            <w:tcMar/>
          </w:tcPr>
          <w:p w:rsidR="006D54E2" w:rsidP="008C4A6A" w:rsidRDefault="006D54E2" w14:paraId="01EA30A1" w14:textId="2567A125">
            <w:pPr/>
            <w:r w:rsidRPr="46AB0FD5" w:rsidR="4EB9209B">
              <w:rPr>
                <w:rFonts w:ascii="Aptos" w:hAnsi="Aptos" w:eastAsia="Aptos" w:cs="Aptos"/>
                <w:noProof w:val="0"/>
                <w:sz w:val="24"/>
                <w:szCs w:val="24"/>
                <w:lang w:val="en-GB"/>
              </w:rPr>
              <w:t>Develop and Implement a Progressive Numeracy Framework</w:t>
            </w:r>
          </w:p>
        </w:tc>
        <w:tc>
          <w:tcPr>
            <w:tcW w:w="3543" w:type="dxa"/>
            <w:gridSpan w:val="2"/>
            <w:shd w:val="clear" w:color="auto" w:fill="auto"/>
            <w:tcMar/>
          </w:tcPr>
          <w:p w:rsidR="006D54E2" w:rsidP="46AB0FD5" w:rsidRDefault="006D54E2" w14:paraId="14765B26" w14:textId="7DBB1086">
            <w:pPr>
              <w:pStyle w:val="ListParagraph"/>
              <w:numPr>
                <w:ilvl w:val="0"/>
                <w:numId w:val="36"/>
              </w:numPr>
              <w:spacing w:before="240" w:beforeAutospacing="off" w:after="240" w:afterAutospacing="off"/>
              <w:rPr>
                <w:rFonts w:ascii="Aptos" w:hAnsi="Aptos" w:eastAsia="Aptos" w:cs="Aptos"/>
                <w:noProof w:val="0"/>
                <w:sz w:val="24"/>
                <w:szCs w:val="24"/>
                <w:lang w:val="en-GB"/>
              </w:rPr>
            </w:pPr>
            <w:r w:rsidRPr="46AB0FD5" w:rsidR="4EB9209B">
              <w:rPr>
                <w:rFonts w:ascii="Aptos" w:hAnsi="Aptos" w:eastAsia="Aptos" w:cs="Aptos"/>
                <w:noProof w:val="0"/>
                <w:sz w:val="24"/>
                <w:szCs w:val="24"/>
                <w:lang w:val="en-GB"/>
              </w:rPr>
              <w:t xml:space="preserve">Audit current planning and delivery across stages for consistency and progression. </w:t>
            </w:r>
          </w:p>
          <w:p w:rsidR="006D54E2" w:rsidP="46AB0FD5" w:rsidRDefault="006D54E2" w14:paraId="6DA0234C" w14:textId="6101A8CF">
            <w:pPr>
              <w:pStyle w:val="ListParagraph"/>
              <w:numPr>
                <w:ilvl w:val="0"/>
                <w:numId w:val="36"/>
              </w:numPr>
              <w:spacing w:before="240" w:beforeAutospacing="off" w:after="240" w:afterAutospacing="off"/>
              <w:rPr>
                <w:rFonts w:ascii="Aptos" w:hAnsi="Aptos" w:eastAsia="Aptos" w:cs="Aptos"/>
                <w:noProof w:val="0"/>
                <w:sz w:val="24"/>
                <w:szCs w:val="24"/>
                <w:lang w:val="en-GB"/>
              </w:rPr>
            </w:pPr>
            <w:r w:rsidRPr="46AB0FD5" w:rsidR="4EB9209B">
              <w:rPr>
                <w:rFonts w:ascii="Aptos" w:hAnsi="Aptos" w:eastAsia="Aptos" w:cs="Aptos"/>
                <w:noProof w:val="0"/>
                <w:sz w:val="24"/>
                <w:szCs w:val="24"/>
                <w:lang w:val="en-GB"/>
              </w:rPr>
              <w:t>Staff have knowledge and understanding of numeracy progression pathways</w:t>
            </w:r>
          </w:p>
          <w:p w:rsidR="006D54E2" w:rsidP="46AB0FD5" w:rsidRDefault="006D54E2" w14:paraId="326A4A4A" w14:textId="18C67C04">
            <w:pPr>
              <w:pStyle w:val="ListParagraph"/>
              <w:numPr>
                <w:ilvl w:val="0"/>
                <w:numId w:val="36"/>
              </w:numPr>
              <w:spacing w:before="240" w:beforeAutospacing="off" w:after="240" w:afterAutospacing="off"/>
              <w:rPr>
                <w:rFonts w:ascii="Aptos" w:hAnsi="Aptos" w:eastAsia="Aptos" w:cs="Aptos"/>
                <w:noProof w:val="0"/>
                <w:sz w:val="24"/>
                <w:szCs w:val="24"/>
                <w:lang w:val="en-GB"/>
              </w:rPr>
            </w:pPr>
            <w:r w:rsidRPr="46AB0FD5" w:rsidR="4EB9209B">
              <w:rPr>
                <w:rFonts w:ascii="Aptos" w:hAnsi="Aptos" w:eastAsia="Aptos" w:cs="Aptos"/>
                <w:noProof w:val="0"/>
                <w:sz w:val="24"/>
                <w:szCs w:val="24"/>
                <w:lang w:val="en-GB"/>
              </w:rPr>
              <w:t>Introduce shared planning tools.</w:t>
            </w:r>
          </w:p>
          <w:p w:rsidR="006D54E2" w:rsidP="46AB0FD5" w:rsidRDefault="006D54E2" w14:paraId="6D225D7F" w14:textId="53402117">
            <w:pPr>
              <w:rPr>
                <w:rFonts w:ascii="Aptos" w:hAnsi="Aptos" w:eastAsia="Aptos" w:cs="Aptos"/>
                <w:b w:val="0"/>
                <w:bCs w:val="0"/>
                <w:i w:val="0"/>
                <w:iCs w:val="0"/>
                <w:caps w:val="0"/>
                <w:smallCaps w:val="0"/>
                <w:noProof w:val="0"/>
                <w:color w:val="000000" w:themeColor="text1" w:themeTint="FF" w:themeShade="FF"/>
                <w:sz w:val="24"/>
                <w:szCs w:val="24"/>
                <w:lang w:val="en-GB"/>
              </w:rPr>
            </w:pPr>
          </w:p>
          <w:p w:rsidR="006D54E2" w:rsidP="008C4A6A" w:rsidRDefault="006D54E2" w14:paraId="1058531A" w14:textId="51FC0573"/>
        </w:tc>
        <w:tc>
          <w:tcPr>
            <w:tcW w:w="2977" w:type="dxa"/>
            <w:shd w:val="clear" w:color="auto" w:fill="auto"/>
            <w:tcMar/>
          </w:tcPr>
          <w:p w:rsidR="006D54E2" w:rsidP="46AB0FD5" w:rsidRDefault="006D54E2" w14:paraId="4FE6EBBB" w14:textId="338CD751">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25916FAD">
              <w:rPr>
                <w:rFonts w:ascii="Arial" w:hAnsi="Arial" w:eastAsia="Arial" w:cs="Arial"/>
                <w:noProof w:val="0"/>
                <w:sz w:val="20"/>
                <w:szCs w:val="20"/>
                <w:lang w:val="en-GB"/>
              </w:rPr>
              <w:t>A progressive numeracy framework is fully embedded across P1–P7 with staff using shared planning tools consistently.</w:t>
            </w:r>
          </w:p>
          <w:p w:rsidR="006D54E2" w:rsidP="008C4A6A" w:rsidRDefault="006D54E2" w14:paraId="2778D248" w14:textId="6B8170BA">
            <w:pPr>
              <w:rPr>
                <w:rFonts w:cs="Arial"/>
                <w:b w:val="1"/>
                <w:bCs w:val="1"/>
              </w:rPr>
            </w:pPr>
          </w:p>
        </w:tc>
        <w:tc>
          <w:tcPr>
            <w:tcW w:w="2977" w:type="dxa"/>
            <w:shd w:val="clear" w:color="auto" w:fill="auto"/>
            <w:tcMar/>
          </w:tcPr>
          <w:p w:rsidR="006D54E2" w:rsidP="008C4A6A" w:rsidRDefault="006D54E2" w14:paraId="6127E9B9" w14:textId="77777777">
            <w:pPr>
              <w:rPr>
                <w:rFonts w:cs="Arial"/>
                <w:b/>
                <w:bCs/>
              </w:rPr>
            </w:pPr>
          </w:p>
        </w:tc>
        <w:tc>
          <w:tcPr>
            <w:tcW w:w="4111" w:type="dxa"/>
            <w:shd w:val="clear" w:color="auto" w:fill="auto"/>
            <w:tcMar/>
          </w:tcPr>
          <w:p w:rsidR="006D54E2" w:rsidP="008C4A6A" w:rsidRDefault="006D54E2" w14:paraId="533E48AE" w14:textId="77777777">
            <w:pPr>
              <w:rPr>
                <w:rFonts w:cs="Arial"/>
                <w:b/>
                <w:bCs/>
              </w:rPr>
            </w:pPr>
          </w:p>
        </w:tc>
      </w:tr>
      <w:tr w:rsidR="006D54E2" w:rsidTr="06D98535" w14:paraId="6AEE6F51" w14:textId="77777777">
        <w:tc>
          <w:tcPr>
            <w:tcW w:w="2127" w:type="dxa"/>
            <w:shd w:val="clear" w:color="auto" w:fill="auto"/>
            <w:tcMar/>
          </w:tcPr>
          <w:p w:rsidR="006D54E2" w:rsidP="008C4A6A" w:rsidRDefault="006D54E2" w14:paraId="4F133E06" w14:textId="5A787B95">
            <w:pPr/>
            <w:r w:rsidRPr="46AB0FD5" w:rsidR="63997C58">
              <w:rPr>
                <w:rFonts w:ascii="Aptos" w:hAnsi="Aptos" w:eastAsia="Aptos" w:cs="Aptos"/>
                <w:noProof w:val="0"/>
                <w:sz w:val="24"/>
                <w:szCs w:val="24"/>
                <w:lang w:val="en-GB"/>
              </w:rPr>
              <w:t>Targeted Support for Identified Learners</w:t>
            </w:r>
          </w:p>
        </w:tc>
        <w:tc>
          <w:tcPr>
            <w:tcW w:w="3543" w:type="dxa"/>
            <w:gridSpan w:val="2"/>
            <w:shd w:val="clear" w:color="auto" w:fill="auto"/>
            <w:tcMar/>
          </w:tcPr>
          <w:p w:rsidR="006D54E2" w:rsidP="46AB0FD5" w:rsidRDefault="006D54E2" w14:paraId="180ECDA3" w14:textId="3DB64266">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63997C58">
              <w:rPr>
                <w:rFonts w:ascii="Arial" w:hAnsi="Arial" w:eastAsia="Arial" w:cs="Arial"/>
                <w:noProof w:val="0"/>
                <w:sz w:val="20"/>
                <w:szCs w:val="20"/>
                <w:lang w:val="en-GB"/>
              </w:rPr>
              <w:t>Use data to identify learners not on track (with focus on SIMD 1 &amp; 2).</w:t>
            </w:r>
          </w:p>
          <w:p w:rsidR="006D54E2" w:rsidP="46AB0FD5" w:rsidRDefault="006D54E2" w14:paraId="5AE31EAD" w14:textId="4B531F22">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63997C58">
              <w:rPr>
                <w:rFonts w:ascii="Arial" w:hAnsi="Arial" w:eastAsia="Arial" w:cs="Arial"/>
                <w:noProof w:val="0"/>
                <w:sz w:val="20"/>
                <w:szCs w:val="20"/>
                <w:lang w:val="en-GB"/>
              </w:rPr>
              <w:t>Deploy additional support via targeted interventions and catch-up programmes.</w:t>
            </w:r>
          </w:p>
          <w:p w:rsidR="006D54E2" w:rsidP="46AB0FD5" w:rsidRDefault="006D54E2" w14:paraId="54915BF3" w14:textId="6479BE32">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63997C58">
              <w:rPr>
                <w:rFonts w:ascii="Arial" w:hAnsi="Arial" w:eastAsia="Arial" w:cs="Arial"/>
                <w:noProof w:val="0"/>
                <w:sz w:val="20"/>
                <w:szCs w:val="20"/>
                <w:lang w:val="en-GB"/>
              </w:rPr>
              <w:t>Engage families through numeracy workshops and home learning strategies</w:t>
            </w:r>
          </w:p>
          <w:p w:rsidR="006D54E2" w:rsidP="008C4A6A" w:rsidRDefault="006D54E2" w14:paraId="303F40DA" w14:textId="4DD6FF0C"/>
        </w:tc>
        <w:tc>
          <w:tcPr>
            <w:tcW w:w="2977" w:type="dxa"/>
            <w:shd w:val="clear" w:color="auto" w:fill="auto"/>
            <w:tcMar/>
          </w:tcPr>
          <w:p w:rsidR="006D54E2" w:rsidP="46AB0FD5" w:rsidRDefault="006D54E2" w14:paraId="2F945EBD" w14:textId="12F56B19">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0031B845">
              <w:rPr>
                <w:rFonts w:ascii="Arial" w:hAnsi="Arial" w:eastAsia="Arial" w:cs="Arial"/>
                <w:noProof w:val="0"/>
                <w:sz w:val="20"/>
                <w:szCs w:val="20"/>
                <w:lang w:val="en-GB"/>
              </w:rPr>
              <w:t>Targeted learners in SIMD quintiles 1 &amp; 2 show increased engagement and progress, measured through tracking tools and standardised assessments.</w:t>
            </w:r>
          </w:p>
          <w:p w:rsidR="006D54E2" w:rsidP="46AB0FD5" w:rsidRDefault="006D54E2" w14:paraId="067ADC45" w14:textId="672F7E97">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0031B845">
              <w:rPr>
                <w:rFonts w:ascii="Arial" w:hAnsi="Arial" w:eastAsia="Arial" w:cs="Arial"/>
                <w:noProof w:val="0"/>
                <w:sz w:val="20"/>
                <w:szCs w:val="20"/>
                <w:lang w:val="en-GB"/>
              </w:rPr>
              <w:t>Numeracy attainment rises to:</w:t>
            </w:r>
          </w:p>
          <w:p w:rsidR="006D54E2" w:rsidP="46AB0FD5" w:rsidRDefault="006D54E2" w14:paraId="40F45E91" w14:textId="3BCEEF3A">
            <w:pPr>
              <w:pStyle w:val="ListParagraph"/>
              <w:numPr>
                <w:ilvl w:val="0"/>
                <w:numId w:val="36"/>
              </w:numPr>
              <w:spacing w:before="240" w:beforeAutospacing="off" w:after="240" w:afterAutospacing="off"/>
              <w:rPr>
                <w:rFonts w:ascii="Arial" w:hAnsi="Arial" w:eastAsia="Arial" w:cs="Arial"/>
                <w:b w:val="1"/>
                <w:bCs w:val="1"/>
                <w:noProof w:val="0"/>
                <w:sz w:val="20"/>
                <w:szCs w:val="20"/>
                <w:lang w:val="en-GB"/>
              </w:rPr>
            </w:pPr>
            <w:r w:rsidRPr="46AB0FD5" w:rsidR="0031B845">
              <w:rPr>
                <w:rFonts w:ascii="Arial" w:hAnsi="Arial" w:eastAsia="Arial" w:cs="Arial"/>
                <w:b w:val="1"/>
                <w:bCs w:val="1"/>
                <w:noProof w:val="0"/>
                <w:sz w:val="20"/>
                <w:szCs w:val="20"/>
                <w:lang w:val="en-GB"/>
              </w:rPr>
              <w:t>72% at Primary 4 (from 68%)</w:t>
            </w:r>
          </w:p>
          <w:p w:rsidR="006D54E2" w:rsidP="46AB0FD5" w:rsidRDefault="006D54E2" w14:paraId="7C023ACD" w14:textId="1FE482F8">
            <w:pPr>
              <w:pStyle w:val="ListParagraph"/>
              <w:numPr>
                <w:ilvl w:val="0"/>
                <w:numId w:val="36"/>
              </w:numPr>
              <w:spacing w:before="240" w:beforeAutospacing="off" w:after="240" w:afterAutospacing="off"/>
              <w:rPr>
                <w:rFonts w:ascii="Arial" w:hAnsi="Arial" w:eastAsia="Arial" w:cs="Arial"/>
                <w:b w:val="1"/>
                <w:bCs w:val="1"/>
                <w:noProof w:val="0"/>
                <w:sz w:val="20"/>
                <w:szCs w:val="20"/>
                <w:lang w:val="en-GB"/>
              </w:rPr>
            </w:pPr>
            <w:r w:rsidRPr="46AB0FD5" w:rsidR="0031B845">
              <w:rPr>
                <w:rFonts w:ascii="Arial" w:hAnsi="Arial" w:eastAsia="Arial" w:cs="Arial"/>
                <w:b w:val="1"/>
                <w:bCs w:val="1"/>
                <w:noProof w:val="0"/>
                <w:sz w:val="20"/>
                <w:szCs w:val="20"/>
                <w:lang w:val="en-GB"/>
              </w:rPr>
              <w:t>70% at Primary 7 (from 66%)</w:t>
            </w:r>
          </w:p>
          <w:p w:rsidR="006D54E2" w:rsidP="46AB0FD5" w:rsidRDefault="006D54E2" w14:paraId="482FC7AE" w14:textId="7B8BC5BE">
            <w:pPr>
              <w:pStyle w:val="ListParagraph"/>
              <w:numPr>
                <w:ilvl w:val="0"/>
                <w:numId w:val="36"/>
              </w:numPr>
              <w:spacing w:before="240" w:beforeAutospacing="off" w:after="240" w:afterAutospacing="off"/>
              <w:rPr>
                <w:rFonts w:ascii="Arial" w:hAnsi="Arial" w:eastAsia="Arial" w:cs="Arial"/>
                <w:noProof w:val="0"/>
                <w:color w:val="000000" w:themeColor="text1" w:themeTint="FF" w:themeShade="FF"/>
                <w:sz w:val="20"/>
                <w:szCs w:val="20"/>
                <w:lang w:val="en-GB"/>
              </w:rPr>
            </w:pPr>
            <w:r w:rsidRPr="46AB0FD5" w:rsidR="0031B845">
              <w:rPr>
                <w:rFonts w:ascii="Arial" w:hAnsi="Arial" w:eastAsia="Arial" w:cs="Arial"/>
                <w:noProof w:val="0"/>
                <w:sz w:val="20"/>
                <w:szCs w:val="20"/>
                <w:lang w:val="en-GB"/>
              </w:rPr>
              <w:t>Learners report increased confidence and enjoyment in numeracy through pupil feedback and surveys.</w:t>
            </w:r>
          </w:p>
          <w:p w:rsidR="006D54E2" w:rsidP="06D98535" w:rsidRDefault="006D54E2" w14:paraId="0941E423" w14:textId="05DD1803">
            <w:pPr>
              <w:pStyle w:val="Normal"/>
              <w:spacing w:before="240" w:beforeAutospacing="off" w:after="240" w:afterAutospacing="off"/>
              <w:ind w:left="0"/>
              <w:rPr>
                <w:rFonts w:ascii="Arial" w:hAnsi="Arial" w:eastAsia="Arial" w:cs="Arial"/>
                <w:b w:val="1"/>
                <w:bCs w:val="1"/>
                <w:noProof w:val="0"/>
                <w:sz w:val="20"/>
                <w:szCs w:val="20"/>
                <w:lang w:val="en-GB"/>
              </w:rPr>
            </w:pPr>
          </w:p>
          <w:p w:rsidR="006D54E2" w:rsidP="008C4A6A" w:rsidRDefault="006D54E2" w14:paraId="05A7A86A" w14:textId="16A8FF24">
            <w:pPr>
              <w:rPr>
                <w:rFonts w:cs="Arial"/>
                <w:b w:val="1"/>
                <w:bCs w:val="1"/>
              </w:rPr>
            </w:pPr>
          </w:p>
        </w:tc>
        <w:tc>
          <w:tcPr>
            <w:tcW w:w="2977" w:type="dxa"/>
            <w:shd w:val="clear" w:color="auto" w:fill="auto"/>
            <w:tcMar/>
          </w:tcPr>
          <w:p w:rsidR="006D54E2" w:rsidP="008C4A6A" w:rsidRDefault="006D54E2" w14:paraId="0BF4AD59" w14:textId="77777777">
            <w:pPr>
              <w:rPr>
                <w:rFonts w:cs="Arial"/>
                <w:b/>
                <w:bCs/>
              </w:rPr>
            </w:pPr>
          </w:p>
        </w:tc>
        <w:tc>
          <w:tcPr>
            <w:tcW w:w="4111" w:type="dxa"/>
            <w:shd w:val="clear" w:color="auto" w:fill="auto"/>
            <w:tcMar/>
          </w:tcPr>
          <w:p w:rsidR="006D54E2" w:rsidP="008C4A6A" w:rsidRDefault="006D54E2" w14:paraId="44AAE3B5" w14:textId="77777777">
            <w:pPr>
              <w:rPr>
                <w:rFonts w:cs="Arial"/>
                <w:b/>
                <w:bCs/>
              </w:rPr>
            </w:pPr>
          </w:p>
        </w:tc>
      </w:tr>
      <w:tr w:rsidR="006D54E2" w:rsidTr="06D98535" w14:paraId="51CF9BFB" w14:textId="77777777">
        <w:tc>
          <w:tcPr>
            <w:tcW w:w="2127" w:type="dxa"/>
            <w:shd w:val="clear" w:color="auto" w:fill="auto"/>
            <w:tcMar/>
          </w:tcPr>
          <w:p w:rsidR="006D54E2" w:rsidP="008C4A6A" w:rsidRDefault="006D54E2" w14:paraId="58316B17" w14:textId="29A55FF3">
            <w:pPr/>
            <w:r w:rsidRPr="46AB0FD5" w:rsidR="63997C58">
              <w:rPr>
                <w:rFonts w:ascii="Arial" w:hAnsi="Arial" w:eastAsia="Arial" w:cs="Arial"/>
                <w:noProof w:val="0"/>
                <w:sz w:val="20"/>
                <w:szCs w:val="20"/>
                <w:lang w:val="en-GB"/>
              </w:rPr>
              <w:t>Build Staff Capacity with High-Impact Pedagogies – working with Local Authority LTA programme</w:t>
            </w:r>
          </w:p>
        </w:tc>
        <w:tc>
          <w:tcPr>
            <w:tcW w:w="3543" w:type="dxa"/>
            <w:gridSpan w:val="2"/>
            <w:shd w:val="clear" w:color="auto" w:fill="auto"/>
            <w:tcMar/>
          </w:tcPr>
          <w:p w:rsidR="006D54E2" w:rsidP="46AB0FD5" w:rsidRDefault="006D54E2" w14:paraId="5EFDCEBD" w14:textId="4BC41680">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63997C58">
              <w:rPr>
                <w:rFonts w:ascii="Arial" w:hAnsi="Arial" w:eastAsia="Arial" w:cs="Arial"/>
                <w:noProof w:val="0"/>
                <w:sz w:val="20"/>
                <w:szCs w:val="20"/>
                <w:lang w:val="en-GB"/>
              </w:rPr>
              <w:t>Provide professional learning focused on mastery approaches, numeracy-rich environments, and formative assessment.</w:t>
            </w:r>
          </w:p>
          <w:p w:rsidR="006D54E2" w:rsidP="46AB0FD5" w:rsidRDefault="006D54E2" w14:paraId="0B930B78" w14:textId="7A604C7D">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63997C58">
              <w:rPr>
                <w:rFonts w:ascii="Arial" w:hAnsi="Arial" w:eastAsia="Arial" w:cs="Arial"/>
                <w:noProof w:val="0"/>
                <w:sz w:val="20"/>
                <w:szCs w:val="20"/>
                <w:lang w:val="en-GB"/>
              </w:rPr>
              <w:t>Facilitate lesson studies, peer observations, and coaching opportunities.</w:t>
            </w:r>
          </w:p>
          <w:p w:rsidR="006D54E2" w:rsidP="46AB0FD5" w:rsidRDefault="006D54E2" w14:paraId="46E708C6" w14:textId="29067AA9">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63997C58">
              <w:rPr>
                <w:rFonts w:ascii="Arial" w:hAnsi="Arial" w:eastAsia="Arial" w:cs="Arial"/>
                <w:noProof w:val="0"/>
                <w:sz w:val="20"/>
                <w:szCs w:val="20"/>
                <w:lang w:val="en-GB"/>
              </w:rPr>
              <w:t>Promote practitioner inquiry to reflect and refine approaches.</w:t>
            </w:r>
          </w:p>
          <w:p w:rsidR="006D54E2" w:rsidP="008C4A6A" w:rsidRDefault="006D54E2" w14:paraId="7AE62426" w14:textId="2B04B0D5"/>
        </w:tc>
        <w:tc>
          <w:tcPr>
            <w:tcW w:w="2977" w:type="dxa"/>
            <w:shd w:val="clear" w:color="auto" w:fill="auto"/>
            <w:tcMar/>
          </w:tcPr>
          <w:p w:rsidR="006D54E2" w:rsidP="46AB0FD5" w:rsidRDefault="006D54E2" w14:paraId="614E47E2" w14:textId="4835A347">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7DC7B572">
              <w:rPr>
                <w:rFonts w:ascii="Arial" w:hAnsi="Arial" w:eastAsia="Arial" w:cs="Arial"/>
                <w:noProof w:val="0"/>
                <w:sz w:val="20"/>
                <w:szCs w:val="20"/>
                <w:lang w:val="en-GB"/>
              </w:rPr>
              <w:t>Staff confidence in delivering numeracy increases (measured by pre/post CPD surveys and professional dialogue).</w:t>
            </w:r>
          </w:p>
          <w:p w:rsidR="006D54E2" w:rsidP="46AB0FD5" w:rsidRDefault="006D54E2" w14:paraId="077B2DFF" w14:textId="71704D0E">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06D98535" w:rsidR="5B79A063">
              <w:rPr>
                <w:rFonts w:ascii="Arial" w:hAnsi="Arial" w:eastAsia="Arial" w:cs="Arial"/>
                <w:noProof w:val="0"/>
                <w:sz w:val="20"/>
                <w:szCs w:val="20"/>
                <w:lang w:val="en-GB"/>
              </w:rPr>
              <w:t xml:space="preserve">Professional Enquiry </w:t>
            </w:r>
            <w:r w:rsidRPr="06D98535" w:rsidR="5B79A063">
              <w:rPr>
                <w:rFonts w:ascii="Arial" w:hAnsi="Arial" w:eastAsia="Arial" w:cs="Arial"/>
                <w:noProof w:val="0"/>
                <w:sz w:val="20"/>
                <w:szCs w:val="20"/>
                <w:lang w:val="en-GB"/>
              </w:rPr>
              <w:t>re</w:t>
            </w:r>
            <w:r w:rsidRPr="06D98535" w:rsidR="5D3B84A6">
              <w:rPr>
                <w:rFonts w:ascii="Arial" w:hAnsi="Arial" w:eastAsia="Arial" w:cs="Arial"/>
                <w:noProof w:val="0"/>
                <w:sz w:val="20"/>
                <w:szCs w:val="20"/>
                <w:lang w:val="en-GB"/>
              </w:rPr>
              <w:t>s</w:t>
            </w:r>
            <w:r w:rsidRPr="06D98535" w:rsidR="5B79A063">
              <w:rPr>
                <w:rFonts w:ascii="Arial" w:hAnsi="Arial" w:eastAsia="Arial" w:cs="Arial"/>
                <w:noProof w:val="0"/>
                <w:sz w:val="20"/>
                <w:szCs w:val="20"/>
                <w:lang w:val="en-GB"/>
              </w:rPr>
              <w:t>ults</w:t>
            </w:r>
          </w:p>
          <w:p w:rsidR="006D54E2" w:rsidP="008C4A6A" w:rsidRDefault="006D54E2" w14:paraId="6A05BAFE" w14:textId="01A64FED">
            <w:pPr>
              <w:rPr>
                <w:rFonts w:cs="Arial"/>
                <w:b w:val="1"/>
                <w:bCs w:val="1"/>
              </w:rPr>
            </w:pPr>
          </w:p>
        </w:tc>
        <w:tc>
          <w:tcPr>
            <w:tcW w:w="2977" w:type="dxa"/>
            <w:shd w:val="clear" w:color="auto" w:fill="auto"/>
            <w:tcMar/>
          </w:tcPr>
          <w:p w:rsidR="006D54E2" w:rsidP="008C4A6A" w:rsidRDefault="006D54E2" w14:paraId="78E37F68" w14:textId="77777777">
            <w:pPr>
              <w:rPr>
                <w:rFonts w:cs="Arial"/>
                <w:b/>
                <w:bCs/>
              </w:rPr>
            </w:pPr>
          </w:p>
        </w:tc>
        <w:tc>
          <w:tcPr>
            <w:tcW w:w="4111" w:type="dxa"/>
            <w:shd w:val="clear" w:color="auto" w:fill="auto"/>
            <w:tcMar/>
          </w:tcPr>
          <w:p w:rsidR="006D54E2" w:rsidP="008C4A6A" w:rsidRDefault="006D54E2" w14:paraId="4A9BB084" w14:textId="77777777">
            <w:pPr>
              <w:rPr>
                <w:rFonts w:cs="Arial"/>
                <w:b/>
                <w:bCs/>
              </w:rPr>
            </w:pPr>
          </w:p>
        </w:tc>
      </w:tr>
      <w:tr w:rsidR="006D54E2" w:rsidTr="06D98535" w14:paraId="350A4A14" w14:textId="77777777">
        <w:tc>
          <w:tcPr>
            <w:tcW w:w="2127" w:type="dxa"/>
            <w:shd w:val="clear" w:color="auto" w:fill="auto"/>
            <w:tcMar/>
          </w:tcPr>
          <w:p w:rsidR="006D54E2" w:rsidP="008C4A6A" w:rsidRDefault="006D54E2" w14:paraId="249FD8D5" w14:textId="09C63D37">
            <w:pPr/>
            <w:r w:rsidRPr="46AB0FD5" w:rsidR="63997C58">
              <w:rPr>
                <w:rFonts w:ascii="Arial" w:hAnsi="Arial" w:eastAsia="Arial" w:cs="Arial"/>
                <w:noProof w:val="0"/>
                <w:sz w:val="20"/>
                <w:szCs w:val="20"/>
                <w:lang w:val="en-GB"/>
              </w:rPr>
              <w:t>Monitor, Evaluate and Adapt Practice</w:t>
            </w:r>
          </w:p>
        </w:tc>
        <w:tc>
          <w:tcPr>
            <w:tcW w:w="3543" w:type="dxa"/>
            <w:gridSpan w:val="2"/>
            <w:shd w:val="clear" w:color="auto" w:fill="auto"/>
            <w:tcMar/>
          </w:tcPr>
          <w:p w:rsidR="006D54E2" w:rsidP="46AB0FD5" w:rsidRDefault="006D54E2" w14:paraId="3EB56630" w14:textId="6E3369E9">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63997C58">
              <w:rPr>
                <w:rFonts w:ascii="Arial" w:hAnsi="Arial" w:eastAsia="Arial" w:cs="Arial"/>
                <w:noProof w:val="0"/>
                <w:sz w:val="20"/>
                <w:szCs w:val="20"/>
                <w:lang w:val="en-GB"/>
              </w:rPr>
              <w:t>Track pupil progress using formative and summative data.</w:t>
            </w:r>
          </w:p>
          <w:p w:rsidR="006D54E2" w:rsidP="46AB0FD5" w:rsidRDefault="006D54E2" w14:paraId="153231ED" w14:textId="2EA57554">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63997C58">
              <w:rPr>
                <w:rFonts w:ascii="Arial" w:hAnsi="Arial" w:eastAsia="Arial" w:cs="Arial"/>
                <w:noProof w:val="0"/>
                <w:sz w:val="20"/>
                <w:szCs w:val="20"/>
                <w:lang w:val="en-GB"/>
              </w:rPr>
              <w:t>Hold regular attainment review meetings with stage partners and SLT.</w:t>
            </w:r>
          </w:p>
          <w:p w:rsidR="006D54E2" w:rsidP="46AB0FD5" w:rsidRDefault="006D54E2" w14:paraId="01242741" w14:textId="7E7FDF0D">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63997C58">
              <w:rPr>
                <w:rFonts w:ascii="Arial" w:hAnsi="Arial" w:eastAsia="Arial" w:cs="Arial"/>
                <w:noProof w:val="0"/>
                <w:sz w:val="20"/>
                <w:szCs w:val="20"/>
                <w:lang w:val="en-GB"/>
              </w:rPr>
              <w:t>Use learner voice and pupil work as evidence of effectiveness.</w:t>
            </w:r>
          </w:p>
          <w:p w:rsidR="006D54E2" w:rsidP="008C4A6A" w:rsidRDefault="006D54E2" w14:paraId="234E2565" w14:textId="6855384A"/>
        </w:tc>
        <w:tc>
          <w:tcPr>
            <w:tcW w:w="2977" w:type="dxa"/>
            <w:shd w:val="clear" w:color="auto" w:fill="auto"/>
            <w:tcMar/>
          </w:tcPr>
          <w:p w:rsidR="006D54E2" w:rsidP="46AB0FD5" w:rsidRDefault="006D54E2" w14:paraId="07FD4825" w14:textId="1EFB56CA">
            <w:pPr>
              <w:pStyle w:val="ListParagraph"/>
              <w:numPr>
                <w:ilvl w:val="0"/>
                <w:numId w:val="36"/>
              </w:numPr>
              <w:rPr>
                <w:rFonts w:cs="Arial"/>
                <w:b w:val="1"/>
                <w:bCs w:val="1"/>
                <w:color w:val="000000" w:themeColor="text1" w:themeTint="FF" w:themeShade="FF"/>
              </w:rPr>
            </w:pPr>
            <w:r w:rsidRPr="46AB0FD5" w:rsidR="5FFC749F">
              <w:rPr>
                <w:rFonts w:cs="Arial"/>
                <w:b w:val="0"/>
                <w:bCs w:val="0"/>
              </w:rPr>
              <w:t xml:space="preserve">TIM paperwork reflects professional dialogue, coaching and </w:t>
            </w:r>
            <w:r w:rsidRPr="46AB0FD5" w:rsidR="2F8EC9AB">
              <w:rPr>
                <w:rFonts w:cs="Arial"/>
                <w:b w:val="0"/>
                <w:bCs w:val="0"/>
              </w:rPr>
              <w:t>target setting</w:t>
            </w:r>
          </w:p>
        </w:tc>
        <w:tc>
          <w:tcPr>
            <w:tcW w:w="2977" w:type="dxa"/>
            <w:shd w:val="clear" w:color="auto" w:fill="auto"/>
            <w:tcMar/>
          </w:tcPr>
          <w:p w:rsidR="006D54E2" w:rsidP="008C4A6A" w:rsidRDefault="006D54E2" w14:paraId="1AC56C9D" w14:textId="77777777">
            <w:pPr>
              <w:rPr>
                <w:rFonts w:cs="Arial"/>
                <w:b/>
                <w:bCs/>
              </w:rPr>
            </w:pPr>
          </w:p>
        </w:tc>
        <w:tc>
          <w:tcPr>
            <w:tcW w:w="4111" w:type="dxa"/>
            <w:shd w:val="clear" w:color="auto" w:fill="auto"/>
            <w:tcMar/>
          </w:tcPr>
          <w:p w:rsidR="006D54E2" w:rsidP="008C4A6A" w:rsidRDefault="006D54E2" w14:paraId="22E48D37" w14:textId="77777777">
            <w:pPr>
              <w:rPr>
                <w:rFonts w:cs="Arial"/>
                <w:b/>
                <w:bCs/>
              </w:rPr>
            </w:pPr>
          </w:p>
        </w:tc>
      </w:tr>
      <w:tr w:rsidR="006D54E2" w:rsidTr="06D98535" w14:paraId="4B4DFEDA" w14:textId="77777777">
        <w:tc>
          <w:tcPr>
            <w:tcW w:w="2127" w:type="dxa"/>
            <w:shd w:val="clear" w:color="auto" w:fill="auto"/>
            <w:tcMar/>
          </w:tcPr>
          <w:p w:rsidR="006D54E2" w:rsidP="008C4A6A" w:rsidRDefault="006D54E2" w14:paraId="66C8A599" w14:textId="77777777">
            <w:pPr>
              <w:rPr>
                <w:rFonts w:cs="Arial"/>
                <w:b/>
                <w:bCs/>
              </w:rPr>
            </w:pPr>
          </w:p>
        </w:tc>
        <w:tc>
          <w:tcPr>
            <w:tcW w:w="3543" w:type="dxa"/>
            <w:gridSpan w:val="2"/>
            <w:shd w:val="clear" w:color="auto" w:fill="auto"/>
            <w:tcMar/>
          </w:tcPr>
          <w:p w:rsidR="006D54E2" w:rsidP="008C4A6A" w:rsidRDefault="006D54E2" w14:paraId="3A85D199" w14:textId="77777777"/>
        </w:tc>
        <w:tc>
          <w:tcPr>
            <w:tcW w:w="2977" w:type="dxa"/>
            <w:shd w:val="clear" w:color="auto" w:fill="auto"/>
            <w:tcMar/>
          </w:tcPr>
          <w:p w:rsidR="006D54E2" w:rsidP="008C4A6A" w:rsidRDefault="006D54E2" w14:paraId="3AC6AD74" w14:textId="77777777">
            <w:pPr>
              <w:rPr>
                <w:rFonts w:cs="Arial"/>
                <w:b/>
                <w:bCs/>
              </w:rPr>
            </w:pPr>
          </w:p>
        </w:tc>
        <w:tc>
          <w:tcPr>
            <w:tcW w:w="2977" w:type="dxa"/>
            <w:shd w:val="clear" w:color="auto" w:fill="auto"/>
            <w:tcMar/>
          </w:tcPr>
          <w:p w:rsidR="006D54E2" w:rsidP="008C4A6A" w:rsidRDefault="006D54E2" w14:paraId="72F910EE" w14:textId="77777777">
            <w:pPr>
              <w:rPr>
                <w:rFonts w:cs="Arial"/>
                <w:b/>
                <w:bCs/>
              </w:rPr>
            </w:pPr>
          </w:p>
        </w:tc>
        <w:tc>
          <w:tcPr>
            <w:tcW w:w="4111" w:type="dxa"/>
            <w:shd w:val="clear" w:color="auto" w:fill="auto"/>
            <w:tcMar/>
          </w:tcPr>
          <w:p w:rsidR="006D54E2" w:rsidP="008C4A6A" w:rsidRDefault="006D54E2" w14:paraId="580B79D6" w14:textId="77777777">
            <w:pPr>
              <w:rPr>
                <w:rFonts w:cs="Arial"/>
                <w:b/>
                <w:bCs/>
              </w:rPr>
            </w:pPr>
          </w:p>
        </w:tc>
      </w:tr>
      <w:tr w:rsidR="006D54E2" w:rsidTr="06D98535" w14:paraId="73122511" w14:textId="77777777">
        <w:tc>
          <w:tcPr>
            <w:tcW w:w="2127" w:type="dxa"/>
            <w:shd w:val="clear" w:color="auto" w:fill="auto"/>
            <w:tcMar/>
          </w:tcPr>
          <w:p w:rsidR="006D54E2" w:rsidP="008C4A6A" w:rsidRDefault="006D54E2" w14:paraId="0A36D18F" w14:textId="77777777">
            <w:pPr>
              <w:rPr>
                <w:rFonts w:cs="Arial"/>
                <w:b/>
                <w:bCs/>
              </w:rPr>
            </w:pPr>
          </w:p>
        </w:tc>
        <w:tc>
          <w:tcPr>
            <w:tcW w:w="3543" w:type="dxa"/>
            <w:gridSpan w:val="2"/>
            <w:shd w:val="clear" w:color="auto" w:fill="auto"/>
            <w:tcMar/>
          </w:tcPr>
          <w:p w:rsidR="006D54E2" w:rsidP="008C4A6A" w:rsidRDefault="006D54E2" w14:paraId="7411FEB0" w14:textId="77777777"/>
        </w:tc>
        <w:tc>
          <w:tcPr>
            <w:tcW w:w="2977" w:type="dxa"/>
            <w:shd w:val="clear" w:color="auto" w:fill="auto"/>
            <w:tcMar/>
          </w:tcPr>
          <w:p w:rsidR="006D54E2" w:rsidP="008C4A6A" w:rsidRDefault="006D54E2" w14:paraId="7164986D" w14:textId="77777777">
            <w:pPr>
              <w:rPr>
                <w:rFonts w:cs="Arial"/>
                <w:b/>
                <w:bCs/>
              </w:rPr>
            </w:pPr>
          </w:p>
        </w:tc>
        <w:tc>
          <w:tcPr>
            <w:tcW w:w="2977" w:type="dxa"/>
            <w:shd w:val="clear" w:color="auto" w:fill="auto"/>
            <w:tcMar/>
          </w:tcPr>
          <w:p w:rsidR="006D54E2" w:rsidP="008C4A6A" w:rsidRDefault="006D54E2" w14:paraId="3B387C6B" w14:textId="77777777">
            <w:pPr>
              <w:rPr>
                <w:rFonts w:cs="Arial"/>
                <w:b/>
                <w:bCs/>
              </w:rPr>
            </w:pPr>
          </w:p>
        </w:tc>
        <w:tc>
          <w:tcPr>
            <w:tcW w:w="4111" w:type="dxa"/>
            <w:shd w:val="clear" w:color="auto" w:fill="auto"/>
            <w:tcMar/>
          </w:tcPr>
          <w:p w:rsidR="006D54E2" w:rsidP="008C4A6A" w:rsidRDefault="006D54E2" w14:paraId="0109E13A" w14:textId="77777777">
            <w:pPr>
              <w:rPr>
                <w:rFonts w:cs="Arial"/>
                <w:b/>
                <w:bCs/>
              </w:rPr>
            </w:pPr>
          </w:p>
        </w:tc>
      </w:tr>
      <w:tr w:rsidR="006D54E2" w:rsidTr="06D98535" w14:paraId="58EAABA5" w14:textId="77777777">
        <w:tc>
          <w:tcPr>
            <w:tcW w:w="15735" w:type="dxa"/>
            <w:gridSpan w:val="6"/>
            <w:shd w:val="clear" w:color="auto" w:fill="D9D9D9" w:themeFill="background1" w:themeFillShade="D9"/>
            <w:tcMar/>
          </w:tcPr>
          <w:p w:rsidR="006D54E2" w:rsidP="008C4A6A" w:rsidRDefault="006D54E2" w14:paraId="1A24E375" w14:textId="1768230E">
            <w:pPr>
              <w:rPr>
                <w:rFonts w:cs="Arial"/>
                <w:b/>
                <w:bCs/>
              </w:rPr>
            </w:pPr>
            <w:r>
              <w:rPr>
                <w:rFonts w:cs="Arial"/>
                <w:b/>
                <w:bCs/>
              </w:rPr>
              <w:t>Final evaluation</w:t>
            </w:r>
            <w:r w:rsidR="00511470">
              <w:rPr>
                <w:rFonts w:cs="Arial"/>
                <w:b/>
                <w:bCs/>
              </w:rPr>
              <w:t xml:space="preserve"> (for submission)</w:t>
            </w:r>
            <w:r>
              <w:rPr>
                <w:rFonts w:cs="Arial"/>
                <w:b/>
                <w:bCs/>
              </w:rPr>
              <w:t>:</w:t>
            </w:r>
          </w:p>
          <w:p w:rsidR="006D54E2" w:rsidP="008C4A6A" w:rsidRDefault="006D54E2" w14:paraId="1436BC46" w14:textId="77777777">
            <w:pPr>
              <w:rPr>
                <w:rFonts w:cs="Arial"/>
                <w:b/>
                <w:bCs/>
              </w:rPr>
            </w:pPr>
          </w:p>
          <w:p w:rsidR="006D54E2" w:rsidP="008C4A6A" w:rsidRDefault="006D54E2" w14:paraId="12E188D2" w14:textId="77777777">
            <w:pPr>
              <w:rPr>
                <w:rFonts w:cs="Arial"/>
                <w:b/>
                <w:bCs/>
              </w:rPr>
            </w:pPr>
          </w:p>
          <w:p w:rsidR="006D54E2" w:rsidP="008C4A6A" w:rsidRDefault="006D54E2" w14:paraId="714AAD63" w14:textId="77777777">
            <w:pPr>
              <w:rPr>
                <w:rFonts w:cs="Arial"/>
                <w:b/>
                <w:bCs/>
              </w:rPr>
            </w:pPr>
          </w:p>
        </w:tc>
      </w:tr>
    </w:tbl>
    <w:p w:rsidR="00986FDE" w:rsidP="001C3D8E" w:rsidRDefault="00986FDE" w14:paraId="6FF0650E" w14:textId="7461BF59"/>
    <w:p w:rsidR="00986FDE" w:rsidP="001C3D8E" w:rsidRDefault="00986FDE" w14:paraId="64F69D82" w14:textId="64057EE2"/>
    <w:p w:rsidR="00986FDE" w:rsidP="001C3D8E" w:rsidRDefault="00986FDE" w14:paraId="41E18B34" w14:textId="1733DB42"/>
    <w:p w:rsidR="006D54E2" w:rsidP="001C3D8E" w:rsidRDefault="006D54E2" w14:paraId="3B6F415A" w14:textId="362AF363"/>
    <w:p w:rsidR="006D54E2" w:rsidP="001C3D8E" w:rsidRDefault="006D54E2" w14:paraId="28C7E0B4" w14:textId="18D07553"/>
    <w:p w:rsidR="00746581" w:rsidP="001C3D8E" w:rsidRDefault="00746581" w14:paraId="1031C0BB" w14:textId="5FBB75A9"/>
    <w:p w:rsidR="00746581" w:rsidP="001C3D8E" w:rsidRDefault="00746581" w14:paraId="359DC949" w14:textId="013FB6C9"/>
    <w:p w:rsidR="00746581" w:rsidP="001C3D8E" w:rsidRDefault="00746581" w14:paraId="0453F884" w14:textId="77777777"/>
    <w:p w:rsidR="006D54E2" w:rsidP="001C3D8E" w:rsidRDefault="006D54E2" w14:paraId="78DAB5E1" w14:textId="798067DB"/>
    <w:tbl>
      <w:tblPr>
        <w:tblStyle w:val="TableGrid"/>
        <w:tblW w:w="15730" w:type="dxa"/>
        <w:tblLook w:val="04A0" w:firstRow="1" w:lastRow="0" w:firstColumn="1" w:lastColumn="0" w:noHBand="0" w:noVBand="1"/>
      </w:tblPr>
      <w:tblGrid>
        <w:gridCol w:w="5243"/>
        <w:gridCol w:w="989"/>
        <w:gridCol w:w="9498"/>
      </w:tblGrid>
      <w:tr w:rsidR="006D54E2" w:rsidTr="06D98535" w14:paraId="7D639ED6" w14:textId="77777777">
        <w:tc>
          <w:tcPr>
            <w:tcW w:w="6232" w:type="dxa"/>
            <w:gridSpan w:val="2"/>
            <w:tcBorders>
              <w:right w:val="single" w:color="auto" w:sz="4" w:space="0"/>
            </w:tcBorders>
            <w:shd w:val="clear" w:color="auto" w:fill="000000" w:themeFill="text1"/>
            <w:tcMar/>
          </w:tcPr>
          <w:p w:rsidR="006D54E2" w:rsidP="008C4A6A" w:rsidRDefault="006D54E2" w14:paraId="4F18FFF8" w14:textId="35CC96F5">
            <w:pPr>
              <w:rPr>
                <w:color w:val="FFFFFF" w:themeColor="background1"/>
              </w:rPr>
            </w:pPr>
            <w:r>
              <w:rPr>
                <w:color w:val="FFFFFF" w:themeColor="background1"/>
              </w:rPr>
              <w:t>Priority 2:  Long Term Outcome</w:t>
            </w:r>
          </w:p>
          <w:p w:rsidRPr="00934701" w:rsidR="006D54E2" w:rsidP="008C4A6A" w:rsidRDefault="006D54E2" w14:paraId="0D20BBD7" w14:textId="38938385">
            <w:r>
              <w:rPr>
                <w:color w:val="FFFFFF" w:themeColor="background1"/>
              </w:rPr>
              <w:t xml:space="preserve">What do you hope to achieve? What is going </w:t>
            </w:r>
            <w:r w:rsidR="004B783A">
              <w:rPr>
                <w:color w:val="FFFFFF" w:themeColor="background1"/>
              </w:rPr>
              <w:t>to</w:t>
            </w:r>
            <w:r>
              <w:rPr>
                <w:color w:val="FFFFFF" w:themeColor="background1"/>
              </w:rPr>
              <w:t xml:space="preserve"> change? For whom? By how much? By When?</w:t>
            </w:r>
          </w:p>
        </w:tc>
        <w:tc>
          <w:tcPr>
            <w:tcW w:w="9498" w:type="dxa"/>
            <w:tcBorders>
              <w:left w:val="single" w:color="auto" w:sz="4" w:space="0"/>
            </w:tcBorders>
            <w:tcMar/>
          </w:tcPr>
          <w:p w:rsidR="006D54E2" w:rsidP="008C4A6A" w:rsidRDefault="006D54E2" w14:paraId="3BD2EC6A" w14:textId="77777777">
            <w:pPr>
              <w:rPr>
                <w:rFonts w:cs="Arial"/>
                <w:b/>
                <w:bCs/>
              </w:rPr>
            </w:pPr>
          </w:p>
          <w:p w:rsidRPr="00440033" w:rsidR="006D54E2" w:rsidP="06D98535" w:rsidRDefault="006D54E2" w14:paraId="65DA2B31" w14:textId="3AFD00EF">
            <w:pPr>
              <w:rPr>
                <w:rFonts w:ascii="Arial" w:hAnsi="Arial" w:eastAsia="Arial" w:cs="Arial"/>
                <w:noProof w:val="0"/>
                <w:color w:val="auto"/>
                <w:sz w:val="20"/>
                <w:szCs w:val="20"/>
                <w:lang w:val="en-GB"/>
              </w:rPr>
            </w:pPr>
            <w:r w:rsidRPr="06D98535" w:rsidR="46CD5E46">
              <w:rPr>
                <w:rFonts w:ascii="Arial" w:hAnsi="Arial" w:eastAsia="Arial" w:cs="Arial"/>
                <w:b w:val="0"/>
                <w:bCs w:val="0"/>
                <w:i w:val="0"/>
                <w:iCs w:val="0"/>
                <w:caps w:val="0"/>
                <w:smallCaps w:val="0"/>
                <w:noProof w:val="0"/>
                <w:color w:val="auto"/>
                <w:sz w:val="20"/>
                <w:szCs w:val="20"/>
                <w:lang w:val="en-GB"/>
              </w:rPr>
              <w:t xml:space="preserve">All identified learners, experience a nurturing, inclusive environment where their wellbeing needs are </w:t>
            </w:r>
            <w:r w:rsidRPr="06D98535" w:rsidR="46CD5E46">
              <w:rPr>
                <w:rFonts w:ascii="Arial" w:hAnsi="Arial" w:eastAsia="Arial" w:cs="Arial"/>
                <w:b w:val="0"/>
                <w:bCs w:val="0"/>
                <w:i w:val="0"/>
                <w:iCs w:val="0"/>
                <w:caps w:val="0"/>
                <w:smallCaps w:val="0"/>
                <w:noProof w:val="0"/>
                <w:color w:val="auto"/>
                <w:sz w:val="20"/>
                <w:szCs w:val="20"/>
                <w:lang w:val="en-GB"/>
              </w:rPr>
              <w:t>identified</w:t>
            </w:r>
            <w:r w:rsidRPr="06D98535" w:rsidR="46CD5E46">
              <w:rPr>
                <w:rFonts w:ascii="Arial" w:hAnsi="Arial" w:eastAsia="Arial" w:cs="Arial"/>
                <w:b w:val="0"/>
                <w:bCs w:val="0"/>
                <w:i w:val="0"/>
                <w:iCs w:val="0"/>
                <w:caps w:val="0"/>
                <w:smallCaps w:val="0"/>
                <w:noProof w:val="0"/>
                <w:color w:val="auto"/>
                <w:sz w:val="20"/>
                <w:szCs w:val="20"/>
                <w:lang w:val="en-GB"/>
              </w:rPr>
              <w:t xml:space="preserve"> early and met effectively through coordinated planning and support, leading to improved attendance and engagement.</w:t>
            </w:r>
          </w:p>
          <w:p w:rsidRPr="00440033" w:rsidR="006D54E2" w:rsidP="06D98535" w:rsidRDefault="006D54E2" w14:paraId="25C47906" w14:textId="43B89231">
            <w:pPr>
              <w:rPr>
                <w:b w:val="1"/>
                <w:bCs w:val="1"/>
              </w:rPr>
            </w:pPr>
          </w:p>
        </w:tc>
      </w:tr>
      <w:tr w:rsidR="006D54E2" w:rsidTr="06D98535" w14:paraId="6A46C935" w14:textId="77777777">
        <w:tc>
          <w:tcPr>
            <w:tcW w:w="5243" w:type="dxa"/>
            <w:tcBorders>
              <w:right w:val="single" w:color="auto" w:sz="4" w:space="0"/>
            </w:tcBorders>
            <w:shd w:val="clear" w:color="auto" w:fill="D9D9D9" w:themeFill="background1" w:themeFillShade="D9"/>
            <w:tcMar/>
          </w:tcPr>
          <w:p w:rsidRPr="00934701" w:rsidR="006D54E2" w:rsidP="008C4A6A" w:rsidRDefault="006D54E2" w14:paraId="71D178C4" w14:textId="77777777">
            <w:pPr>
              <w:rPr>
                <w:sz w:val="18"/>
                <w:szCs w:val="18"/>
              </w:rPr>
            </w:pPr>
            <w:r w:rsidRPr="00934701">
              <w:rPr>
                <w:sz w:val="18"/>
                <w:szCs w:val="18"/>
              </w:rPr>
              <w:t xml:space="preserve">Person(s) Responsible  </w:t>
            </w:r>
          </w:p>
          <w:p w:rsidRPr="00934701" w:rsidR="006D54E2" w:rsidP="008C4A6A" w:rsidRDefault="006D54E2" w14:paraId="0C12EF51" w14:textId="77777777">
            <w:pPr>
              <w:rPr>
                <w:sz w:val="18"/>
                <w:szCs w:val="18"/>
              </w:rPr>
            </w:pPr>
            <w:r w:rsidRPr="00934701">
              <w:rPr>
                <w:bCs/>
                <w:sz w:val="16"/>
                <w:szCs w:val="16"/>
              </w:rPr>
              <w:t>Who will be leading the improvement?</w:t>
            </w:r>
          </w:p>
        </w:tc>
        <w:tc>
          <w:tcPr>
            <w:tcW w:w="10487" w:type="dxa"/>
            <w:gridSpan w:val="2"/>
            <w:tcBorders>
              <w:left w:val="single" w:color="auto" w:sz="4" w:space="0"/>
            </w:tcBorders>
            <w:tcMar/>
          </w:tcPr>
          <w:p w:rsidRPr="00440033" w:rsidR="006D54E2" w:rsidP="06D98535" w:rsidRDefault="006D54E2" w14:paraId="4D73B07F" w14:textId="6F506D4C">
            <w:pPr>
              <w:rPr>
                <w:b w:val="1"/>
                <w:bCs w:val="1"/>
              </w:rPr>
            </w:pPr>
            <w:r w:rsidRPr="06D98535" w:rsidR="0E18FED6">
              <w:rPr>
                <w:b w:val="1"/>
                <w:bCs w:val="1"/>
              </w:rPr>
              <w:t>Amanda Kilpatrick</w:t>
            </w:r>
          </w:p>
        </w:tc>
      </w:tr>
    </w:tbl>
    <w:p w:rsidR="006D54E2" w:rsidP="001C3D8E" w:rsidRDefault="006D54E2" w14:paraId="4E1D24C9" w14:textId="77777777"/>
    <w:p w:rsidR="006D54E2" w:rsidP="001C3D8E" w:rsidRDefault="006D54E2" w14:paraId="129964E0" w14:textId="21BF91CF"/>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Pr="00695C46" w:rsidR="006D54E2" w:rsidTr="06D98535" w14:paraId="2BFE14CD" w14:textId="77777777">
        <w:tc>
          <w:tcPr>
            <w:tcW w:w="15735" w:type="dxa"/>
            <w:gridSpan w:val="6"/>
            <w:tcMar/>
          </w:tcPr>
          <w:p w:rsidRPr="00695C46" w:rsidR="006D54E2" w:rsidP="008C4A6A" w:rsidRDefault="006D54E2" w14:paraId="17E7A051" w14:textId="77777777">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Pr="00695C46" w:rsidR="006D54E2" w:rsidTr="06D98535" w14:paraId="135D8705" w14:textId="77777777">
        <w:tc>
          <w:tcPr>
            <w:tcW w:w="5033" w:type="dxa"/>
            <w:gridSpan w:val="2"/>
            <w:shd w:val="clear" w:color="auto" w:fill="D9D9D9" w:themeFill="background1" w:themeFillShade="D9"/>
            <w:tcMar/>
          </w:tcPr>
          <w:p w:rsidRPr="00695C46" w:rsidR="006D54E2" w:rsidP="008C4A6A" w:rsidRDefault="006D54E2" w14:paraId="4D70B9FD" w14:textId="06F2BDE0">
            <w:pPr>
              <w:rPr>
                <w:rFonts w:cs="Arial"/>
                <w:b w:val="1"/>
                <w:bCs w:val="1"/>
                <w:sz w:val="24"/>
                <w:szCs w:val="24"/>
              </w:rPr>
            </w:pPr>
            <w:r w:rsidRPr="06D98535" w:rsidR="006D54E2">
              <w:rPr>
                <w:rFonts w:cs="Arial"/>
                <w:b w:val="1"/>
                <w:bCs w:val="1"/>
                <w:sz w:val="24"/>
                <w:szCs w:val="24"/>
              </w:rPr>
              <w:t xml:space="preserve">NIF Priority: </w:t>
            </w:r>
            <w:r w:rsidRPr="06D98535" w:rsidR="1AA1E69E">
              <w:rPr>
                <w:rFonts w:cs="Arial"/>
                <w:b w:val="1"/>
                <w:bCs w:val="1"/>
                <w:sz w:val="24"/>
                <w:szCs w:val="24"/>
              </w:rPr>
              <w:t>1,2,4</w:t>
            </w:r>
          </w:p>
        </w:tc>
        <w:tc>
          <w:tcPr>
            <w:tcW w:w="10702" w:type="dxa"/>
            <w:gridSpan w:val="4"/>
            <w:shd w:val="clear" w:color="auto" w:fill="D9D9D9" w:themeFill="background1" w:themeFillShade="D9"/>
            <w:tcMar/>
          </w:tcPr>
          <w:p w:rsidRPr="00695C46" w:rsidR="006D54E2" w:rsidP="008C4A6A" w:rsidRDefault="006D54E2" w14:paraId="789BFD9E" w14:textId="48D6F3E6">
            <w:pPr>
              <w:rPr>
                <w:rFonts w:cs="Arial"/>
                <w:b w:val="1"/>
                <w:bCs w:val="1"/>
                <w:sz w:val="24"/>
                <w:szCs w:val="24"/>
              </w:rPr>
            </w:pPr>
            <w:r w:rsidRPr="06D98535" w:rsidR="006D54E2">
              <w:rPr>
                <w:rFonts w:cs="Arial"/>
                <w:b w:val="1"/>
                <w:bCs w:val="1"/>
                <w:sz w:val="24"/>
                <w:szCs w:val="24"/>
              </w:rPr>
              <w:t>NIF Driver:</w:t>
            </w:r>
            <w:r w:rsidRPr="06D98535" w:rsidR="32A3BED8">
              <w:rPr>
                <w:rFonts w:cs="Arial"/>
                <w:b w:val="1"/>
                <w:bCs w:val="1"/>
                <w:sz w:val="24"/>
                <w:szCs w:val="24"/>
              </w:rPr>
              <w:t xml:space="preserve"> 2,3,4</w:t>
            </w:r>
          </w:p>
        </w:tc>
      </w:tr>
      <w:tr w:rsidRPr="00695C46" w:rsidR="006D54E2" w:rsidTr="06D98535" w14:paraId="6DDCBC52" w14:textId="77777777">
        <w:tc>
          <w:tcPr>
            <w:tcW w:w="5033" w:type="dxa"/>
            <w:gridSpan w:val="2"/>
            <w:shd w:val="clear" w:color="auto" w:fill="D9D9D9" w:themeFill="background1" w:themeFillShade="D9"/>
            <w:tcMar/>
          </w:tcPr>
          <w:p w:rsidRPr="00695C46" w:rsidR="006D54E2" w:rsidP="008C4A6A" w:rsidRDefault="006D54E2" w14:paraId="06117E99" w14:textId="374D2BBD">
            <w:pPr>
              <w:rPr>
                <w:rFonts w:cs="Arial"/>
                <w:b w:val="1"/>
                <w:bCs w:val="1"/>
                <w:sz w:val="24"/>
                <w:szCs w:val="24"/>
              </w:rPr>
            </w:pPr>
            <w:r w:rsidRPr="06D98535" w:rsidR="006D54E2">
              <w:rPr>
                <w:rFonts w:cs="Arial"/>
                <w:b w:val="1"/>
                <w:bCs w:val="1"/>
                <w:sz w:val="24"/>
                <w:szCs w:val="24"/>
              </w:rPr>
              <w:t>NLC Priority:</w:t>
            </w:r>
            <w:r w:rsidRPr="06D98535" w:rsidR="515E5C7F">
              <w:rPr>
                <w:rFonts w:cs="Arial"/>
                <w:b w:val="1"/>
                <w:bCs w:val="1"/>
                <w:sz w:val="24"/>
                <w:szCs w:val="24"/>
              </w:rPr>
              <w:t xml:space="preserve"> 3</w:t>
            </w:r>
          </w:p>
        </w:tc>
        <w:tc>
          <w:tcPr>
            <w:tcW w:w="10702" w:type="dxa"/>
            <w:gridSpan w:val="4"/>
            <w:shd w:val="clear" w:color="auto" w:fill="D9D9D9" w:themeFill="background1" w:themeFillShade="D9"/>
            <w:tcMar/>
          </w:tcPr>
          <w:p w:rsidRPr="00695C46" w:rsidR="006D54E2" w:rsidP="008C4A6A" w:rsidRDefault="006D54E2" w14:paraId="68325466" w14:textId="78E1EB1B">
            <w:pPr>
              <w:rPr>
                <w:rFonts w:cs="Arial"/>
                <w:sz w:val="24"/>
                <w:szCs w:val="24"/>
              </w:rPr>
            </w:pPr>
            <w:r w:rsidRPr="06D98535" w:rsidR="006D54E2">
              <w:rPr>
                <w:rFonts w:cs="Arial"/>
                <w:b w:val="1"/>
                <w:bCs w:val="1"/>
                <w:sz w:val="24"/>
                <w:szCs w:val="24"/>
              </w:rPr>
              <w:t>QI:</w:t>
            </w:r>
            <w:r w:rsidRPr="06D98535" w:rsidR="79A376D7">
              <w:rPr>
                <w:rFonts w:cs="Arial"/>
                <w:b w:val="1"/>
                <w:bCs w:val="1"/>
                <w:sz w:val="24"/>
                <w:szCs w:val="24"/>
              </w:rPr>
              <w:t xml:space="preserve"> 1.3, 3.1</w:t>
            </w:r>
          </w:p>
        </w:tc>
      </w:tr>
      <w:tr w:rsidR="006D54E2" w:rsidTr="06D98535" w14:paraId="57E00010" w14:textId="77777777">
        <w:tc>
          <w:tcPr>
            <w:tcW w:w="5033" w:type="dxa"/>
            <w:gridSpan w:val="2"/>
            <w:shd w:val="clear" w:color="auto" w:fill="D9D9D9" w:themeFill="background1" w:themeFillShade="D9"/>
            <w:tcMar/>
          </w:tcPr>
          <w:p w:rsidR="006D54E2" w:rsidP="008C4A6A" w:rsidRDefault="006D54E2" w14:paraId="48318BE0" w14:textId="560CF7E9">
            <w:pPr>
              <w:rPr>
                <w:rFonts w:cs="Arial"/>
                <w:b w:val="1"/>
                <w:bCs w:val="1"/>
                <w:sz w:val="24"/>
                <w:szCs w:val="24"/>
              </w:rPr>
            </w:pPr>
            <w:r w:rsidRPr="06D98535" w:rsidR="006D54E2">
              <w:rPr>
                <w:rFonts w:cs="Arial"/>
                <w:b w:val="1"/>
                <w:bCs w:val="1"/>
                <w:sz w:val="24"/>
                <w:szCs w:val="24"/>
              </w:rPr>
              <w:t>PEF Intervention:</w:t>
            </w:r>
            <w:r w:rsidRPr="06D98535" w:rsidR="60ED59B3">
              <w:rPr>
                <w:rFonts w:cs="Arial"/>
                <w:b w:val="1"/>
                <w:bCs w:val="1"/>
                <w:sz w:val="24"/>
                <w:szCs w:val="24"/>
              </w:rPr>
              <w:t xml:space="preserve"> 2,5,6,11</w:t>
            </w:r>
          </w:p>
        </w:tc>
        <w:tc>
          <w:tcPr>
            <w:tcW w:w="10702" w:type="dxa"/>
            <w:gridSpan w:val="4"/>
            <w:shd w:val="clear" w:color="auto" w:fill="D9D9D9" w:themeFill="background1" w:themeFillShade="D9"/>
            <w:tcMar/>
          </w:tcPr>
          <w:p w:rsidR="006D54E2" w:rsidP="06D98535" w:rsidRDefault="006D54E2" w14:paraId="2B59F882" w14:textId="30951F04">
            <w:pPr>
              <w:rPr>
                <w:rFonts w:cs="Arial"/>
                <w:b w:val="1"/>
                <w:bCs w:val="1"/>
                <w:sz w:val="24"/>
                <w:szCs w:val="24"/>
              </w:rPr>
            </w:pPr>
            <w:r w:rsidRPr="06D98535" w:rsidR="006D54E2">
              <w:rPr>
                <w:rFonts w:cs="Arial"/>
                <w:b w:val="1"/>
                <w:bCs w:val="1"/>
                <w:sz w:val="24"/>
                <w:szCs w:val="24"/>
              </w:rPr>
              <w:t>Developing in Faith/UNCRC:</w:t>
            </w:r>
            <w:r w:rsidRPr="06D98535" w:rsidR="3F1D4D40">
              <w:rPr>
                <w:rFonts w:cs="Arial"/>
                <w:b w:val="1"/>
                <w:bCs w:val="1"/>
                <w:sz w:val="24"/>
                <w:szCs w:val="24"/>
              </w:rPr>
              <w:t xml:space="preserve"> Articles 3,12,23,29</w:t>
            </w:r>
          </w:p>
          <w:p w:rsidR="006D54E2" w:rsidP="008C4A6A" w:rsidRDefault="006D54E2" w14:paraId="2FCFF468" w14:textId="6317E080">
            <w:pPr>
              <w:rPr>
                <w:rFonts w:cs="Arial"/>
                <w:b w:val="1"/>
                <w:bCs w:val="1"/>
                <w:sz w:val="24"/>
                <w:szCs w:val="24"/>
              </w:rPr>
            </w:pPr>
            <w:r w:rsidRPr="06D98535" w:rsidR="3F1D4D40">
              <w:rPr>
                <w:rFonts w:cs="Arial"/>
                <w:b w:val="1"/>
                <w:bCs w:val="1"/>
                <w:sz w:val="24"/>
                <w:szCs w:val="24"/>
              </w:rPr>
              <w:t>DiF</w:t>
            </w:r>
            <w:r w:rsidRPr="06D98535" w:rsidR="3F1D4D40">
              <w:rPr>
                <w:rFonts w:cs="Arial"/>
                <w:b w:val="1"/>
                <w:bCs w:val="1"/>
                <w:sz w:val="24"/>
                <w:szCs w:val="24"/>
              </w:rPr>
              <w:t xml:space="preserve"> 3,6</w:t>
            </w:r>
          </w:p>
        </w:tc>
      </w:tr>
      <w:tr w:rsidRPr="00D17AA8" w:rsidR="006D54E2" w:rsidTr="06D98535" w14:paraId="602110C8" w14:textId="77777777">
        <w:tc>
          <w:tcPr>
            <w:tcW w:w="15735" w:type="dxa"/>
            <w:gridSpan w:val="6"/>
            <w:shd w:val="clear" w:color="auto" w:fill="D9D9D9" w:themeFill="background1" w:themeFillShade="D9"/>
            <w:tcMar/>
          </w:tcPr>
          <w:p w:rsidRPr="00D17AA8" w:rsidR="006D54E2" w:rsidP="008C4A6A" w:rsidRDefault="006D54E2" w14:paraId="476F4E30" w14:textId="67909B54">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rsidRPr="00D17AA8" w:rsidR="006D54E2" w:rsidP="46AB0FD5" w:rsidRDefault="006D54E2" w14:paraId="14176241" w14:textId="57A5AE16">
            <w:pPr>
              <w:rPr>
                <w:rFonts w:cs="Arial"/>
                <w:sz w:val="24"/>
                <w:szCs w:val="24"/>
                <w:u w:val="none"/>
              </w:rPr>
            </w:pPr>
            <w:r w:rsidRPr="46AB0FD5" w:rsidR="597C1971">
              <w:rPr>
                <w:rFonts w:cs="Arial"/>
                <w:sz w:val="24"/>
                <w:szCs w:val="24"/>
                <w:u w:val="none"/>
              </w:rPr>
              <w:t xml:space="preserve">Deploy 1 </w:t>
            </w:r>
            <w:r w:rsidRPr="46AB0FD5" w:rsidR="597C1971">
              <w:rPr>
                <w:rFonts w:cs="Arial"/>
                <w:sz w:val="24"/>
                <w:szCs w:val="24"/>
                <w:u w:val="none"/>
              </w:rPr>
              <w:t>fte</w:t>
            </w:r>
            <w:r w:rsidRPr="46AB0FD5" w:rsidR="597C1971">
              <w:rPr>
                <w:rFonts w:cs="Arial"/>
                <w:sz w:val="24"/>
                <w:szCs w:val="24"/>
                <w:u w:val="none"/>
              </w:rPr>
              <w:t xml:space="preserve"> to assess, plan for and support </w:t>
            </w:r>
            <w:r w:rsidRPr="46AB0FD5" w:rsidR="597C1971">
              <w:rPr>
                <w:rFonts w:cs="Arial"/>
                <w:sz w:val="24"/>
                <w:szCs w:val="24"/>
                <w:u w:val="none"/>
              </w:rPr>
              <w:t>identified</w:t>
            </w:r>
            <w:r w:rsidRPr="46AB0FD5" w:rsidR="597C1971">
              <w:rPr>
                <w:rFonts w:cs="Arial"/>
                <w:sz w:val="24"/>
                <w:szCs w:val="24"/>
                <w:u w:val="none"/>
              </w:rPr>
              <w:t xml:space="preserve"> children to access </w:t>
            </w:r>
          </w:p>
        </w:tc>
      </w:tr>
      <w:tr w:rsidRPr="007A6703" w:rsidR="006D54E2" w:rsidTr="06D98535" w14:paraId="6D5C6413" w14:textId="77777777">
        <w:tc>
          <w:tcPr>
            <w:tcW w:w="15735" w:type="dxa"/>
            <w:gridSpan w:val="6"/>
            <w:shd w:val="clear" w:color="auto" w:fill="auto"/>
            <w:tcMar/>
          </w:tcPr>
          <w:p w:rsidRPr="007A6703" w:rsidR="006D54E2" w:rsidP="008C4A6A" w:rsidRDefault="006D54E2" w14:paraId="6F8DB932" w14:textId="4C834FEB">
            <w:pPr>
              <w:rPr>
                <w:i/>
                <w:iCs/>
              </w:rPr>
            </w:pPr>
            <w:r w:rsidRPr="007A6703">
              <w:rPr>
                <w:rFonts w:cs="Arial"/>
                <w:b/>
                <w:bCs/>
              </w:rPr>
              <w:t>RATIONALE (WHY?)</w:t>
            </w:r>
            <w:r w:rsidRPr="007A6703">
              <w:rPr>
                <w:i/>
                <w:iCs/>
              </w:rPr>
              <w:t xml:space="preserve"> </w:t>
            </w:r>
            <w:r w:rsidRPr="007A6703">
              <w:rPr>
                <w:sz w:val="16"/>
                <w:szCs w:val="16"/>
              </w:rPr>
              <w:t xml:space="preserve">Why have you identified this as </w:t>
            </w:r>
            <w:r w:rsidR="00921BAD">
              <w:rPr>
                <w:sz w:val="16"/>
                <w:szCs w:val="16"/>
              </w:rPr>
              <w:t xml:space="preserve">a </w:t>
            </w:r>
            <w:r w:rsidRPr="007A6703">
              <w:rPr>
                <w:sz w:val="16"/>
                <w:szCs w:val="16"/>
              </w:rPr>
              <w:t>priority?  What data did you have to support this?</w:t>
            </w:r>
          </w:p>
          <w:p w:rsidRPr="007A6703" w:rsidR="006D54E2" w:rsidP="46AB0FD5" w:rsidRDefault="006D54E2" w14:paraId="4F65B4F9" w14:textId="0D0DC770">
            <w:pPr>
              <w:pStyle w:val="Normal"/>
              <w:rPr>
                <w:rFonts w:cs="Arial"/>
              </w:rPr>
            </w:pPr>
            <w:r w:rsidRPr="46AB0FD5" w:rsidR="4596E1C3">
              <w:rPr>
                <w:rFonts w:ascii="Arial" w:hAnsi="Arial" w:eastAsia="Arial" w:cs="Arial"/>
                <w:noProof w:val="0"/>
                <w:sz w:val="20"/>
                <w:szCs w:val="20"/>
                <w:lang w:val="en-GB"/>
              </w:rPr>
              <w:t xml:space="preserve">Our school community is committed to creating an inclusive, nurturing environment where every child feels safe, valued, and supported to achieve their full potential. Currently, </w:t>
            </w:r>
            <w:r w:rsidRPr="46AB0FD5" w:rsidR="4596E1C3">
              <w:rPr>
                <w:rFonts w:ascii="Arial" w:hAnsi="Arial" w:eastAsia="Arial" w:cs="Arial"/>
                <w:b w:val="1"/>
                <w:bCs w:val="1"/>
                <w:noProof w:val="0"/>
                <w:sz w:val="20"/>
                <w:szCs w:val="20"/>
                <w:lang w:val="en-GB"/>
              </w:rPr>
              <w:t>30 out of 215 pupils</w:t>
            </w:r>
            <w:r w:rsidRPr="46AB0FD5" w:rsidR="4596E1C3">
              <w:rPr>
                <w:rFonts w:ascii="Arial" w:hAnsi="Arial" w:eastAsia="Arial" w:cs="Arial"/>
                <w:noProof w:val="0"/>
                <w:sz w:val="20"/>
                <w:szCs w:val="20"/>
                <w:lang w:val="en-GB"/>
              </w:rPr>
              <w:t xml:space="preserve"> (approximately </w:t>
            </w:r>
            <w:r w:rsidRPr="46AB0FD5" w:rsidR="4596E1C3">
              <w:rPr>
                <w:rFonts w:ascii="Arial" w:hAnsi="Arial" w:eastAsia="Arial" w:cs="Arial"/>
                <w:b w:val="1"/>
                <w:bCs w:val="1"/>
                <w:noProof w:val="0"/>
                <w:sz w:val="20"/>
                <w:szCs w:val="20"/>
                <w:lang w:val="en-GB"/>
              </w:rPr>
              <w:t>14%</w:t>
            </w:r>
            <w:r w:rsidRPr="46AB0FD5" w:rsidR="4596E1C3">
              <w:rPr>
                <w:rFonts w:ascii="Arial" w:hAnsi="Arial" w:eastAsia="Arial" w:cs="Arial"/>
                <w:noProof w:val="0"/>
                <w:sz w:val="20"/>
                <w:szCs w:val="20"/>
                <w:lang w:val="en-GB"/>
              </w:rPr>
              <w:t>) present as neurodiverse or have a formal diagnosis. This includes a range of needs such as ASD, ADHD, sensory processing differences, and social/emotional challenges.</w:t>
            </w:r>
          </w:p>
          <w:p w:rsidRPr="007A6703" w:rsidR="006D54E2" w:rsidP="06D98535" w:rsidRDefault="006D54E2" w14:paraId="74E76D63" w14:textId="4B5988A3">
            <w:pPr>
              <w:spacing w:before="240" w:beforeAutospacing="off" w:after="240" w:afterAutospacing="off"/>
              <w:rPr>
                <w:rFonts w:ascii="Arial" w:hAnsi="Arial" w:eastAsia="Arial" w:cs="Arial"/>
                <w:noProof w:val="0"/>
                <w:sz w:val="20"/>
                <w:szCs w:val="20"/>
                <w:lang w:val="en-GB"/>
              </w:rPr>
            </w:pPr>
            <w:r w:rsidRPr="06D98535" w:rsidR="2846F453">
              <w:rPr>
                <w:rFonts w:ascii="Arial" w:hAnsi="Arial" w:eastAsia="Arial" w:cs="Arial"/>
                <w:noProof w:val="0"/>
                <w:sz w:val="20"/>
                <w:szCs w:val="20"/>
                <w:lang w:val="en-GB"/>
              </w:rPr>
              <w:t xml:space="preserve">As the needs of our learners become increasingly complex, we must enhance inclusive practice across the whole school to ensure that every pupil receives the right support at the right time. This priority supports the national focus on inclusion, aligns with the principles of </w:t>
            </w:r>
            <w:r w:rsidRPr="06D98535" w:rsidR="2846F453">
              <w:rPr>
                <w:rFonts w:ascii="Arial" w:hAnsi="Arial" w:eastAsia="Arial" w:cs="Arial"/>
                <w:i w:val="1"/>
                <w:iCs w:val="1"/>
                <w:noProof w:val="0"/>
                <w:sz w:val="20"/>
                <w:szCs w:val="20"/>
                <w:lang w:val="en-GB"/>
              </w:rPr>
              <w:t>Getting it Right for Every Child (GIRFEC)</w:t>
            </w:r>
            <w:r w:rsidRPr="06D98535" w:rsidR="2846F453">
              <w:rPr>
                <w:rFonts w:ascii="Arial" w:hAnsi="Arial" w:eastAsia="Arial" w:cs="Arial"/>
                <w:noProof w:val="0"/>
                <w:sz w:val="20"/>
                <w:szCs w:val="20"/>
                <w:lang w:val="en-GB"/>
              </w:rPr>
              <w:t>, and reflects our values of compassion</w:t>
            </w:r>
            <w:r w:rsidRPr="06D98535" w:rsidR="0C6C4D4E">
              <w:rPr>
                <w:rFonts w:ascii="Arial" w:hAnsi="Arial" w:eastAsia="Arial" w:cs="Arial"/>
                <w:noProof w:val="0"/>
                <w:sz w:val="20"/>
                <w:szCs w:val="20"/>
                <w:lang w:val="en-GB"/>
              </w:rPr>
              <w:t xml:space="preserve"> and understanding.</w:t>
            </w:r>
          </w:p>
        </w:tc>
      </w:tr>
      <w:tr w:rsidR="006D54E2" w:rsidTr="06D98535" w14:paraId="38FB9570" w14:textId="77777777">
        <w:tc>
          <w:tcPr>
            <w:tcW w:w="15735" w:type="dxa"/>
            <w:gridSpan w:val="6"/>
            <w:shd w:val="clear" w:color="auto" w:fill="auto"/>
            <w:tcMar/>
          </w:tcPr>
          <w:p w:rsidRPr="002E5847" w:rsidR="006D54E2" w:rsidP="06D98535" w:rsidRDefault="006D54E2" w14:paraId="0C782983" w14:textId="77777777">
            <w:pPr>
              <w:spacing w:line="256" w:lineRule="auto"/>
              <w:rPr>
                <w:b w:val="1"/>
                <w:bCs w:val="1"/>
                <w:color w:val="00B0F0"/>
                <w:sz w:val="18"/>
                <w:szCs w:val="18"/>
                <w:lang w:eastAsia="en-US"/>
              </w:rPr>
            </w:pPr>
            <w:r w:rsidRPr="06D98535" w:rsidR="006D54E2">
              <w:rPr>
                <w:rFonts w:cs="Arial"/>
                <w:b w:val="1"/>
                <w:bCs w:val="1"/>
              </w:rPr>
              <w:t>Resources:</w:t>
            </w:r>
            <w:r w:rsidRPr="06D98535" w:rsidR="006D54E2">
              <w:rPr>
                <w:sz w:val="16"/>
                <w:szCs w:val="16"/>
                <w:lang w:eastAsia="en-US"/>
              </w:rPr>
              <w:t xml:space="preserve"> Please include costs and, where relevant, state where cost is being met from</w:t>
            </w:r>
            <w:r w:rsidRPr="06D98535" w:rsidR="006D54E2">
              <w:rPr>
                <w:sz w:val="16"/>
                <w:szCs w:val="16"/>
                <w:lang w:eastAsia="en-US"/>
              </w:rPr>
              <w:t>, specifically if using PEF</w:t>
            </w:r>
            <w:r w:rsidRPr="06D98535" w:rsidR="006D54E2">
              <w:rPr>
                <w:sz w:val="16"/>
                <w:szCs w:val="16"/>
                <w:lang w:eastAsia="en-US"/>
              </w:rPr>
              <w:t xml:space="preserve">.  </w:t>
            </w:r>
            <w:r w:rsidRPr="06D98535" w:rsidR="006D54E2">
              <w:rPr>
                <w:b w:val="1"/>
                <w:bCs w:val="1"/>
                <w:color w:val="auto"/>
                <w:sz w:val="16"/>
                <w:szCs w:val="16"/>
                <w:lang w:eastAsia="en-US"/>
              </w:rPr>
              <w:t xml:space="preserve">Please denote PEF/or colour code if preferred, to </w:t>
            </w:r>
            <w:r w:rsidRPr="06D98535" w:rsidR="006D54E2">
              <w:rPr>
                <w:b w:val="1"/>
                <w:bCs w:val="1"/>
                <w:color w:val="auto"/>
                <w:sz w:val="16"/>
                <w:szCs w:val="16"/>
                <w:lang w:eastAsia="en-US"/>
              </w:rPr>
              <w:t>indicate</w:t>
            </w:r>
            <w:r w:rsidRPr="06D98535" w:rsidR="006D54E2">
              <w:rPr>
                <w:b w:val="1"/>
                <w:bCs w:val="1"/>
                <w:color w:val="auto"/>
                <w:sz w:val="16"/>
                <w:szCs w:val="16"/>
                <w:lang w:eastAsia="en-US"/>
              </w:rPr>
              <w:t xml:space="preserve"> where PEF spend aligns with targets</w:t>
            </w:r>
            <w:r w:rsidRPr="06D98535" w:rsidR="006D54E2">
              <w:rPr>
                <w:sz w:val="16"/>
                <w:szCs w:val="16"/>
                <w:lang w:eastAsia="en-US"/>
              </w:rPr>
              <w:t>.</w:t>
            </w:r>
          </w:p>
          <w:p w:rsidR="006D54E2" w:rsidP="06D98535" w:rsidRDefault="006D54E2" w14:paraId="78DD3CC3" w14:textId="41C05F59">
            <w:pPr>
              <w:rPr>
                <w:rFonts w:cs="Arial"/>
                <w:b w:val="1"/>
                <w:bCs w:val="1"/>
                <w:color w:val="auto"/>
              </w:rPr>
            </w:pPr>
            <w:r w:rsidRPr="06D98535" w:rsidR="477F3288">
              <w:rPr>
                <w:rFonts w:cs="Arial"/>
                <w:b w:val="1"/>
                <w:bCs w:val="1"/>
                <w:color w:val="00B0F0"/>
              </w:rPr>
              <w:t>Additionality in staffing</w:t>
            </w:r>
            <w:r w:rsidRPr="06D98535" w:rsidR="58DFF1AD">
              <w:rPr>
                <w:rFonts w:cs="Arial"/>
                <w:b w:val="1"/>
                <w:bCs w:val="1"/>
                <w:color w:val="00B0F0"/>
              </w:rPr>
              <w:t xml:space="preserve"> 1FTE financed through PEF and Local authority. </w:t>
            </w:r>
            <w:r w:rsidRPr="06D98535" w:rsidR="58DFF1AD">
              <w:rPr>
                <w:rFonts w:cs="Arial"/>
                <w:b w:val="1"/>
                <w:bCs w:val="1"/>
                <w:color w:val="auto"/>
              </w:rPr>
              <w:t>Time ring</w:t>
            </w:r>
            <w:r w:rsidRPr="06D98535" w:rsidR="7C938C9B">
              <w:rPr>
                <w:rFonts w:cs="Arial"/>
                <w:b w:val="1"/>
                <w:bCs w:val="1"/>
                <w:color w:val="auto"/>
              </w:rPr>
              <w:t xml:space="preserve">fenced to support collegiate activities. The Circle Document, NAIT, SCERT materials, Support from Educational Psychologist. </w:t>
            </w:r>
          </w:p>
          <w:p w:rsidR="006D54E2" w:rsidP="008C4A6A" w:rsidRDefault="006D54E2" w14:paraId="5A70EB31" w14:textId="77777777">
            <w:pPr>
              <w:rPr>
                <w:rFonts w:cs="Arial"/>
                <w:b/>
                <w:bCs/>
              </w:rPr>
            </w:pPr>
          </w:p>
        </w:tc>
      </w:tr>
      <w:tr w:rsidRPr="008A6EC1" w:rsidR="006D54E2" w:rsidTr="06D98535" w14:paraId="0BD47330" w14:textId="77777777">
        <w:tc>
          <w:tcPr>
            <w:tcW w:w="2127" w:type="dxa"/>
            <w:shd w:val="clear" w:color="auto" w:fill="D9D9D9" w:themeFill="background1" w:themeFillShade="D9"/>
            <w:tcMar/>
          </w:tcPr>
          <w:p w:rsidRPr="008A6EC1" w:rsidR="006D54E2" w:rsidP="008C4A6A" w:rsidRDefault="006D54E2" w14:paraId="26A0ACFA" w14:textId="77777777">
            <w:pPr>
              <w:rPr>
                <w:rFonts w:cs="Arial"/>
                <w:b/>
                <w:bCs/>
                <w:u w:val="single"/>
              </w:rPr>
            </w:pPr>
            <w:r w:rsidRPr="008A6EC1">
              <w:rPr>
                <w:rFonts w:cs="Arial"/>
                <w:b/>
                <w:bCs/>
                <w:u w:val="single"/>
              </w:rPr>
              <w:t>EXPECTED IMPACT</w:t>
            </w:r>
          </w:p>
          <w:p w:rsidRPr="008A6EC1" w:rsidR="006D54E2" w:rsidP="008C4A6A" w:rsidRDefault="006D54E2" w14:paraId="7D18AAA3" w14:textId="77777777">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Mar/>
          </w:tcPr>
          <w:p w:rsidRPr="008A6EC1" w:rsidR="006D54E2" w:rsidP="008C4A6A" w:rsidRDefault="006D54E2" w14:paraId="36573BC8" w14:textId="77777777">
            <w:pPr>
              <w:rPr>
                <w:b/>
                <w:bCs/>
                <w:u w:val="single"/>
              </w:rPr>
            </w:pPr>
            <w:r w:rsidRPr="008A6EC1">
              <w:rPr>
                <w:b/>
                <w:bCs/>
                <w:u w:val="single"/>
              </w:rPr>
              <w:t>INTERVENTIONS/ACTIONS TO SUPPORT IMPROVEMENT: HOW?</w:t>
            </w:r>
          </w:p>
          <w:p w:rsidRPr="008A6EC1" w:rsidR="006D54E2" w:rsidP="008C4A6A" w:rsidRDefault="006D54E2" w14:paraId="4B9D3834" w14:textId="77777777">
            <w:pPr>
              <w:rPr>
                <w:rFonts w:cs="Arial"/>
                <w:b/>
                <w:bCs/>
                <w:u w:val="single"/>
              </w:rPr>
            </w:pPr>
          </w:p>
        </w:tc>
        <w:tc>
          <w:tcPr>
            <w:tcW w:w="2977" w:type="dxa"/>
            <w:shd w:val="clear" w:color="auto" w:fill="D9D9D9" w:themeFill="background1" w:themeFillShade="D9"/>
            <w:tcMar/>
          </w:tcPr>
          <w:p w:rsidRPr="008A6EC1" w:rsidR="006D54E2" w:rsidP="008C4A6A" w:rsidRDefault="006D54E2" w14:paraId="698206D8" w14:textId="77777777">
            <w:pPr>
              <w:rPr>
                <w:b/>
                <w:bCs/>
                <w:u w:val="single"/>
              </w:rPr>
            </w:pPr>
            <w:r w:rsidRPr="008A6EC1">
              <w:rPr>
                <w:b/>
                <w:bCs/>
                <w:u w:val="single"/>
              </w:rPr>
              <w:t>HOW WILL YOU TRACK PROGRESS?</w:t>
            </w:r>
          </w:p>
          <w:p w:rsidRPr="008A6EC1" w:rsidR="006D54E2" w:rsidP="008C4A6A" w:rsidRDefault="006D54E2" w14:paraId="3C4D7226" w14:textId="77777777">
            <w:pPr>
              <w:rPr>
                <w:rFonts w:cs="Arial"/>
                <w:b/>
                <w:bCs/>
                <w:u w:val="single"/>
              </w:rPr>
            </w:pPr>
            <w:r w:rsidRPr="008A6EC1">
              <w:rPr>
                <w:b/>
                <w:bCs/>
                <w:u w:val="single"/>
              </w:rPr>
              <w:t>MEASURES</w:t>
            </w:r>
          </w:p>
        </w:tc>
        <w:tc>
          <w:tcPr>
            <w:tcW w:w="2977" w:type="dxa"/>
            <w:shd w:val="clear" w:color="auto" w:fill="D9D9D9" w:themeFill="background1" w:themeFillShade="D9"/>
            <w:tcMar/>
          </w:tcPr>
          <w:p w:rsidRPr="008A6EC1" w:rsidR="006D54E2" w:rsidP="008C4A6A" w:rsidRDefault="006D54E2" w14:paraId="0220E1F1" w14:textId="75E5A581">
            <w:pPr>
              <w:rPr>
                <w:rFonts w:cs="Arial"/>
                <w:b/>
                <w:bCs/>
                <w:u w:val="single"/>
              </w:rPr>
            </w:pPr>
            <w:r>
              <w:rPr>
                <w:rFonts w:cs="Arial"/>
                <w:b/>
                <w:bCs/>
                <w:u w:val="single"/>
              </w:rPr>
              <w:t xml:space="preserve">EVALUATION </w:t>
            </w:r>
            <w:r w:rsidRPr="008A6EC1">
              <w:rPr>
                <w:rFonts w:cs="Arial"/>
                <w:b/>
                <w:bCs/>
                <w:u w:val="single"/>
              </w:rPr>
              <w:t>CHECKPOINT 1</w:t>
            </w:r>
            <w:r w:rsidR="005E221F">
              <w:rPr>
                <w:rFonts w:cs="Arial"/>
                <w:b/>
                <w:bCs/>
                <w:u w:val="single"/>
              </w:rPr>
              <w:t xml:space="preserve"> (Internal Process)</w:t>
            </w:r>
          </w:p>
        </w:tc>
        <w:tc>
          <w:tcPr>
            <w:tcW w:w="4111" w:type="dxa"/>
            <w:shd w:val="clear" w:color="auto" w:fill="D9D9D9" w:themeFill="background1" w:themeFillShade="D9"/>
            <w:tcMar/>
          </w:tcPr>
          <w:p w:rsidRPr="008A6EC1" w:rsidR="006D54E2" w:rsidP="008C4A6A" w:rsidRDefault="006D54E2" w14:paraId="42888EA0" w14:textId="764471AF">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rsidTr="06D98535" w14:paraId="43E3F0D8" w14:textId="77777777">
        <w:tc>
          <w:tcPr>
            <w:tcW w:w="2127" w:type="dxa"/>
            <w:shd w:val="clear" w:color="auto" w:fill="D9D9D9" w:themeFill="background1" w:themeFillShade="D9"/>
            <w:tcMar/>
          </w:tcPr>
          <w:p w:rsidR="006D54E2" w:rsidP="008C4A6A" w:rsidRDefault="006D54E2" w14:paraId="7053A17F" w14:textId="42D610E3">
            <w:pPr>
              <w:rPr>
                <w:rFonts w:cs="Arial"/>
                <w:b/>
                <w:bCs/>
              </w:rPr>
            </w:pPr>
            <w:r w:rsidRPr="004B783A">
              <w:rPr>
                <w:sz w:val="16"/>
                <w:szCs w:val="16"/>
              </w:rPr>
              <w:t>What will be the benefit for learners (be specific</w:t>
            </w:r>
            <w:r w:rsidRPr="004B783A" w:rsidR="004B783A">
              <w:rPr>
                <w:sz w:val="16"/>
                <w:szCs w:val="16"/>
              </w:rPr>
              <w:t>)?</w:t>
            </w:r>
          </w:p>
        </w:tc>
        <w:tc>
          <w:tcPr>
            <w:tcW w:w="3543" w:type="dxa"/>
            <w:gridSpan w:val="2"/>
            <w:shd w:val="clear" w:color="auto" w:fill="D9D9D9" w:themeFill="background1" w:themeFillShade="D9"/>
            <w:tcMar/>
          </w:tcPr>
          <w:p w:rsidR="006D54E2" w:rsidP="008C4A6A" w:rsidRDefault="006D54E2" w14:paraId="536773A8" w14:textId="31A3CD5E">
            <w:r w:rsidRPr="008A6EC1">
              <w:rPr>
                <w:sz w:val="16"/>
                <w:szCs w:val="16"/>
              </w:rPr>
              <w:t>What are you going to do to make the change?  What key actions are required? Consider links to the NIF Drivers</w:t>
            </w:r>
            <w:r w:rsidR="002353E6">
              <w:rPr>
                <w:sz w:val="16"/>
                <w:szCs w:val="16"/>
              </w:rPr>
              <w:t>.</w:t>
            </w:r>
          </w:p>
        </w:tc>
        <w:tc>
          <w:tcPr>
            <w:tcW w:w="2977" w:type="dxa"/>
            <w:shd w:val="clear" w:color="auto" w:fill="D9D9D9" w:themeFill="background1" w:themeFillShade="D9"/>
            <w:tcMar/>
          </w:tcPr>
          <w:p w:rsidR="006D54E2" w:rsidP="008C4A6A" w:rsidRDefault="006D54E2" w14:paraId="42CCCAE0" w14:textId="77777777">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Mar/>
          </w:tcPr>
          <w:p w:rsidR="006D54E2" w:rsidP="008C4A6A" w:rsidRDefault="006D54E2" w14:paraId="458FBADB" w14:textId="77777777">
            <w:pPr>
              <w:rPr>
                <w:rFonts w:cs="Arial"/>
                <w:b/>
                <w:bCs/>
              </w:rPr>
            </w:pPr>
          </w:p>
        </w:tc>
        <w:tc>
          <w:tcPr>
            <w:tcW w:w="4111" w:type="dxa"/>
            <w:shd w:val="clear" w:color="auto" w:fill="D9D9D9" w:themeFill="background1" w:themeFillShade="D9"/>
            <w:tcMar/>
          </w:tcPr>
          <w:p w:rsidR="006D54E2" w:rsidP="008C4A6A" w:rsidRDefault="006D54E2" w14:paraId="36004857" w14:textId="77777777">
            <w:pPr>
              <w:rPr>
                <w:rFonts w:cs="Arial"/>
                <w:b/>
                <w:bCs/>
              </w:rPr>
            </w:pPr>
          </w:p>
        </w:tc>
      </w:tr>
      <w:tr w:rsidR="006D54E2" w:rsidTr="06D98535" w14:paraId="32D84F9F" w14:textId="77777777">
        <w:tc>
          <w:tcPr>
            <w:tcW w:w="2127" w:type="dxa"/>
            <w:shd w:val="clear" w:color="auto" w:fill="auto"/>
            <w:tcMar/>
          </w:tcPr>
          <w:p w:rsidR="006D54E2" w:rsidP="008C4A6A" w:rsidRDefault="006D54E2" w14:paraId="1A9B7400" w14:textId="466B073D">
            <w:pPr/>
            <w:r w:rsidRPr="46AB0FD5" w:rsidR="51E6C75C">
              <w:rPr>
                <w:rFonts w:ascii="Arial" w:hAnsi="Arial" w:eastAsia="Arial" w:cs="Arial"/>
                <w:noProof w:val="0"/>
                <w:sz w:val="20"/>
                <w:szCs w:val="20"/>
                <w:lang w:val="en-GB"/>
              </w:rPr>
              <w:t>Staff confidence and competence in supporting neurodiverse learners will increase through professional development aligned with SCERTS and NAIT.</w:t>
            </w:r>
          </w:p>
        </w:tc>
        <w:tc>
          <w:tcPr>
            <w:tcW w:w="3543" w:type="dxa"/>
            <w:gridSpan w:val="2"/>
            <w:shd w:val="clear" w:color="auto" w:fill="auto"/>
            <w:tcMar/>
          </w:tcPr>
          <w:p w:rsidR="006D54E2" w:rsidP="46AB0FD5" w:rsidRDefault="006D54E2" w14:paraId="566AF995" w14:textId="3A7E3270">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31A977EE">
              <w:rPr>
                <w:rFonts w:ascii="Arial" w:hAnsi="Arial" w:eastAsia="Arial" w:cs="Arial"/>
                <w:noProof w:val="0"/>
                <w:sz w:val="20"/>
                <w:szCs w:val="20"/>
                <w:lang w:val="en-GB"/>
              </w:rPr>
              <w:t>Deliver SCERTS and NAIT training to all teaching and support staff.</w:t>
            </w:r>
          </w:p>
          <w:p w:rsidR="006D54E2" w:rsidP="46AB0FD5" w:rsidRDefault="006D54E2" w14:paraId="76AC6A8A" w14:textId="3903DED8">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31A977EE">
              <w:rPr>
                <w:rFonts w:ascii="Arial" w:hAnsi="Arial" w:eastAsia="Arial" w:cs="Arial"/>
                <w:noProof w:val="0"/>
                <w:sz w:val="20"/>
                <w:szCs w:val="20"/>
                <w:lang w:val="en-GB"/>
              </w:rPr>
              <w:t>Create learning communities for peer-to-peer knowledge sharing and problem-solving.</w:t>
            </w:r>
          </w:p>
          <w:p w:rsidR="006D54E2" w:rsidP="46AB0FD5" w:rsidRDefault="006D54E2" w14:paraId="4768895F" w14:textId="1189E2B6">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31A977EE">
              <w:rPr>
                <w:rFonts w:ascii="Arial" w:hAnsi="Arial" w:eastAsia="Arial" w:cs="Arial"/>
                <w:noProof w:val="0"/>
                <w:sz w:val="20"/>
                <w:szCs w:val="20"/>
                <w:lang w:val="en-GB"/>
              </w:rPr>
              <w:t>Monitor staff learning through reflective journals and coaching sessions</w:t>
            </w:r>
          </w:p>
          <w:p w:rsidR="006D54E2" w:rsidP="008C4A6A" w:rsidRDefault="006D54E2" w14:paraId="58BDDC32" w14:textId="20FD435E"/>
        </w:tc>
        <w:tc>
          <w:tcPr>
            <w:tcW w:w="2977" w:type="dxa"/>
            <w:shd w:val="clear" w:color="auto" w:fill="auto"/>
            <w:tcMar/>
          </w:tcPr>
          <w:p w:rsidR="006D54E2" w:rsidP="46AB0FD5" w:rsidRDefault="006D54E2" w14:paraId="3683F883" w14:textId="1641E195">
            <w:pPr>
              <w:pStyle w:val="ListParagraph"/>
              <w:numPr>
                <w:ilvl w:val="0"/>
                <w:numId w:val="37"/>
              </w:numPr>
              <w:spacing w:before="240" w:beforeAutospacing="off" w:after="240" w:afterAutospacing="off"/>
              <w:rPr>
                <w:rFonts w:ascii="Arial" w:hAnsi="Arial" w:eastAsia="Arial" w:cs="Arial"/>
                <w:noProof w:val="0"/>
                <w:sz w:val="20"/>
                <w:szCs w:val="20"/>
                <w:lang w:val="en-GB"/>
              </w:rPr>
            </w:pPr>
            <w:r w:rsidRPr="46AB0FD5" w:rsidR="772489A5">
              <w:rPr>
                <w:rFonts w:ascii="Arial" w:hAnsi="Arial" w:eastAsia="Arial" w:cs="Arial"/>
                <w:noProof w:val="0"/>
                <w:sz w:val="20"/>
                <w:szCs w:val="20"/>
                <w:lang w:val="en-GB"/>
              </w:rPr>
              <w:t>Staff report a measurable increase in confidence and knowledge around inclusive practice (via pre/post surveys and professional dialogue).</w:t>
            </w:r>
          </w:p>
          <w:p w:rsidR="006D54E2" w:rsidP="008C4A6A" w:rsidRDefault="006D54E2" w14:paraId="06B54CD9" w14:textId="2B53EA25">
            <w:pPr>
              <w:rPr>
                <w:rFonts w:cs="Arial"/>
                <w:b w:val="1"/>
                <w:bCs w:val="1"/>
              </w:rPr>
            </w:pPr>
          </w:p>
        </w:tc>
        <w:tc>
          <w:tcPr>
            <w:tcW w:w="2977" w:type="dxa"/>
            <w:shd w:val="clear" w:color="auto" w:fill="auto"/>
            <w:tcMar/>
          </w:tcPr>
          <w:p w:rsidR="006D54E2" w:rsidP="008C4A6A" w:rsidRDefault="006D54E2" w14:paraId="7451DCC6" w14:textId="77777777">
            <w:pPr>
              <w:rPr>
                <w:rFonts w:cs="Arial"/>
                <w:b/>
                <w:bCs/>
              </w:rPr>
            </w:pPr>
          </w:p>
        </w:tc>
        <w:tc>
          <w:tcPr>
            <w:tcW w:w="4111" w:type="dxa"/>
            <w:shd w:val="clear" w:color="auto" w:fill="auto"/>
            <w:tcMar/>
          </w:tcPr>
          <w:p w:rsidR="006D54E2" w:rsidP="008C4A6A" w:rsidRDefault="006D54E2" w14:paraId="038F7DC3" w14:textId="77777777">
            <w:pPr>
              <w:rPr>
                <w:rFonts w:cs="Arial"/>
                <w:b/>
                <w:bCs/>
              </w:rPr>
            </w:pPr>
          </w:p>
        </w:tc>
      </w:tr>
      <w:tr w:rsidR="006D54E2" w:rsidTr="06D98535" w14:paraId="3D34014A" w14:textId="77777777">
        <w:tc>
          <w:tcPr>
            <w:tcW w:w="2127" w:type="dxa"/>
            <w:shd w:val="clear" w:color="auto" w:fill="auto"/>
            <w:tcMar/>
          </w:tcPr>
          <w:p w:rsidR="006D54E2" w:rsidP="008C4A6A" w:rsidRDefault="006D54E2" w14:paraId="2F735FED" w14:textId="0FF1AB5B">
            <w:pPr/>
            <w:r w:rsidRPr="46AB0FD5" w:rsidR="51E6C75C">
              <w:rPr>
                <w:rFonts w:ascii="Arial" w:hAnsi="Arial" w:eastAsia="Arial" w:cs="Arial"/>
                <w:noProof w:val="0"/>
                <w:sz w:val="20"/>
                <w:szCs w:val="20"/>
                <w:lang w:val="en-GB"/>
              </w:rPr>
              <w:t>A dedicated base classroom will be established to provide consistent, targeted support.</w:t>
            </w:r>
          </w:p>
        </w:tc>
        <w:tc>
          <w:tcPr>
            <w:tcW w:w="3543" w:type="dxa"/>
            <w:gridSpan w:val="2"/>
            <w:shd w:val="clear" w:color="auto" w:fill="auto"/>
            <w:tcMar/>
          </w:tcPr>
          <w:p w:rsidR="006D54E2" w:rsidP="46AB0FD5" w:rsidRDefault="006D54E2" w14:paraId="12DA75BA" w14:textId="221475D4">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02441277">
              <w:rPr>
                <w:rFonts w:ascii="Arial" w:hAnsi="Arial" w:eastAsia="Arial" w:cs="Arial"/>
                <w:noProof w:val="0"/>
                <w:sz w:val="20"/>
                <w:szCs w:val="20"/>
                <w:lang w:val="en-GB"/>
              </w:rPr>
              <w:t>Identify and resource a space for a nurturing, low-arousal classroom environment.</w:t>
            </w:r>
          </w:p>
          <w:p w:rsidR="006D54E2" w:rsidP="46AB0FD5" w:rsidRDefault="006D54E2" w14:paraId="68BE1922" w14:textId="5A0DFC1C">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02441277">
              <w:rPr>
                <w:rFonts w:ascii="Arial" w:hAnsi="Arial" w:eastAsia="Arial" w:cs="Arial"/>
                <w:noProof w:val="0"/>
                <w:sz w:val="20"/>
                <w:szCs w:val="20"/>
                <w:lang w:val="en-GB"/>
              </w:rPr>
              <w:t>Develop a timetable and staffing model to support neurodiverse learners effectively.</w:t>
            </w:r>
          </w:p>
          <w:p w:rsidR="006D54E2" w:rsidP="46AB0FD5" w:rsidRDefault="006D54E2" w14:paraId="05C70961" w14:textId="6F1513D3">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02441277">
              <w:rPr>
                <w:rFonts w:ascii="Arial" w:hAnsi="Arial" w:eastAsia="Arial" w:cs="Arial"/>
                <w:noProof w:val="0"/>
                <w:sz w:val="20"/>
                <w:szCs w:val="20"/>
                <w:lang w:val="en-GB"/>
              </w:rPr>
              <w:t>Engage learners and families in shaping the use of the space.</w:t>
            </w:r>
          </w:p>
          <w:p w:rsidR="006D54E2" w:rsidP="008C4A6A" w:rsidRDefault="006D54E2" w14:paraId="7833E6C7" w14:textId="785D5E08"/>
        </w:tc>
        <w:tc>
          <w:tcPr>
            <w:tcW w:w="2977" w:type="dxa"/>
            <w:shd w:val="clear" w:color="auto" w:fill="auto"/>
            <w:tcMar/>
          </w:tcPr>
          <w:p w:rsidR="006D54E2" w:rsidP="46AB0FD5" w:rsidRDefault="006D54E2" w14:paraId="11017769" w14:textId="5BC5EBED">
            <w:pPr>
              <w:pStyle w:val="ListParagraph"/>
              <w:numPr>
                <w:ilvl w:val="0"/>
                <w:numId w:val="37"/>
              </w:numPr>
              <w:spacing w:before="240" w:beforeAutospacing="off" w:after="240" w:afterAutospacing="off"/>
              <w:rPr>
                <w:rFonts w:ascii="Arial" w:hAnsi="Arial" w:eastAsia="Arial" w:cs="Arial"/>
                <w:noProof w:val="0"/>
                <w:sz w:val="20"/>
                <w:szCs w:val="20"/>
                <w:lang w:val="en-GB"/>
              </w:rPr>
            </w:pPr>
            <w:r w:rsidRPr="46AB0FD5" w:rsidR="7B4E8438">
              <w:rPr>
                <w:rFonts w:ascii="Arial" w:hAnsi="Arial" w:eastAsia="Arial" w:cs="Arial"/>
                <w:noProof w:val="0"/>
                <w:sz w:val="20"/>
                <w:szCs w:val="20"/>
                <w:lang w:val="en-GB"/>
              </w:rPr>
              <w:t>The base classroom is in use by targeted learners with positive feedback from pupils, parents/carers, and staff.</w:t>
            </w:r>
          </w:p>
          <w:p w:rsidR="006D54E2" w:rsidP="008C4A6A" w:rsidRDefault="006D54E2" w14:paraId="7A295EC5" w14:textId="2F2410A4">
            <w:pPr>
              <w:rPr>
                <w:rFonts w:cs="Arial"/>
                <w:b w:val="1"/>
                <w:bCs w:val="1"/>
              </w:rPr>
            </w:pPr>
          </w:p>
        </w:tc>
        <w:tc>
          <w:tcPr>
            <w:tcW w:w="2977" w:type="dxa"/>
            <w:shd w:val="clear" w:color="auto" w:fill="auto"/>
            <w:tcMar/>
          </w:tcPr>
          <w:p w:rsidR="006D54E2" w:rsidP="008C4A6A" w:rsidRDefault="006D54E2" w14:paraId="20259CC9" w14:textId="77777777">
            <w:pPr>
              <w:rPr>
                <w:rFonts w:cs="Arial"/>
                <w:b/>
                <w:bCs/>
              </w:rPr>
            </w:pPr>
          </w:p>
        </w:tc>
        <w:tc>
          <w:tcPr>
            <w:tcW w:w="4111" w:type="dxa"/>
            <w:shd w:val="clear" w:color="auto" w:fill="auto"/>
            <w:tcMar/>
          </w:tcPr>
          <w:p w:rsidR="006D54E2" w:rsidP="008C4A6A" w:rsidRDefault="006D54E2" w14:paraId="5DFC902D" w14:textId="77777777">
            <w:pPr>
              <w:rPr>
                <w:rFonts w:cs="Arial"/>
                <w:b/>
                <w:bCs/>
              </w:rPr>
            </w:pPr>
          </w:p>
        </w:tc>
      </w:tr>
      <w:tr w:rsidR="006D54E2" w:rsidTr="06D98535" w14:paraId="43A328AD" w14:textId="77777777">
        <w:tc>
          <w:tcPr>
            <w:tcW w:w="2127" w:type="dxa"/>
            <w:shd w:val="clear" w:color="auto" w:fill="auto"/>
            <w:tcMar/>
          </w:tcPr>
          <w:p w:rsidR="006D54E2" w:rsidP="008C4A6A" w:rsidRDefault="006D54E2" w14:paraId="0F223FCA" w14:textId="52E87FFA">
            <w:pPr/>
            <w:r w:rsidRPr="46AB0FD5" w:rsidR="51E6C75C">
              <w:rPr>
                <w:rFonts w:ascii="Arial" w:hAnsi="Arial" w:eastAsia="Arial" w:cs="Arial"/>
                <w:noProof w:val="0"/>
                <w:sz w:val="20"/>
                <w:szCs w:val="20"/>
                <w:lang w:val="en-GB"/>
              </w:rPr>
              <w:t>Neurodiverse learners will experience improved emotional regulation, higher engagement, and a stronger sense of belonging</w:t>
            </w:r>
          </w:p>
        </w:tc>
        <w:tc>
          <w:tcPr>
            <w:tcW w:w="3543" w:type="dxa"/>
            <w:gridSpan w:val="2"/>
            <w:shd w:val="clear" w:color="auto" w:fill="auto"/>
            <w:tcMar/>
          </w:tcPr>
          <w:p w:rsidR="006D54E2" w:rsidP="46AB0FD5" w:rsidRDefault="006D54E2" w14:paraId="5F28D95B" w14:textId="179E374C">
            <w:pPr>
              <w:pStyle w:val="ListParagraph"/>
              <w:numPr>
                <w:ilvl w:val="0"/>
                <w:numId w:val="38"/>
              </w:numPr>
              <w:rPr>
                <w:color w:val="000000" w:themeColor="text1" w:themeTint="FF" w:themeShade="FF"/>
              </w:rPr>
            </w:pPr>
            <w:r w:rsidRPr="46AB0FD5" w:rsidR="43130956">
              <w:rPr>
                <w:color w:val="000000" w:themeColor="text1" w:themeTint="FF" w:themeShade="FF"/>
              </w:rPr>
              <w:t>Effective and adaptive timetabling of Base Classroom to support learners across P1 – P4</w:t>
            </w:r>
          </w:p>
          <w:p w:rsidR="006D54E2" w:rsidP="46AB0FD5" w:rsidRDefault="006D54E2" w14:paraId="402D15C9" w14:textId="2B3C32BF">
            <w:pPr>
              <w:pStyle w:val="ListParagraph"/>
              <w:ind w:left="720"/>
              <w:rPr>
                <w:color w:val="000000" w:themeColor="text1" w:themeTint="FF" w:themeShade="FF"/>
              </w:rPr>
            </w:pPr>
          </w:p>
          <w:p w:rsidR="006D54E2" w:rsidP="46AB0FD5" w:rsidRDefault="006D54E2" w14:paraId="2FF5DBEF" w14:textId="15325A73">
            <w:pPr>
              <w:pStyle w:val="ListParagraph"/>
              <w:numPr>
                <w:ilvl w:val="0"/>
                <w:numId w:val="38"/>
              </w:numPr>
              <w:rPr>
                <w:color w:val="000000" w:themeColor="text1" w:themeTint="FF" w:themeShade="FF"/>
              </w:rPr>
            </w:pPr>
            <w:r w:rsidRPr="46AB0FD5" w:rsidR="43130956">
              <w:rPr>
                <w:color w:val="000000" w:themeColor="text1" w:themeTint="FF" w:themeShade="FF"/>
              </w:rPr>
              <w:t>Effective use of support staff to ensure pupils have co-regulation supports</w:t>
            </w:r>
          </w:p>
        </w:tc>
        <w:tc>
          <w:tcPr>
            <w:tcW w:w="2977" w:type="dxa"/>
            <w:shd w:val="clear" w:color="auto" w:fill="auto"/>
            <w:tcMar/>
          </w:tcPr>
          <w:p w:rsidR="006D54E2" w:rsidP="46AB0FD5" w:rsidRDefault="006D54E2" w14:paraId="6E2D57BE" w14:textId="67775DE7">
            <w:pPr>
              <w:pStyle w:val="ListParagraph"/>
              <w:numPr>
                <w:ilvl w:val="0"/>
                <w:numId w:val="37"/>
              </w:numPr>
              <w:spacing w:before="240" w:beforeAutospacing="off" w:after="240" w:afterAutospacing="off"/>
              <w:rPr>
                <w:rFonts w:ascii="Arial" w:hAnsi="Arial" w:eastAsia="Arial" w:cs="Arial"/>
                <w:noProof w:val="0"/>
                <w:sz w:val="20"/>
                <w:szCs w:val="20"/>
                <w:lang w:val="en-GB"/>
              </w:rPr>
            </w:pPr>
            <w:r w:rsidRPr="46AB0FD5" w:rsidR="13877FCB">
              <w:rPr>
                <w:rFonts w:ascii="Arial" w:hAnsi="Arial" w:eastAsia="Arial" w:cs="Arial"/>
                <w:noProof w:val="0"/>
                <w:sz w:val="20"/>
                <w:szCs w:val="20"/>
                <w:lang w:val="en-GB"/>
              </w:rPr>
              <w:t>Quantitative improvements in attendance and attainment (as previously specified).</w:t>
            </w:r>
          </w:p>
          <w:p w:rsidR="006D54E2" w:rsidP="46AB0FD5" w:rsidRDefault="006D54E2" w14:paraId="06033878" w14:textId="23081D96">
            <w:pPr>
              <w:pStyle w:val="ListParagraph"/>
              <w:numPr>
                <w:ilvl w:val="0"/>
                <w:numId w:val="37"/>
              </w:numPr>
              <w:spacing w:before="240" w:beforeAutospacing="off" w:after="240" w:afterAutospacing="off"/>
              <w:rPr>
                <w:rFonts w:ascii="Arial" w:hAnsi="Arial" w:eastAsia="Arial" w:cs="Arial"/>
                <w:noProof w:val="0"/>
                <w:sz w:val="20"/>
                <w:szCs w:val="20"/>
                <w:lang w:val="en-GB"/>
              </w:rPr>
            </w:pPr>
            <w:r w:rsidRPr="46AB0FD5" w:rsidR="13877FCB">
              <w:rPr>
                <w:rFonts w:ascii="Arial" w:hAnsi="Arial" w:eastAsia="Arial" w:cs="Arial"/>
                <w:noProof w:val="0"/>
                <w:sz w:val="20"/>
                <w:szCs w:val="20"/>
                <w:lang w:val="en-GB"/>
              </w:rPr>
              <w:t>Qualitative improvements in emotional regulation noted through behaviour logs, pupil narratives, and observation.</w:t>
            </w:r>
          </w:p>
        </w:tc>
        <w:tc>
          <w:tcPr>
            <w:tcW w:w="2977" w:type="dxa"/>
            <w:shd w:val="clear" w:color="auto" w:fill="auto"/>
            <w:tcMar/>
          </w:tcPr>
          <w:p w:rsidR="006D54E2" w:rsidP="008C4A6A" w:rsidRDefault="006D54E2" w14:paraId="449A0280" w14:textId="77777777">
            <w:pPr>
              <w:rPr>
                <w:rFonts w:cs="Arial"/>
                <w:b/>
                <w:bCs/>
              </w:rPr>
            </w:pPr>
          </w:p>
        </w:tc>
        <w:tc>
          <w:tcPr>
            <w:tcW w:w="4111" w:type="dxa"/>
            <w:shd w:val="clear" w:color="auto" w:fill="auto"/>
            <w:tcMar/>
          </w:tcPr>
          <w:p w:rsidR="006D54E2" w:rsidP="008C4A6A" w:rsidRDefault="006D54E2" w14:paraId="635EB719" w14:textId="77777777">
            <w:pPr>
              <w:rPr>
                <w:rFonts w:cs="Arial"/>
                <w:b/>
                <w:bCs/>
              </w:rPr>
            </w:pPr>
          </w:p>
        </w:tc>
      </w:tr>
      <w:tr w:rsidR="006D54E2" w:rsidTr="06D98535" w14:paraId="5DFFA513" w14:textId="77777777">
        <w:tc>
          <w:tcPr>
            <w:tcW w:w="2127" w:type="dxa"/>
            <w:shd w:val="clear" w:color="auto" w:fill="auto"/>
            <w:tcMar/>
          </w:tcPr>
          <w:p w:rsidR="006D54E2" w:rsidP="008C4A6A" w:rsidRDefault="006D54E2" w14:paraId="655C5295" w14:textId="75EAE403">
            <w:pPr/>
            <w:r w:rsidRPr="46AB0FD5" w:rsidR="51E6C75C">
              <w:rPr>
                <w:rFonts w:ascii="Arial" w:hAnsi="Arial" w:eastAsia="Arial" w:cs="Arial"/>
                <w:noProof w:val="0"/>
                <w:sz w:val="20"/>
                <w:szCs w:val="20"/>
                <w:lang w:val="en-GB"/>
              </w:rPr>
              <w:t>Leadership opportunities for neurodiverse pupils will be expanded to promote inclusion and pupil voice.</w:t>
            </w:r>
          </w:p>
        </w:tc>
        <w:tc>
          <w:tcPr>
            <w:tcW w:w="3543" w:type="dxa"/>
            <w:gridSpan w:val="2"/>
            <w:shd w:val="clear" w:color="auto" w:fill="auto"/>
            <w:tcMar/>
          </w:tcPr>
          <w:p w:rsidR="006D54E2" w:rsidP="46AB0FD5" w:rsidRDefault="006D54E2" w14:paraId="2772FB7A" w14:textId="1AC039AB">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1490BE2B">
              <w:rPr>
                <w:rFonts w:ascii="Arial" w:hAnsi="Arial" w:eastAsia="Arial" w:cs="Arial"/>
                <w:noProof w:val="0"/>
                <w:sz w:val="20"/>
                <w:szCs w:val="20"/>
                <w:lang w:val="en-GB"/>
              </w:rPr>
              <w:t>Launch a pupil voice initiative specifically involving neurodiverse students.</w:t>
            </w:r>
          </w:p>
          <w:p w:rsidR="006D54E2" w:rsidP="46AB0FD5" w:rsidRDefault="006D54E2" w14:paraId="56102AE0" w14:textId="40584DED">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1490BE2B">
              <w:rPr>
                <w:rFonts w:ascii="Arial" w:hAnsi="Arial" w:eastAsia="Arial" w:cs="Arial"/>
                <w:noProof w:val="0"/>
                <w:sz w:val="20"/>
                <w:szCs w:val="20"/>
                <w:lang w:val="en-GB"/>
              </w:rPr>
              <w:t>Create leadership roles such as “Inclusion Ambassadors” or “Wellbeing Mentors.”</w:t>
            </w:r>
          </w:p>
          <w:p w:rsidR="006D54E2" w:rsidP="46AB0FD5" w:rsidRDefault="006D54E2" w14:paraId="234F875C" w14:textId="51BAAF30">
            <w:pPr>
              <w:pStyle w:val="ListParagraph"/>
              <w:numPr>
                <w:ilvl w:val="0"/>
                <w:numId w:val="36"/>
              </w:numPr>
              <w:spacing w:before="240" w:beforeAutospacing="off" w:after="240" w:afterAutospacing="off"/>
              <w:rPr>
                <w:rFonts w:ascii="Arial" w:hAnsi="Arial" w:eastAsia="Arial" w:cs="Arial"/>
                <w:noProof w:val="0"/>
                <w:sz w:val="20"/>
                <w:szCs w:val="20"/>
                <w:lang w:val="en-GB"/>
              </w:rPr>
            </w:pPr>
            <w:r w:rsidRPr="46AB0FD5" w:rsidR="1490BE2B">
              <w:rPr>
                <w:rFonts w:ascii="Arial" w:hAnsi="Arial" w:eastAsia="Arial" w:cs="Arial"/>
                <w:noProof w:val="0"/>
                <w:sz w:val="20"/>
                <w:szCs w:val="20"/>
                <w:lang w:val="en-GB"/>
              </w:rPr>
              <w:t>Offer training and recognition for all participating pupils.</w:t>
            </w:r>
          </w:p>
          <w:p w:rsidR="006D54E2" w:rsidP="008C4A6A" w:rsidRDefault="006D54E2" w14:paraId="21D900E3" w14:textId="322ACA7D"/>
        </w:tc>
        <w:tc>
          <w:tcPr>
            <w:tcW w:w="2977" w:type="dxa"/>
            <w:shd w:val="clear" w:color="auto" w:fill="auto"/>
            <w:tcMar/>
          </w:tcPr>
          <w:p w:rsidR="006D54E2" w:rsidP="46AB0FD5" w:rsidRDefault="006D54E2" w14:paraId="1E421AC9" w14:textId="54EC9289">
            <w:pPr>
              <w:pStyle w:val="ListParagraph"/>
              <w:numPr>
                <w:ilvl w:val="0"/>
                <w:numId w:val="37"/>
              </w:numPr>
              <w:spacing w:before="240" w:beforeAutospacing="off" w:after="240" w:afterAutospacing="off"/>
              <w:rPr>
                <w:rFonts w:ascii="Arial" w:hAnsi="Arial" w:eastAsia="Arial" w:cs="Arial"/>
                <w:noProof w:val="0"/>
                <w:sz w:val="20"/>
                <w:szCs w:val="20"/>
                <w:lang w:val="en-GB"/>
              </w:rPr>
            </w:pPr>
            <w:r w:rsidRPr="46AB0FD5" w:rsidR="7F1F0E98">
              <w:rPr>
                <w:rFonts w:ascii="Arial" w:hAnsi="Arial" w:eastAsia="Arial" w:cs="Arial"/>
                <w:noProof w:val="0"/>
                <w:sz w:val="20"/>
                <w:szCs w:val="20"/>
                <w:lang w:val="en-GB"/>
              </w:rPr>
              <w:t>Neurodiverse pupils actively participate in leadership roles and report increased self-esteem and belonging.</w:t>
            </w:r>
          </w:p>
          <w:p w:rsidR="006D54E2" w:rsidP="008C4A6A" w:rsidRDefault="006D54E2" w14:paraId="1D03C761" w14:textId="1446A04A">
            <w:pPr>
              <w:rPr>
                <w:rFonts w:cs="Arial"/>
                <w:b w:val="1"/>
                <w:bCs w:val="1"/>
              </w:rPr>
            </w:pPr>
          </w:p>
        </w:tc>
        <w:tc>
          <w:tcPr>
            <w:tcW w:w="2977" w:type="dxa"/>
            <w:shd w:val="clear" w:color="auto" w:fill="auto"/>
            <w:tcMar/>
          </w:tcPr>
          <w:p w:rsidR="006D54E2" w:rsidP="008C4A6A" w:rsidRDefault="006D54E2" w14:paraId="35048F95" w14:textId="77777777">
            <w:pPr>
              <w:rPr>
                <w:rFonts w:cs="Arial"/>
                <w:b/>
                <w:bCs/>
              </w:rPr>
            </w:pPr>
          </w:p>
        </w:tc>
        <w:tc>
          <w:tcPr>
            <w:tcW w:w="4111" w:type="dxa"/>
            <w:shd w:val="clear" w:color="auto" w:fill="auto"/>
            <w:tcMar/>
          </w:tcPr>
          <w:p w:rsidR="006D54E2" w:rsidP="008C4A6A" w:rsidRDefault="006D54E2" w14:paraId="0B051B94" w14:textId="77777777">
            <w:pPr>
              <w:rPr>
                <w:rFonts w:cs="Arial"/>
                <w:b/>
                <w:bCs/>
              </w:rPr>
            </w:pPr>
          </w:p>
        </w:tc>
      </w:tr>
      <w:tr w:rsidR="006D54E2" w:rsidTr="06D98535" w14:paraId="5C66312D" w14:textId="77777777">
        <w:tc>
          <w:tcPr>
            <w:tcW w:w="2127" w:type="dxa"/>
            <w:shd w:val="clear" w:color="auto" w:fill="auto"/>
            <w:tcMar/>
          </w:tcPr>
          <w:p w:rsidR="006D54E2" w:rsidP="06D98535" w:rsidRDefault="006D54E2" w14:paraId="004028DC" w14:textId="160B8ADB">
            <w:pPr>
              <w:spacing w:before="0" w:beforeAutospacing="off" w:after="0" w:afterAutospacing="off"/>
              <w:jc w:val="left"/>
              <w:rPr>
                <w:rFonts w:ascii="Arial" w:hAnsi="Arial" w:eastAsia="Arial" w:cs="Arial"/>
                <w:b w:val="0"/>
                <w:bCs w:val="0"/>
                <w:i w:val="0"/>
                <w:iCs w:val="0"/>
                <w:caps w:val="0"/>
                <w:smallCaps w:val="0"/>
                <w:noProof w:val="0"/>
                <w:color w:val="424242"/>
                <w:sz w:val="20"/>
                <w:szCs w:val="20"/>
                <w:lang w:val="en-GB"/>
              </w:rPr>
            </w:pPr>
          </w:p>
          <w:p w:rsidR="006D54E2" w:rsidP="06D98535" w:rsidRDefault="006D54E2" w14:paraId="336CBF77" w14:textId="6409FF8C">
            <w:pPr>
              <w:rPr>
                <w:rFonts w:ascii="Arial" w:hAnsi="Arial" w:eastAsia="Arial" w:cs="Arial"/>
                <w:b w:val="0"/>
                <w:bCs w:val="0"/>
                <w:noProof w:val="0"/>
                <w:sz w:val="20"/>
                <w:szCs w:val="20"/>
                <w:lang w:val="en-GB"/>
              </w:rPr>
            </w:pPr>
            <w:r w:rsidRPr="06D98535" w:rsidR="3BBD0452">
              <w:rPr>
                <w:rFonts w:ascii="Arial" w:hAnsi="Arial" w:eastAsia="Arial" w:cs="Arial"/>
                <w:b w:val="0"/>
                <w:bCs w:val="0"/>
                <w:i w:val="0"/>
                <w:iCs w:val="0"/>
                <w:caps w:val="0"/>
                <w:smallCaps w:val="0"/>
                <w:noProof w:val="0"/>
                <w:color w:val="424242"/>
                <w:sz w:val="20"/>
                <w:szCs w:val="20"/>
                <w:lang w:val="en-GB"/>
              </w:rPr>
              <w:t xml:space="preserve">All planning, assessment, and review meetings for pupils with </w:t>
            </w:r>
            <w:r w:rsidRPr="06D98535" w:rsidR="3BBD0452">
              <w:rPr>
                <w:rFonts w:ascii="Arial" w:hAnsi="Arial" w:eastAsia="Arial" w:cs="Arial"/>
                <w:b w:val="0"/>
                <w:bCs w:val="0"/>
                <w:i w:val="0"/>
                <w:iCs w:val="0"/>
                <w:caps w:val="0"/>
                <w:smallCaps w:val="0"/>
                <w:noProof w:val="0"/>
                <w:color w:val="424242"/>
                <w:sz w:val="20"/>
                <w:szCs w:val="20"/>
                <w:lang w:val="en-GB"/>
              </w:rPr>
              <w:t>additional</w:t>
            </w:r>
            <w:r w:rsidRPr="06D98535" w:rsidR="3BBD0452">
              <w:rPr>
                <w:rFonts w:ascii="Arial" w:hAnsi="Arial" w:eastAsia="Arial" w:cs="Arial"/>
                <w:b w:val="0"/>
                <w:bCs w:val="0"/>
                <w:i w:val="0"/>
                <w:iCs w:val="0"/>
                <w:caps w:val="0"/>
                <w:smallCaps w:val="0"/>
                <w:noProof w:val="0"/>
                <w:color w:val="424242"/>
                <w:sz w:val="20"/>
                <w:szCs w:val="20"/>
                <w:lang w:val="en-GB"/>
              </w:rPr>
              <w:t xml:space="preserve"> support needs are scheduled, recorded, and actioned within agreed timescales to ensure </w:t>
            </w:r>
            <w:r w:rsidRPr="06D98535" w:rsidR="3BBD0452">
              <w:rPr>
                <w:rFonts w:ascii="Arial" w:hAnsi="Arial" w:eastAsia="Arial" w:cs="Arial"/>
                <w:b w:val="0"/>
                <w:bCs w:val="0"/>
                <w:i w:val="0"/>
                <w:iCs w:val="0"/>
                <w:caps w:val="0"/>
                <w:smallCaps w:val="0"/>
                <w:noProof w:val="0"/>
                <w:color w:val="424242"/>
                <w:sz w:val="20"/>
                <w:szCs w:val="20"/>
                <w:lang w:val="en-GB"/>
              </w:rPr>
              <w:t>timely</w:t>
            </w:r>
            <w:r w:rsidRPr="06D98535" w:rsidR="3BBD0452">
              <w:rPr>
                <w:rFonts w:ascii="Arial" w:hAnsi="Arial" w:eastAsia="Arial" w:cs="Arial"/>
                <w:b w:val="0"/>
                <w:bCs w:val="0"/>
                <w:i w:val="0"/>
                <w:iCs w:val="0"/>
                <w:caps w:val="0"/>
                <w:smallCaps w:val="0"/>
                <w:noProof w:val="0"/>
                <w:color w:val="424242"/>
                <w:sz w:val="20"/>
                <w:szCs w:val="20"/>
                <w:lang w:val="en-GB"/>
              </w:rPr>
              <w:t xml:space="preserve"> and coordinated support reflecting updated </w:t>
            </w:r>
            <w:r w:rsidRPr="06D98535" w:rsidR="3BBD0452">
              <w:rPr>
                <w:rFonts w:ascii="Arial" w:hAnsi="Arial" w:eastAsia="Arial" w:cs="Arial"/>
                <w:b w:val="0"/>
                <w:bCs w:val="0"/>
                <w:i w:val="0"/>
                <w:iCs w:val="0"/>
                <w:caps w:val="0"/>
                <w:smallCaps w:val="0"/>
                <w:noProof w:val="0"/>
                <w:color w:val="424242"/>
                <w:sz w:val="20"/>
                <w:szCs w:val="20"/>
                <w:lang w:val="en-GB"/>
              </w:rPr>
              <w:t>GrfME</w:t>
            </w:r>
            <w:r w:rsidRPr="06D98535" w:rsidR="3BBD0452">
              <w:rPr>
                <w:rFonts w:ascii="Arial" w:hAnsi="Arial" w:eastAsia="Arial" w:cs="Arial"/>
                <w:b w:val="0"/>
                <w:bCs w:val="0"/>
                <w:i w:val="0"/>
                <w:iCs w:val="0"/>
                <w:caps w:val="0"/>
                <w:smallCaps w:val="0"/>
                <w:noProof w:val="0"/>
                <w:color w:val="424242"/>
                <w:sz w:val="20"/>
                <w:szCs w:val="20"/>
                <w:lang w:val="en-GB"/>
              </w:rPr>
              <w:t xml:space="preserve"> tool.</w:t>
            </w:r>
          </w:p>
        </w:tc>
        <w:tc>
          <w:tcPr>
            <w:tcW w:w="3543" w:type="dxa"/>
            <w:gridSpan w:val="2"/>
            <w:shd w:val="clear" w:color="auto" w:fill="auto"/>
            <w:tcMar/>
          </w:tcPr>
          <w:p w:rsidR="006D54E2" w:rsidP="06D98535" w:rsidRDefault="006D54E2" w14:paraId="6A092208" w14:textId="7861C26D">
            <w:pPr>
              <w:pStyle w:val="ListParagraph"/>
              <w:numPr>
                <w:ilvl w:val="0"/>
                <w:numId w:val="37"/>
              </w:numPr>
              <w:spacing w:before="0" w:beforeAutospacing="off" w:after="0" w:afterAutospacing="off"/>
              <w:jc w:val="left"/>
              <w:rPr>
                <w:rFonts w:ascii="Arial" w:hAnsi="Arial" w:eastAsia="Arial" w:cs="Arial"/>
                <w:noProof w:val="0"/>
                <w:color w:val="000000" w:themeColor="text1" w:themeTint="FF" w:themeShade="FF"/>
                <w:sz w:val="20"/>
                <w:szCs w:val="20"/>
                <w:lang w:val="en-GB"/>
              </w:rPr>
            </w:pPr>
            <w:r w:rsidRPr="06D98535" w:rsidR="45E929C8">
              <w:rPr>
                <w:rFonts w:ascii="Arial" w:hAnsi="Arial" w:eastAsia="Arial" w:cs="Arial"/>
                <w:b w:val="0"/>
                <w:bCs w:val="0"/>
                <w:i w:val="0"/>
                <w:iCs w:val="0"/>
                <w:caps w:val="0"/>
                <w:smallCaps w:val="0"/>
                <w:noProof w:val="0"/>
                <w:color w:val="424242"/>
                <w:sz w:val="20"/>
                <w:szCs w:val="20"/>
                <w:lang w:val="en-GB"/>
              </w:rPr>
              <w:t>Develop and implement a staged intervention framework aligned with GIRFEC</w:t>
            </w:r>
          </w:p>
          <w:p w:rsidR="006D54E2" w:rsidP="06D98535" w:rsidRDefault="006D54E2" w14:paraId="6831BD7E" w14:textId="4CAD621F">
            <w:pPr>
              <w:pStyle w:val="ListParagraph"/>
              <w:numPr>
                <w:ilvl w:val="0"/>
                <w:numId w:val="37"/>
              </w:numPr>
              <w:spacing w:before="0" w:beforeAutospacing="off" w:after="0" w:afterAutospacing="off"/>
              <w:jc w:val="left"/>
              <w:rPr>
                <w:rFonts w:ascii="Arial" w:hAnsi="Arial" w:eastAsia="Arial" w:cs="Arial"/>
                <w:noProof w:val="0"/>
                <w:color w:val="000000" w:themeColor="text1" w:themeTint="FF" w:themeShade="FF"/>
                <w:sz w:val="20"/>
                <w:szCs w:val="20"/>
                <w:lang w:val="en-GB"/>
              </w:rPr>
            </w:pPr>
            <w:r w:rsidRPr="06D98535" w:rsidR="45E929C8">
              <w:rPr>
                <w:rFonts w:ascii="Arial" w:hAnsi="Arial" w:eastAsia="Arial" w:cs="Arial"/>
                <w:b w:val="0"/>
                <w:bCs w:val="0"/>
                <w:i w:val="0"/>
                <w:iCs w:val="0"/>
                <w:caps w:val="0"/>
                <w:smallCaps w:val="0"/>
                <w:noProof w:val="0"/>
                <w:color w:val="424242"/>
                <w:sz w:val="20"/>
                <w:szCs w:val="20"/>
                <w:lang w:val="en-GB"/>
              </w:rPr>
              <w:t>Strengthen use of Child’s Plans and ensure regular multi-agency reviews</w:t>
            </w:r>
          </w:p>
          <w:p w:rsidR="006D54E2" w:rsidP="008C4A6A" w:rsidRDefault="006D54E2" w14:paraId="6DFA11D8" w14:textId="52A7D00E"/>
        </w:tc>
        <w:tc>
          <w:tcPr>
            <w:tcW w:w="2977" w:type="dxa"/>
            <w:shd w:val="clear" w:color="auto" w:fill="auto"/>
            <w:tcMar/>
          </w:tcPr>
          <w:p w:rsidR="006D54E2" w:rsidP="06D98535" w:rsidRDefault="006D54E2" w14:paraId="1D656258" w14:textId="411E6365">
            <w:pPr>
              <w:pStyle w:val="ListParagraph"/>
              <w:numPr>
                <w:ilvl w:val="0"/>
                <w:numId w:val="37"/>
              </w:numPr>
              <w:rPr>
                <w:rFonts w:ascii="Arial" w:hAnsi="Arial" w:eastAsia="Arial" w:cs="Arial"/>
                <w:noProof w:val="0"/>
                <w:color w:val="auto"/>
                <w:sz w:val="20"/>
                <w:szCs w:val="20"/>
                <w:lang w:val="en-GB"/>
              </w:rPr>
            </w:pPr>
            <w:r w:rsidRPr="06D98535" w:rsidR="215F1FAC">
              <w:rPr>
                <w:rFonts w:ascii="Arial" w:hAnsi="Arial" w:eastAsia="Arial" w:cs="Arial"/>
                <w:b w:val="0"/>
                <w:bCs w:val="0"/>
                <w:i w:val="0"/>
                <w:iCs w:val="0"/>
                <w:caps w:val="0"/>
                <w:smallCaps w:val="0"/>
                <w:noProof w:val="0"/>
                <w:color w:val="auto"/>
                <w:sz w:val="20"/>
                <w:szCs w:val="20"/>
                <w:lang w:val="en-GB"/>
              </w:rPr>
              <w:t>100% of identified pupils have up-to-date, reviewed plans</w:t>
            </w:r>
          </w:p>
          <w:p w:rsidR="006D54E2" w:rsidP="06D98535" w:rsidRDefault="006D54E2" w14:paraId="2D8B6E9A" w14:textId="16A9F294">
            <w:pPr>
              <w:pStyle w:val="ListParagraph"/>
              <w:numPr>
                <w:ilvl w:val="0"/>
                <w:numId w:val="37"/>
              </w:numPr>
              <w:rPr>
                <w:rFonts w:ascii="Arial" w:hAnsi="Arial" w:eastAsia="Arial" w:cs="Arial"/>
                <w:noProof w:val="0"/>
                <w:color w:val="auto"/>
                <w:sz w:val="20"/>
                <w:szCs w:val="20"/>
                <w:lang w:val="en-GB"/>
              </w:rPr>
            </w:pPr>
            <w:r w:rsidRPr="06D98535" w:rsidR="215F1FAC">
              <w:rPr>
                <w:rFonts w:ascii="Arial" w:hAnsi="Arial" w:eastAsia="Arial" w:cs="Arial"/>
                <w:b w:val="0"/>
                <w:bCs w:val="0"/>
                <w:i w:val="0"/>
                <w:iCs w:val="0"/>
                <w:caps w:val="0"/>
                <w:smallCaps w:val="0"/>
                <w:noProof w:val="0"/>
                <w:color w:val="auto"/>
                <w:sz w:val="20"/>
                <w:szCs w:val="20"/>
                <w:lang w:val="en-GB"/>
              </w:rPr>
              <w:t>Reduction in absence rates; improved engagement data</w:t>
            </w:r>
          </w:p>
        </w:tc>
        <w:tc>
          <w:tcPr>
            <w:tcW w:w="2977" w:type="dxa"/>
            <w:shd w:val="clear" w:color="auto" w:fill="auto"/>
            <w:tcMar/>
          </w:tcPr>
          <w:p w:rsidR="006D54E2" w:rsidP="008C4A6A" w:rsidRDefault="006D54E2" w14:paraId="591EC969" w14:textId="77777777">
            <w:pPr>
              <w:rPr>
                <w:rFonts w:cs="Arial"/>
                <w:b/>
                <w:bCs/>
              </w:rPr>
            </w:pPr>
          </w:p>
        </w:tc>
        <w:tc>
          <w:tcPr>
            <w:tcW w:w="4111" w:type="dxa"/>
            <w:shd w:val="clear" w:color="auto" w:fill="auto"/>
            <w:tcMar/>
          </w:tcPr>
          <w:p w:rsidR="006D54E2" w:rsidP="008C4A6A" w:rsidRDefault="006D54E2" w14:paraId="0D219538" w14:textId="77777777">
            <w:pPr>
              <w:rPr>
                <w:rFonts w:cs="Arial"/>
                <w:b/>
                <w:bCs/>
              </w:rPr>
            </w:pPr>
          </w:p>
        </w:tc>
      </w:tr>
      <w:tr w:rsidR="006D54E2" w:rsidTr="06D98535" w14:paraId="12CEA500" w14:textId="77777777">
        <w:tc>
          <w:tcPr>
            <w:tcW w:w="2127" w:type="dxa"/>
            <w:shd w:val="clear" w:color="auto" w:fill="auto"/>
            <w:tcMar/>
          </w:tcPr>
          <w:p w:rsidR="006D54E2" w:rsidP="008C4A6A" w:rsidRDefault="006D54E2" w14:paraId="57796F27" w14:textId="77777777">
            <w:pPr>
              <w:rPr>
                <w:rFonts w:cs="Arial"/>
                <w:b/>
                <w:bCs/>
              </w:rPr>
            </w:pPr>
          </w:p>
        </w:tc>
        <w:tc>
          <w:tcPr>
            <w:tcW w:w="3543" w:type="dxa"/>
            <w:gridSpan w:val="2"/>
            <w:shd w:val="clear" w:color="auto" w:fill="auto"/>
            <w:tcMar/>
          </w:tcPr>
          <w:p w:rsidR="006D54E2" w:rsidP="008C4A6A" w:rsidRDefault="006D54E2" w14:paraId="68AA02E8" w14:textId="77777777"/>
        </w:tc>
        <w:tc>
          <w:tcPr>
            <w:tcW w:w="2977" w:type="dxa"/>
            <w:shd w:val="clear" w:color="auto" w:fill="auto"/>
            <w:tcMar/>
          </w:tcPr>
          <w:p w:rsidR="006D54E2" w:rsidP="008C4A6A" w:rsidRDefault="006D54E2" w14:paraId="5D3E7305" w14:textId="77777777">
            <w:pPr>
              <w:rPr>
                <w:rFonts w:cs="Arial"/>
                <w:b/>
                <w:bCs/>
              </w:rPr>
            </w:pPr>
          </w:p>
        </w:tc>
        <w:tc>
          <w:tcPr>
            <w:tcW w:w="2977" w:type="dxa"/>
            <w:shd w:val="clear" w:color="auto" w:fill="auto"/>
            <w:tcMar/>
          </w:tcPr>
          <w:p w:rsidR="006D54E2" w:rsidP="008C4A6A" w:rsidRDefault="006D54E2" w14:paraId="3FCF6082" w14:textId="77777777">
            <w:pPr>
              <w:rPr>
                <w:rFonts w:cs="Arial"/>
                <w:b/>
                <w:bCs/>
              </w:rPr>
            </w:pPr>
          </w:p>
        </w:tc>
        <w:tc>
          <w:tcPr>
            <w:tcW w:w="4111" w:type="dxa"/>
            <w:shd w:val="clear" w:color="auto" w:fill="auto"/>
            <w:tcMar/>
          </w:tcPr>
          <w:p w:rsidR="006D54E2" w:rsidP="008C4A6A" w:rsidRDefault="006D54E2" w14:paraId="11B61EF7" w14:textId="77777777">
            <w:pPr>
              <w:rPr>
                <w:rFonts w:cs="Arial"/>
                <w:b/>
                <w:bCs/>
              </w:rPr>
            </w:pPr>
          </w:p>
        </w:tc>
      </w:tr>
      <w:tr w:rsidR="006D54E2" w:rsidTr="06D98535" w14:paraId="3AA79957" w14:textId="77777777">
        <w:tc>
          <w:tcPr>
            <w:tcW w:w="15735" w:type="dxa"/>
            <w:gridSpan w:val="6"/>
            <w:shd w:val="clear" w:color="auto" w:fill="D9D9D9" w:themeFill="background1" w:themeFillShade="D9"/>
            <w:tcMar/>
          </w:tcPr>
          <w:p w:rsidR="006D54E2" w:rsidP="008C4A6A" w:rsidRDefault="006D54E2" w14:paraId="1C9CBE7A" w14:textId="3A72EFBE">
            <w:pPr>
              <w:rPr>
                <w:rFonts w:cs="Arial"/>
                <w:b/>
                <w:bCs/>
              </w:rPr>
            </w:pPr>
            <w:r>
              <w:rPr>
                <w:rFonts w:cs="Arial"/>
                <w:b/>
                <w:bCs/>
              </w:rPr>
              <w:t>Final evaluation</w:t>
            </w:r>
            <w:r w:rsidR="0006408C">
              <w:rPr>
                <w:rFonts w:cs="Arial"/>
                <w:b/>
                <w:bCs/>
              </w:rPr>
              <w:t xml:space="preserve"> (for submission)</w:t>
            </w:r>
            <w:r>
              <w:rPr>
                <w:rFonts w:cs="Arial"/>
                <w:b/>
                <w:bCs/>
              </w:rPr>
              <w:t>:</w:t>
            </w:r>
          </w:p>
          <w:p w:rsidR="006D54E2" w:rsidP="008C4A6A" w:rsidRDefault="006D54E2" w14:paraId="4444211E" w14:textId="77777777">
            <w:pPr>
              <w:rPr>
                <w:rFonts w:cs="Arial"/>
                <w:b/>
                <w:bCs/>
              </w:rPr>
            </w:pPr>
          </w:p>
          <w:p w:rsidR="006D54E2" w:rsidP="008C4A6A" w:rsidRDefault="006D54E2" w14:paraId="04B74ABA" w14:textId="77777777">
            <w:pPr>
              <w:rPr>
                <w:rFonts w:cs="Arial"/>
                <w:b/>
                <w:bCs/>
              </w:rPr>
            </w:pPr>
          </w:p>
          <w:p w:rsidR="006D54E2" w:rsidP="008C4A6A" w:rsidRDefault="006D54E2" w14:paraId="06BA7859" w14:textId="77777777">
            <w:pPr>
              <w:rPr>
                <w:rFonts w:cs="Arial"/>
                <w:b/>
                <w:bCs/>
              </w:rPr>
            </w:pPr>
          </w:p>
        </w:tc>
      </w:tr>
    </w:tbl>
    <w:p w:rsidR="006D54E2" w:rsidP="001C3D8E" w:rsidRDefault="006D54E2" w14:paraId="4D498106" w14:textId="0ECAB5BC"/>
    <w:p w:rsidR="006D54E2" w:rsidP="001C3D8E" w:rsidRDefault="006D54E2" w14:paraId="11AAA100" w14:textId="59EF3D36"/>
    <w:p w:rsidR="006D54E2" w:rsidP="001C3D8E" w:rsidRDefault="006D54E2" w14:paraId="4A0C3402" w14:textId="51340013"/>
    <w:p w:rsidR="006D54E2" w:rsidP="001C3D8E" w:rsidRDefault="006D54E2" w14:paraId="52F3C074" w14:textId="6C2AFD07"/>
    <w:p w:rsidR="006D54E2" w:rsidP="001C3D8E" w:rsidRDefault="006D54E2" w14:paraId="4839DC0B" w14:textId="6EBB7E6A"/>
    <w:p w:rsidR="006D54E2" w:rsidP="001C3D8E" w:rsidRDefault="006D54E2" w14:paraId="29EDA258" w14:textId="1C79CAEF"/>
    <w:p w:rsidR="006D54E2" w:rsidP="001C3D8E" w:rsidRDefault="006D54E2" w14:paraId="076AF8D0" w14:textId="2DD7E9B4"/>
    <w:p w:rsidR="006D54E2" w:rsidP="001C3D8E" w:rsidRDefault="006D54E2" w14:paraId="4F2D6353" w14:textId="1B484531"/>
    <w:p w:rsidR="006D54E2" w:rsidP="001C3D8E" w:rsidRDefault="006D54E2" w14:paraId="3E931AB4" w14:textId="2C74442F"/>
    <w:p w:rsidR="006D54E2" w:rsidP="001C3D8E" w:rsidRDefault="006D54E2" w14:paraId="60A16ACE" w14:textId="2B8B404C"/>
    <w:p w:rsidR="006D54E2" w:rsidP="001C3D8E" w:rsidRDefault="006D54E2" w14:paraId="182E66D3" w14:textId="472B5D81"/>
    <w:tbl>
      <w:tblPr>
        <w:tblStyle w:val="TableGrid"/>
        <w:tblW w:w="15730" w:type="dxa"/>
        <w:tblLook w:val="04A0" w:firstRow="1" w:lastRow="0" w:firstColumn="1" w:lastColumn="0" w:noHBand="0" w:noVBand="1"/>
      </w:tblPr>
      <w:tblGrid>
        <w:gridCol w:w="5243"/>
        <w:gridCol w:w="989"/>
        <w:gridCol w:w="9498"/>
      </w:tblGrid>
      <w:tr w:rsidR="006D54E2" w:rsidTr="06D98535" w14:paraId="256184EA" w14:textId="77777777">
        <w:tc>
          <w:tcPr>
            <w:tcW w:w="6232" w:type="dxa"/>
            <w:gridSpan w:val="2"/>
            <w:tcBorders>
              <w:right w:val="single" w:color="auto" w:sz="4" w:space="0"/>
            </w:tcBorders>
            <w:shd w:val="clear" w:color="auto" w:fill="000000" w:themeFill="text1"/>
            <w:tcMar/>
          </w:tcPr>
          <w:p w:rsidR="006D54E2" w:rsidP="008C4A6A" w:rsidRDefault="006D54E2" w14:paraId="04C7FDC3" w14:textId="0E5106A9">
            <w:pPr>
              <w:rPr>
                <w:color w:val="FFFFFF" w:themeColor="background1"/>
              </w:rPr>
            </w:pPr>
            <w:r>
              <w:rPr>
                <w:color w:val="FFFFFF" w:themeColor="background1"/>
              </w:rPr>
              <w:t>Priority 3:  Long Term Outcome</w:t>
            </w:r>
          </w:p>
          <w:p w:rsidRPr="00934701" w:rsidR="006D54E2" w:rsidP="008C4A6A" w:rsidRDefault="006D54E2" w14:paraId="075EE3A1" w14:textId="6282766A">
            <w:r>
              <w:rPr>
                <w:color w:val="FFFFFF" w:themeColor="background1"/>
              </w:rPr>
              <w:t>What do you hope to achieve? What is going t</w:t>
            </w:r>
            <w:r w:rsidR="004B783A">
              <w:rPr>
                <w:color w:val="FFFFFF" w:themeColor="background1"/>
              </w:rPr>
              <w:t>o</w:t>
            </w:r>
            <w:r>
              <w:rPr>
                <w:color w:val="FFFFFF" w:themeColor="background1"/>
              </w:rPr>
              <w:t xml:space="preserve"> change? For whom? By how much? By When?</w:t>
            </w:r>
          </w:p>
        </w:tc>
        <w:tc>
          <w:tcPr>
            <w:tcW w:w="9498" w:type="dxa"/>
            <w:tcBorders>
              <w:left w:val="single" w:color="auto" w:sz="4" w:space="0"/>
            </w:tcBorders>
            <w:tcMar/>
          </w:tcPr>
          <w:p w:rsidR="006D54E2" w:rsidP="008C4A6A" w:rsidRDefault="006D54E2" w14:paraId="5E4F5D65" w14:textId="77777777">
            <w:pPr>
              <w:rPr>
                <w:rFonts w:cs="Arial"/>
                <w:b/>
                <w:bCs/>
              </w:rPr>
            </w:pPr>
          </w:p>
          <w:p w:rsidRPr="00440033" w:rsidR="006D54E2" w:rsidP="06D98535" w:rsidRDefault="006D54E2" w14:paraId="0BC318E9" w14:textId="38BC8EB4">
            <w:pPr>
              <w:rPr>
                <w:rFonts w:ascii="Arial" w:hAnsi="Arial" w:eastAsia="Arial" w:cs="Arial"/>
                <w:noProof w:val="0"/>
                <w:color w:val="auto"/>
                <w:sz w:val="20"/>
                <w:szCs w:val="20"/>
                <w:lang w:val="en-GB"/>
              </w:rPr>
            </w:pPr>
            <w:r w:rsidRPr="06D98535" w:rsidR="4A0F4D68">
              <w:rPr>
                <w:rFonts w:ascii="Arial" w:hAnsi="Arial" w:eastAsia="Arial" w:cs="Arial"/>
                <w:b w:val="0"/>
                <w:bCs w:val="0"/>
                <w:i w:val="0"/>
                <w:iCs w:val="0"/>
                <w:caps w:val="0"/>
                <w:smallCaps w:val="0"/>
                <w:noProof w:val="0"/>
                <w:color w:val="auto"/>
                <w:sz w:val="20"/>
                <w:szCs w:val="20"/>
                <w:lang w:val="en-GB"/>
              </w:rPr>
              <w:t>All learners across all stages, from nursery to upper primary, experience a curriculum enriched with play, active learning, and opportunities to develop meta-skills, leading to increased self-efficacy, self-esteem, and engagement in learning</w:t>
            </w:r>
          </w:p>
          <w:p w:rsidRPr="00440033" w:rsidR="006D54E2" w:rsidP="06D98535" w:rsidRDefault="006D54E2" w14:paraId="25BED797" w14:textId="37B5890F">
            <w:pPr>
              <w:rPr>
                <w:b w:val="1"/>
                <w:bCs w:val="1"/>
              </w:rPr>
            </w:pPr>
          </w:p>
        </w:tc>
      </w:tr>
      <w:tr w:rsidR="006D54E2" w:rsidTr="06D98535" w14:paraId="5ABDB05D" w14:textId="77777777">
        <w:tc>
          <w:tcPr>
            <w:tcW w:w="5243" w:type="dxa"/>
            <w:tcBorders>
              <w:right w:val="single" w:color="auto" w:sz="4" w:space="0"/>
            </w:tcBorders>
            <w:shd w:val="clear" w:color="auto" w:fill="D9D9D9" w:themeFill="background1" w:themeFillShade="D9"/>
            <w:tcMar/>
          </w:tcPr>
          <w:p w:rsidRPr="00934701" w:rsidR="006D54E2" w:rsidP="008C4A6A" w:rsidRDefault="006D54E2" w14:paraId="2934BC4E" w14:textId="77777777">
            <w:pPr>
              <w:rPr>
                <w:sz w:val="18"/>
                <w:szCs w:val="18"/>
              </w:rPr>
            </w:pPr>
            <w:r w:rsidRPr="00934701">
              <w:rPr>
                <w:sz w:val="18"/>
                <w:szCs w:val="18"/>
              </w:rPr>
              <w:t xml:space="preserve">Person(s) Responsible  </w:t>
            </w:r>
          </w:p>
          <w:p w:rsidRPr="00934701" w:rsidR="006D54E2" w:rsidP="008C4A6A" w:rsidRDefault="006D54E2" w14:paraId="6728D81F" w14:textId="77777777">
            <w:pPr>
              <w:rPr>
                <w:sz w:val="18"/>
                <w:szCs w:val="18"/>
              </w:rPr>
            </w:pPr>
            <w:r w:rsidRPr="00934701">
              <w:rPr>
                <w:bCs/>
                <w:sz w:val="16"/>
                <w:szCs w:val="16"/>
              </w:rPr>
              <w:t>Who will be leading the improvement?</w:t>
            </w:r>
          </w:p>
        </w:tc>
        <w:tc>
          <w:tcPr>
            <w:tcW w:w="10487" w:type="dxa"/>
            <w:gridSpan w:val="2"/>
            <w:tcBorders>
              <w:left w:val="single" w:color="auto" w:sz="4" w:space="0"/>
            </w:tcBorders>
            <w:tcMar/>
          </w:tcPr>
          <w:p w:rsidRPr="00440033" w:rsidR="006D54E2" w:rsidP="06D98535" w:rsidRDefault="006D54E2" w14:paraId="24F80AA9" w14:textId="440E1208">
            <w:pPr>
              <w:rPr>
                <w:b w:val="1"/>
                <w:bCs w:val="1"/>
              </w:rPr>
            </w:pPr>
            <w:r w:rsidRPr="06D98535" w:rsidR="3B4A5DCB">
              <w:rPr>
                <w:b w:val="1"/>
                <w:bCs w:val="1"/>
              </w:rPr>
              <w:t>Sophie Miller Lauren O’Kane Tina Pickering</w:t>
            </w:r>
          </w:p>
        </w:tc>
      </w:tr>
    </w:tbl>
    <w:p w:rsidR="006D54E2" w:rsidP="001C3D8E" w:rsidRDefault="006D54E2" w14:paraId="074D2409" w14:textId="77777777"/>
    <w:p w:rsidR="006D54E2" w:rsidP="001C3D8E" w:rsidRDefault="006D54E2" w14:paraId="6C8F09D4" w14:textId="4678F623"/>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Pr="00695C46" w:rsidR="006D54E2" w:rsidTr="06D98535" w14:paraId="648E574A" w14:textId="77777777">
        <w:tc>
          <w:tcPr>
            <w:tcW w:w="15735" w:type="dxa"/>
            <w:gridSpan w:val="6"/>
            <w:tcMar/>
          </w:tcPr>
          <w:p w:rsidRPr="00695C46" w:rsidR="006D54E2" w:rsidP="008C4A6A" w:rsidRDefault="006D54E2" w14:paraId="122D07BB" w14:textId="77777777">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Pr="00695C46" w:rsidR="006D54E2" w:rsidTr="06D98535" w14:paraId="00108CC1" w14:textId="77777777">
        <w:tc>
          <w:tcPr>
            <w:tcW w:w="5033" w:type="dxa"/>
            <w:gridSpan w:val="2"/>
            <w:shd w:val="clear" w:color="auto" w:fill="D9D9D9" w:themeFill="background1" w:themeFillShade="D9"/>
            <w:tcMar/>
          </w:tcPr>
          <w:p w:rsidRPr="00695C46" w:rsidR="006D54E2" w:rsidP="008C4A6A" w:rsidRDefault="006D54E2" w14:paraId="43B7A13A" w14:textId="438AADA6">
            <w:pPr>
              <w:rPr>
                <w:rFonts w:cs="Arial"/>
                <w:b w:val="1"/>
                <w:bCs w:val="1"/>
                <w:sz w:val="24"/>
                <w:szCs w:val="24"/>
              </w:rPr>
            </w:pPr>
            <w:r w:rsidRPr="06D98535" w:rsidR="006D54E2">
              <w:rPr>
                <w:rFonts w:cs="Arial"/>
                <w:b w:val="1"/>
                <w:bCs w:val="1"/>
                <w:sz w:val="24"/>
                <w:szCs w:val="24"/>
              </w:rPr>
              <w:t xml:space="preserve">NIF Priority: </w:t>
            </w:r>
            <w:r w:rsidRPr="06D98535" w:rsidR="4D55DADE">
              <w:rPr>
                <w:rFonts w:cs="Arial"/>
                <w:b w:val="1"/>
                <w:bCs w:val="1"/>
                <w:sz w:val="24"/>
                <w:szCs w:val="24"/>
              </w:rPr>
              <w:t>3,4</w:t>
            </w:r>
          </w:p>
        </w:tc>
        <w:tc>
          <w:tcPr>
            <w:tcW w:w="10702" w:type="dxa"/>
            <w:gridSpan w:val="4"/>
            <w:shd w:val="clear" w:color="auto" w:fill="D9D9D9" w:themeFill="background1" w:themeFillShade="D9"/>
            <w:tcMar/>
          </w:tcPr>
          <w:p w:rsidRPr="00695C46" w:rsidR="006D54E2" w:rsidP="008C4A6A" w:rsidRDefault="006D54E2" w14:paraId="76B104C2" w14:textId="2E112704">
            <w:pPr>
              <w:rPr>
                <w:rFonts w:cs="Arial"/>
                <w:b w:val="1"/>
                <w:bCs w:val="1"/>
                <w:sz w:val="24"/>
                <w:szCs w:val="24"/>
              </w:rPr>
            </w:pPr>
            <w:r w:rsidRPr="06D98535" w:rsidR="006D54E2">
              <w:rPr>
                <w:rFonts w:cs="Arial"/>
                <w:b w:val="1"/>
                <w:bCs w:val="1"/>
                <w:sz w:val="24"/>
                <w:szCs w:val="24"/>
              </w:rPr>
              <w:t>NIF Driver:</w:t>
            </w:r>
            <w:r w:rsidRPr="06D98535" w:rsidR="46A6D09C">
              <w:rPr>
                <w:rFonts w:cs="Arial"/>
                <w:b w:val="1"/>
                <w:bCs w:val="1"/>
                <w:sz w:val="24"/>
                <w:szCs w:val="24"/>
              </w:rPr>
              <w:t xml:space="preserve"> 2,4</w:t>
            </w:r>
          </w:p>
        </w:tc>
      </w:tr>
      <w:tr w:rsidRPr="00695C46" w:rsidR="006D54E2" w:rsidTr="06D98535" w14:paraId="74473B13" w14:textId="77777777">
        <w:tc>
          <w:tcPr>
            <w:tcW w:w="5033" w:type="dxa"/>
            <w:gridSpan w:val="2"/>
            <w:shd w:val="clear" w:color="auto" w:fill="D9D9D9" w:themeFill="background1" w:themeFillShade="D9"/>
            <w:tcMar/>
          </w:tcPr>
          <w:p w:rsidRPr="00695C46" w:rsidR="006D54E2" w:rsidP="008C4A6A" w:rsidRDefault="006D54E2" w14:paraId="15F46869" w14:textId="0F0E2403">
            <w:pPr>
              <w:rPr>
                <w:rFonts w:cs="Arial"/>
                <w:b w:val="1"/>
                <w:bCs w:val="1"/>
                <w:sz w:val="24"/>
                <w:szCs w:val="24"/>
              </w:rPr>
            </w:pPr>
            <w:r w:rsidRPr="06D98535" w:rsidR="006D54E2">
              <w:rPr>
                <w:rFonts w:cs="Arial"/>
                <w:b w:val="1"/>
                <w:bCs w:val="1"/>
                <w:sz w:val="24"/>
                <w:szCs w:val="24"/>
              </w:rPr>
              <w:t>NLC Priority:</w:t>
            </w:r>
            <w:r w:rsidRPr="06D98535" w:rsidR="40CE8FCE">
              <w:rPr>
                <w:rFonts w:cs="Arial"/>
                <w:b w:val="1"/>
                <w:bCs w:val="1"/>
                <w:sz w:val="24"/>
                <w:szCs w:val="24"/>
              </w:rPr>
              <w:t>1,2,4</w:t>
            </w:r>
          </w:p>
        </w:tc>
        <w:tc>
          <w:tcPr>
            <w:tcW w:w="10702" w:type="dxa"/>
            <w:gridSpan w:val="4"/>
            <w:shd w:val="clear" w:color="auto" w:fill="D9D9D9" w:themeFill="background1" w:themeFillShade="D9"/>
            <w:tcMar/>
          </w:tcPr>
          <w:p w:rsidRPr="00695C46" w:rsidR="006D54E2" w:rsidP="008C4A6A" w:rsidRDefault="006D54E2" w14:paraId="5C5642A2" w14:textId="39EC540B">
            <w:pPr>
              <w:rPr>
                <w:rFonts w:cs="Arial"/>
                <w:sz w:val="24"/>
                <w:szCs w:val="24"/>
              </w:rPr>
            </w:pPr>
            <w:r w:rsidRPr="06D98535" w:rsidR="006D54E2">
              <w:rPr>
                <w:rFonts w:cs="Arial"/>
                <w:b w:val="1"/>
                <w:bCs w:val="1"/>
                <w:sz w:val="24"/>
                <w:szCs w:val="24"/>
              </w:rPr>
              <w:t>QI:</w:t>
            </w:r>
            <w:r w:rsidRPr="06D98535" w:rsidR="0AF19174">
              <w:rPr>
                <w:rFonts w:cs="Arial"/>
                <w:b w:val="1"/>
                <w:bCs w:val="1"/>
                <w:sz w:val="24"/>
                <w:szCs w:val="24"/>
              </w:rPr>
              <w:t>2.2, 2.3, 3.2</w:t>
            </w:r>
          </w:p>
        </w:tc>
      </w:tr>
      <w:tr w:rsidR="006D54E2" w:rsidTr="06D98535" w14:paraId="0A59BA2E" w14:textId="77777777">
        <w:tc>
          <w:tcPr>
            <w:tcW w:w="5033" w:type="dxa"/>
            <w:gridSpan w:val="2"/>
            <w:shd w:val="clear" w:color="auto" w:fill="D9D9D9" w:themeFill="background1" w:themeFillShade="D9"/>
            <w:tcMar/>
          </w:tcPr>
          <w:p w:rsidR="006D54E2" w:rsidP="008C4A6A" w:rsidRDefault="006D54E2" w14:paraId="6BB24A0D" w14:textId="0030F4CA">
            <w:pPr>
              <w:rPr>
                <w:rFonts w:cs="Arial"/>
                <w:b w:val="1"/>
                <w:bCs w:val="1"/>
                <w:sz w:val="24"/>
                <w:szCs w:val="24"/>
              </w:rPr>
            </w:pPr>
            <w:r w:rsidRPr="06D98535" w:rsidR="006D54E2">
              <w:rPr>
                <w:rFonts w:cs="Arial"/>
                <w:b w:val="1"/>
                <w:bCs w:val="1"/>
                <w:sz w:val="24"/>
                <w:szCs w:val="24"/>
              </w:rPr>
              <w:t>PEF Intervention:</w:t>
            </w:r>
            <w:r w:rsidRPr="06D98535" w:rsidR="7B4661C0">
              <w:rPr>
                <w:rFonts w:cs="Arial"/>
                <w:b w:val="1"/>
                <w:bCs w:val="1"/>
                <w:sz w:val="24"/>
                <w:szCs w:val="24"/>
              </w:rPr>
              <w:t xml:space="preserve"> 4,5,11</w:t>
            </w:r>
          </w:p>
        </w:tc>
        <w:tc>
          <w:tcPr>
            <w:tcW w:w="10702" w:type="dxa"/>
            <w:gridSpan w:val="4"/>
            <w:shd w:val="clear" w:color="auto" w:fill="D9D9D9" w:themeFill="background1" w:themeFillShade="D9"/>
            <w:tcMar/>
          </w:tcPr>
          <w:p w:rsidR="006D54E2" w:rsidP="008C4A6A" w:rsidRDefault="006D54E2" w14:paraId="31CFC232" w14:textId="0D8505A2">
            <w:pPr>
              <w:rPr>
                <w:rFonts w:cs="Arial"/>
                <w:b w:val="1"/>
                <w:bCs w:val="1"/>
                <w:sz w:val="24"/>
                <w:szCs w:val="24"/>
              </w:rPr>
            </w:pPr>
            <w:r w:rsidRPr="06D98535" w:rsidR="006D54E2">
              <w:rPr>
                <w:rFonts w:cs="Arial"/>
                <w:b w:val="1"/>
                <w:bCs w:val="1"/>
                <w:sz w:val="24"/>
                <w:szCs w:val="24"/>
              </w:rPr>
              <w:t>UNCRC:</w:t>
            </w:r>
            <w:r w:rsidRPr="06D98535" w:rsidR="38E576FC">
              <w:rPr>
                <w:rFonts w:cs="Arial"/>
                <w:b w:val="1"/>
                <w:bCs w:val="1"/>
                <w:sz w:val="24"/>
                <w:szCs w:val="24"/>
              </w:rPr>
              <w:t xml:space="preserve"> Article 28, 31  </w:t>
            </w:r>
            <w:r w:rsidRPr="06D98535" w:rsidR="38E576FC">
              <w:rPr>
                <w:rFonts w:cs="Arial"/>
                <w:b w:val="1"/>
                <w:bCs w:val="1"/>
                <w:sz w:val="24"/>
                <w:szCs w:val="24"/>
              </w:rPr>
              <w:t>DiF</w:t>
            </w:r>
            <w:r w:rsidRPr="06D98535" w:rsidR="38E576FC">
              <w:rPr>
                <w:rFonts w:cs="Arial"/>
                <w:b w:val="1"/>
                <w:bCs w:val="1"/>
                <w:sz w:val="24"/>
                <w:szCs w:val="24"/>
              </w:rPr>
              <w:t xml:space="preserve"> 2,6</w:t>
            </w:r>
          </w:p>
        </w:tc>
      </w:tr>
      <w:tr w:rsidRPr="00D17AA8" w:rsidR="006D54E2" w:rsidTr="06D98535" w14:paraId="40067D24" w14:textId="77777777">
        <w:tc>
          <w:tcPr>
            <w:tcW w:w="15735" w:type="dxa"/>
            <w:gridSpan w:val="6"/>
            <w:shd w:val="clear" w:color="auto" w:fill="D9D9D9" w:themeFill="background1" w:themeFillShade="D9"/>
            <w:tcMar/>
          </w:tcPr>
          <w:p w:rsidRPr="00D17AA8" w:rsidR="006D54E2" w:rsidP="008C4A6A" w:rsidRDefault="006D54E2" w14:paraId="2F482B29" w14:textId="740A5F8B">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rsidRPr="00D17AA8" w:rsidR="006D54E2" w:rsidP="008C4A6A" w:rsidRDefault="006D54E2" w14:paraId="7EACA36D" w14:textId="77777777">
            <w:pPr>
              <w:rPr>
                <w:rFonts w:cs="Arial"/>
                <w:sz w:val="24"/>
                <w:szCs w:val="24"/>
                <w:u w:val="single"/>
              </w:rPr>
            </w:pPr>
          </w:p>
        </w:tc>
      </w:tr>
      <w:tr w:rsidRPr="007A6703" w:rsidR="006D54E2" w:rsidTr="06D98535" w14:paraId="24F0C9F4" w14:textId="77777777">
        <w:tc>
          <w:tcPr>
            <w:tcW w:w="15735" w:type="dxa"/>
            <w:gridSpan w:val="6"/>
            <w:shd w:val="clear" w:color="auto" w:fill="auto"/>
            <w:tcMar/>
          </w:tcPr>
          <w:p w:rsidRPr="007A6703" w:rsidR="006D54E2" w:rsidP="008C4A6A" w:rsidRDefault="006D54E2" w14:paraId="53FBA153" w14:textId="77777777">
            <w:pPr>
              <w:rPr>
                <w:i/>
                <w:iCs/>
              </w:rPr>
            </w:pPr>
            <w:r w:rsidRPr="06D98535" w:rsidR="006D54E2">
              <w:rPr>
                <w:rFonts w:cs="Arial"/>
                <w:b w:val="1"/>
                <w:bCs w:val="1"/>
              </w:rPr>
              <w:t>RATIONALE (WHY?)</w:t>
            </w:r>
            <w:r w:rsidRPr="06D98535" w:rsidR="006D54E2">
              <w:rPr>
                <w:i w:val="1"/>
                <w:iCs w:val="1"/>
              </w:rPr>
              <w:t xml:space="preserve"> </w:t>
            </w:r>
            <w:r w:rsidRPr="06D98535" w:rsidR="006D54E2">
              <w:rPr>
                <w:sz w:val="16"/>
                <w:szCs w:val="16"/>
              </w:rPr>
              <w:t>Why have you identified this as priority?  What data did you have to support this?</w:t>
            </w:r>
          </w:p>
          <w:p w:rsidRPr="007A6703" w:rsidR="006D54E2" w:rsidP="06D98535" w:rsidRDefault="006D54E2" w14:paraId="08847D03" w14:textId="090F13FA">
            <w:pPr>
              <w:rPr>
                <w:rFonts w:ascii="Arial" w:hAnsi="Arial" w:eastAsia="Arial" w:cs="Arial"/>
                <w:noProof w:val="0"/>
                <w:sz w:val="20"/>
                <w:szCs w:val="20"/>
                <w:lang w:val="en-GB"/>
              </w:rPr>
            </w:pPr>
            <w:r w:rsidRPr="06D98535" w:rsidR="38D193BE">
              <w:rPr>
                <w:rFonts w:ascii="Arial" w:hAnsi="Arial" w:eastAsia="Arial" w:cs="Arial"/>
                <w:b w:val="0"/>
                <w:bCs w:val="0"/>
                <w:i w:val="0"/>
                <w:iCs w:val="0"/>
                <w:caps w:val="0"/>
                <w:smallCaps w:val="0"/>
                <w:noProof w:val="0"/>
                <w:color w:val="424242"/>
                <w:sz w:val="20"/>
                <w:szCs w:val="20"/>
                <w:lang w:val="en-GB"/>
              </w:rPr>
              <w:t>Fostering a learning environment that values play, active engagement, and the development of meta-skills nurtures confident, motivated, and resilient learners. Embedding these approaches across the curriculum—beginning in the nursery class and building through primary stages—will promote self-efficacy and emotional wellbeing. Staff collaboration, CLPL, and PEF-supported strategies will drive this cultural and pedagogical shift.</w:t>
            </w:r>
          </w:p>
          <w:p w:rsidRPr="007A6703" w:rsidR="006D54E2" w:rsidP="008C4A6A" w:rsidRDefault="006D54E2" w14:paraId="5DBC896C" w14:textId="77777777">
            <w:pPr>
              <w:rPr>
                <w:rFonts w:cs="Arial"/>
              </w:rPr>
            </w:pPr>
          </w:p>
        </w:tc>
      </w:tr>
      <w:tr w:rsidR="006D54E2" w:rsidTr="06D98535" w14:paraId="5327EBEA" w14:textId="77777777">
        <w:tc>
          <w:tcPr>
            <w:tcW w:w="15735" w:type="dxa"/>
            <w:gridSpan w:val="6"/>
            <w:shd w:val="clear" w:color="auto" w:fill="auto"/>
            <w:tcMar/>
          </w:tcPr>
          <w:p w:rsidRPr="002E5847" w:rsidR="006D54E2" w:rsidP="008C4A6A" w:rsidRDefault="006D54E2" w14:paraId="448067B0" w14:textId="77777777">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rsidR="006D54E2" w:rsidP="008C4A6A" w:rsidRDefault="006D54E2" w14:paraId="0D16A0CF" w14:textId="0F4AC39D">
            <w:pPr>
              <w:rPr>
                <w:rFonts w:cs="Arial"/>
                <w:b w:val="1"/>
                <w:bCs w:val="1"/>
              </w:rPr>
            </w:pPr>
            <w:r w:rsidRPr="06D98535" w:rsidR="2C7DF9AB">
              <w:rPr>
                <w:rFonts w:cs="Arial"/>
                <w:b w:val="1"/>
                <w:bCs w:val="1"/>
              </w:rPr>
              <w:t>Staff training, Ring fenced time for collegiate working, Resources to enhance play opportunities, participation in Cluster Improvement Pilot for Acti</w:t>
            </w:r>
            <w:r w:rsidRPr="06D98535" w:rsidR="31F3709E">
              <w:rPr>
                <w:rFonts w:cs="Arial"/>
                <w:b w:val="1"/>
                <w:bCs w:val="1"/>
              </w:rPr>
              <w:t>ve Literacy</w:t>
            </w:r>
          </w:p>
          <w:p w:rsidR="006D54E2" w:rsidP="008C4A6A" w:rsidRDefault="006D54E2" w14:paraId="3823DED2" w14:textId="77777777">
            <w:pPr>
              <w:rPr>
                <w:rFonts w:cs="Arial"/>
                <w:b/>
                <w:bCs/>
              </w:rPr>
            </w:pPr>
          </w:p>
        </w:tc>
      </w:tr>
      <w:tr w:rsidRPr="008A6EC1" w:rsidR="006D54E2" w:rsidTr="06D98535" w14:paraId="4A2DE34C" w14:textId="77777777">
        <w:tc>
          <w:tcPr>
            <w:tcW w:w="2127" w:type="dxa"/>
            <w:shd w:val="clear" w:color="auto" w:fill="D9D9D9" w:themeFill="background1" w:themeFillShade="D9"/>
            <w:tcMar/>
          </w:tcPr>
          <w:p w:rsidRPr="008A6EC1" w:rsidR="006D54E2" w:rsidP="008C4A6A" w:rsidRDefault="006D54E2" w14:paraId="3D9250BE" w14:textId="77777777">
            <w:pPr>
              <w:rPr>
                <w:rFonts w:cs="Arial"/>
                <w:b/>
                <w:bCs/>
                <w:u w:val="single"/>
              </w:rPr>
            </w:pPr>
            <w:r w:rsidRPr="008A6EC1">
              <w:rPr>
                <w:rFonts w:cs="Arial"/>
                <w:b/>
                <w:bCs/>
                <w:u w:val="single"/>
              </w:rPr>
              <w:t>EXPECTED IMPACT</w:t>
            </w:r>
          </w:p>
          <w:p w:rsidRPr="008A6EC1" w:rsidR="006D54E2" w:rsidP="008C4A6A" w:rsidRDefault="006D54E2" w14:paraId="31304F9B" w14:textId="77777777">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Mar/>
          </w:tcPr>
          <w:p w:rsidRPr="008A6EC1" w:rsidR="006D54E2" w:rsidP="008C4A6A" w:rsidRDefault="006D54E2" w14:paraId="256ACB32" w14:textId="77777777">
            <w:pPr>
              <w:rPr>
                <w:b/>
                <w:bCs/>
                <w:u w:val="single"/>
              </w:rPr>
            </w:pPr>
            <w:r w:rsidRPr="008A6EC1">
              <w:rPr>
                <w:b/>
                <w:bCs/>
                <w:u w:val="single"/>
              </w:rPr>
              <w:t>INTERVENTIONS/ACTIONS TO SUPPORT IMPROVEMENT: HOW?</w:t>
            </w:r>
          </w:p>
          <w:p w:rsidRPr="008A6EC1" w:rsidR="006D54E2" w:rsidP="008C4A6A" w:rsidRDefault="006D54E2" w14:paraId="0D02077F" w14:textId="77777777">
            <w:pPr>
              <w:rPr>
                <w:rFonts w:cs="Arial"/>
                <w:b/>
                <w:bCs/>
                <w:u w:val="single"/>
              </w:rPr>
            </w:pPr>
          </w:p>
        </w:tc>
        <w:tc>
          <w:tcPr>
            <w:tcW w:w="2977" w:type="dxa"/>
            <w:shd w:val="clear" w:color="auto" w:fill="D9D9D9" w:themeFill="background1" w:themeFillShade="D9"/>
            <w:tcMar/>
          </w:tcPr>
          <w:p w:rsidRPr="008A6EC1" w:rsidR="006D54E2" w:rsidP="008C4A6A" w:rsidRDefault="006D54E2" w14:paraId="21E64DCF" w14:textId="77777777">
            <w:pPr>
              <w:rPr>
                <w:b/>
                <w:bCs/>
                <w:u w:val="single"/>
              </w:rPr>
            </w:pPr>
            <w:r w:rsidRPr="008A6EC1">
              <w:rPr>
                <w:b/>
                <w:bCs/>
                <w:u w:val="single"/>
              </w:rPr>
              <w:t>HOW WILL YOU TRACK PROGRESS?</w:t>
            </w:r>
          </w:p>
          <w:p w:rsidRPr="008A6EC1" w:rsidR="006D54E2" w:rsidP="008C4A6A" w:rsidRDefault="006D54E2" w14:paraId="1B43BA4B" w14:textId="77777777">
            <w:pPr>
              <w:rPr>
                <w:rFonts w:cs="Arial"/>
                <w:b/>
                <w:bCs/>
                <w:u w:val="single"/>
              </w:rPr>
            </w:pPr>
            <w:r w:rsidRPr="008A6EC1">
              <w:rPr>
                <w:b/>
                <w:bCs/>
                <w:u w:val="single"/>
              </w:rPr>
              <w:t>MEASURES</w:t>
            </w:r>
          </w:p>
        </w:tc>
        <w:tc>
          <w:tcPr>
            <w:tcW w:w="2977" w:type="dxa"/>
            <w:shd w:val="clear" w:color="auto" w:fill="D9D9D9" w:themeFill="background1" w:themeFillShade="D9"/>
            <w:tcMar/>
          </w:tcPr>
          <w:p w:rsidRPr="008A6EC1" w:rsidR="006D54E2" w:rsidP="008C4A6A" w:rsidRDefault="006D54E2" w14:paraId="104E9CA6" w14:textId="7A60D0C3">
            <w:pPr>
              <w:rPr>
                <w:rFonts w:cs="Arial"/>
                <w:b/>
                <w:bCs/>
                <w:u w:val="single"/>
              </w:rPr>
            </w:pPr>
            <w:r>
              <w:rPr>
                <w:rFonts w:cs="Arial"/>
                <w:b/>
                <w:bCs/>
                <w:u w:val="single"/>
              </w:rPr>
              <w:t xml:space="preserve">EVALUATION </w:t>
            </w:r>
            <w:r w:rsidRPr="008A6EC1">
              <w:rPr>
                <w:rFonts w:cs="Arial"/>
                <w:b/>
                <w:bCs/>
                <w:u w:val="single"/>
              </w:rPr>
              <w:t>CHECKPOINT 1</w:t>
            </w:r>
            <w:r w:rsidR="005E221F">
              <w:rPr>
                <w:rFonts w:cs="Arial"/>
                <w:b/>
                <w:bCs/>
                <w:u w:val="single"/>
              </w:rPr>
              <w:t xml:space="preserve"> (Internal Process)</w:t>
            </w:r>
          </w:p>
        </w:tc>
        <w:tc>
          <w:tcPr>
            <w:tcW w:w="4111" w:type="dxa"/>
            <w:shd w:val="clear" w:color="auto" w:fill="D9D9D9" w:themeFill="background1" w:themeFillShade="D9"/>
            <w:tcMar/>
          </w:tcPr>
          <w:p w:rsidRPr="008A6EC1" w:rsidR="006D54E2" w:rsidP="008C4A6A" w:rsidRDefault="006D54E2" w14:paraId="32DC5822" w14:textId="7C57A95C">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rsidTr="06D98535" w14:paraId="3496A8D2" w14:textId="77777777">
        <w:tc>
          <w:tcPr>
            <w:tcW w:w="2127" w:type="dxa"/>
            <w:shd w:val="clear" w:color="auto" w:fill="D9D9D9" w:themeFill="background1" w:themeFillShade="D9"/>
            <w:tcMar/>
          </w:tcPr>
          <w:p w:rsidR="006D54E2" w:rsidP="008C4A6A" w:rsidRDefault="006D54E2" w14:paraId="5D75B75E" w14:textId="4D0053E0">
            <w:pPr>
              <w:rPr>
                <w:rFonts w:cs="Arial"/>
                <w:b/>
                <w:bCs/>
              </w:rPr>
            </w:pPr>
            <w:r w:rsidRPr="004B783A">
              <w:rPr>
                <w:sz w:val="16"/>
                <w:szCs w:val="16"/>
              </w:rPr>
              <w:t>What will be the benefit for learners (be specific</w:t>
            </w:r>
            <w:r w:rsidR="004B783A">
              <w:rPr>
                <w:sz w:val="16"/>
                <w:szCs w:val="16"/>
              </w:rPr>
              <w:t>)?</w:t>
            </w:r>
          </w:p>
        </w:tc>
        <w:tc>
          <w:tcPr>
            <w:tcW w:w="3543" w:type="dxa"/>
            <w:gridSpan w:val="2"/>
            <w:shd w:val="clear" w:color="auto" w:fill="D9D9D9" w:themeFill="background1" w:themeFillShade="D9"/>
            <w:tcMar/>
          </w:tcPr>
          <w:p w:rsidR="006D54E2" w:rsidP="008C4A6A" w:rsidRDefault="006D54E2" w14:paraId="08088C69" w14:textId="209EA64C">
            <w:r w:rsidRPr="008A6EC1">
              <w:rPr>
                <w:sz w:val="16"/>
                <w:szCs w:val="16"/>
              </w:rPr>
              <w:t>What are you going to do to make the change?  What key actions are required? Consider links to the NIF Drivers</w:t>
            </w:r>
            <w:r w:rsidR="002353E6">
              <w:rPr>
                <w:sz w:val="16"/>
                <w:szCs w:val="16"/>
              </w:rPr>
              <w:t>.</w:t>
            </w:r>
          </w:p>
        </w:tc>
        <w:tc>
          <w:tcPr>
            <w:tcW w:w="2977" w:type="dxa"/>
            <w:shd w:val="clear" w:color="auto" w:fill="D9D9D9" w:themeFill="background1" w:themeFillShade="D9"/>
            <w:tcMar/>
          </w:tcPr>
          <w:p w:rsidR="006D54E2" w:rsidP="008C4A6A" w:rsidRDefault="006D54E2" w14:paraId="4AFF43E7" w14:textId="77777777">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Mar/>
          </w:tcPr>
          <w:p w:rsidR="006D54E2" w:rsidP="008C4A6A" w:rsidRDefault="006D54E2" w14:paraId="3DDCD1C1" w14:textId="77777777">
            <w:pPr>
              <w:rPr>
                <w:rFonts w:cs="Arial"/>
                <w:b/>
                <w:bCs/>
              </w:rPr>
            </w:pPr>
          </w:p>
        </w:tc>
        <w:tc>
          <w:tcPr>
            <w:tcW w:w="4111" w:type="dxa"/>
            <w:shd w:val="clear" w:color="auto" w:fill="D9D9D9" w:themeFill="background1" w:themeFillShade="D9"/>
            <w:tcMar/>
          </w:tcPr>
          <w:p w:rsidR="006D54E2" w:rsidP="008C4A6A" w:rsidRDefault="006D54E2" w14:paraId="5B67B4F9" w14:textId="77777777">
            <w:pPr>
              <w:rPr>
                <w:rFonts w:cs="Arial"/>
                <w:b/>
                <w:bCs/>
              </w:rPr>
            </w:pPr>
          </w:p>
        </w:tc>
      </w:tr>
      <w:tr w:rsidR="006D54E2" w:rsidTr="06D98535" w14:paraId="2EDF3821" w14:textId="77777777">
        <w:tc>
          <w:tcPr>
            <w:tcW w:w="2127" w:type="dxa"/>
            <w:shd w:val="clear" w:color="auto" w:fill="auto"/>
            <w:tcMar/>
          </w:tcPr>
          <w:p w:rsidR="006D54E2" w:rsidP="06D98535" w:rsidRDefault="006D54E2" w14:paraId="7C7A7CAF" w14:textId="190DF487">
            <w:pPr>
              <w:pStyle w:val="Normal"/>
              <w:shd w:val="clear" w:color="auto" w:fill="FAFAFA"/>
              <w:spacing w:before="0" w:beforeAutospacing="off" w:after="0" w:afterAutospacing="off"/>
              <w:ind w:left="0"/>
              <w:jc w:val="left"/>
              <w:rPr>
                <w:rFonts w:ascii="Arial" w:hAnsi="Arial" w:eastAsia="Arial" w:cs="Arial"/>
                <w:b w:val="0"/>
                <w:bCs w:val="0"/>
                <w:i w:val="0"/>
                <w:iCs w:val="0"/>
                <w:caps w:val="0"/>
                <w:smallCaps w:val="0"/>
                <w:noProof w:val="0"/>
                <w:color w:val="424242"/>
                <w:sz w:val="20"/>
                <w:szCs w:val="20"/>
                <w:lang w:val="en-GB"/>
              </w:rPr>
            </w:pPr>
            <w:r w:rsidRPr="06D98535" w:rsidR="0FC57692">
              <w:rPr>
                <w:rFonts w:ascii="Arial" w:hAnsi="Arial" w:eastAsia="Arial" w:cs="Arial"/>
                <w:b w:val="0"/>
                <w:bCs w:val="0"/>
                <w:i w:val="0"/>
                <w:iCs w:val="0"/>
                <w:caps w:val="0"/>
                <w:smallCaps w:val="0"/>
                <w:noProof w:val="0"/>
                <w:color w:val="424242"/>
                <w:sz w:val="20"/>
                <w:szCs w:val="20"/>
                <w:lang w:val="en-GB"/>
              </w:rPr>
              <w:t>90% of teaching staff report increased confidence in delivering play-based and active learning through CLPL and peer collaboration.</w:t>
            </w:r>
          </w:p>
          <w:p w:rsidR="006D54E2" w:rsidP="008C4A6A" w:rsidRDefault="006D54E2" w14:paraId="12D75D81" w14:textId="4ED489C6">
            <w:pPr>
              <w:rPr>
                <w:rFonts w:cs="Arial"/>
                <w:b w:val="1"/>
                <w:bCs w:val="1"/>
              </w:rPr>
            </w:pPr>
          </w:p>
        </w:tc>
        <w:tc>
          <w:tcPr>
            <w:tcW w:w="3543" w:type="dxa"/>
            <w:gridSpan w:val="2"/>
            <w:shd w:val="clear" w:color="auto" w:fill="auto"/>
            <w:tcMar/>
          </w:tcPr>
          <w:p w:rsidR="006D54E2" w:rsidP="008C4A6A" w:rsidRDefault="006D54E2" w14:paraId="13D26180" w14:textId="2BD83C2D">
            <w:r w:rsidR="6853F4CF">
              <w:rPr/>
              <w:t>Member of staff to engage in CLPL to develop knowledge and understanding of meta-skills.</w:t>
            </w:r>
          </w:p>
          <w:p w:rsidR="006D54E2" w:rsidP="008C4A6A" w:rsidRDefault="006D54E2" w14:paraId="1FC858E6" w14:textId="48412DFC">
            <w:r w:rsidR="6853F4CF">
              <w:rPr/>
              <w:t>Working party for Play and meta-skills</w:t>
            </w:r>
          </w:p>
          <w:p w:rsidR="006D54E2" w:rsidP="008C4A6A" w:rsidRDefault="006D54E2" w14:paraId="6B2ACFD7" w14:textId="790D061E">
            <w:r w:rsidR="59AA87CC">
              <w:rPr/>
              <w:t>Working party to cascade learning to staff – Nov Inset</w:t>
            </w:r>
          </w:p>
        </w:tc>
        <w:tc>
          <w:tcPr>
            <w:tcW w:w="2977" w:type="dxa"/>
            <w:shd w:val="clear" w:color="auto" w:fill="auto"/>
            <w:tcMar/>
          </w:tcPr>
          <w:p w:rsidR="006D54E2" w:rsidP="06D98535" w:rsidRDefault="006D54E2" w14:paraId="1AEB0130" w14:textId="3EDC87BE">
            <w:pPr>
              <w:rPr>
                <w:rFonts w:cs="Arial"/>
                <w:b w:val="1"/>
                <w:bCs w:val="1"/>
              </w:rPr>
            </w:pPr>
            <w:r w:rsidRPr="06D98535" w:rsidR="59AA87CC">
              <w:rPr>
                <w:rFonts w:cs="Arial"/>
                <w:b w:val="1"/>
                <w:bCs w:val="1"/>
              </w:rPr>
              <w:t>Staff questionnaire</w:t>
            </w:r>
          </w:p>
          <w:p w:rsidR="006D54E2" w:rsidP="06D98535" w:rsidRDefault="006D54E2" w14:paraId="69B9F033" w14:textId="3367CAFA">
            <w:pPr>
              <w:rPr>
                <w:rFonts w:cs="Arial"/>
                <w:b w:val="1"/>
                <w:bCs w:val="1"/>
              </w:rPr>
            </w:pPr>
            <w:r w:rsidRPr="06D98535" w:rsidR="59AA87CC">
              <w:rPr>
                <w:rFonts w:cs="Arial"/>
                <w:b w:val="1"/>
                <w:bCs w:val="1"/>
              </w:rPr>
              <w:t>Learning walks</w:t>
            </w:r>
          </w:p>
          <w:p w:rsidR="006D54E2" w:rsidP="008C4A6A" w:rsidRDefault="006D54E2" w14:paraId="64744ADD" w14:textId="69665AD3">
            <w:pPr>
              <w:rPr>
                <w:rFonts w:cs="Arial"/>
                <w:b w:val="1"/>
                <w:bCs w:val="1"/>
              </w:rPr>
            </w:pPr>
            <w:r w:rsidRPr="06D98535" w:rsidR="59AA87CC">
              <w:rPr>
                <w:rFonts w:cs="Arial"/>
                <w:b w:val="1"/>
                <w:bCs w:val="1"/>
              </w:rPr>
              <w:t>Professional Enquiry</w:t>
            </w:r>
          </w:p>
        </w:tc>
        <w:tc>
          <w:tcPr>
            <w:tcW w:w="2977" w:type="dxa"/>
            <w:shd w:val="clear" w:color="auto" w:fill="auto"/>
            <w:tcMar/>
          </w:tcPr>
          <w:p w:rsidR="006D54E2" w:rsidP="008C4A6A" w:rsidRDefault="006D54E2" w14:paraId="5C68DF85" w14:textId="77777777">
            <w:pPr>
              <w:rPr>
                <w:rFonts w:cs="Arial"/>
                <w:b/>
                <w:bCs/>
              </w:rPr>
            </w:pPr>
          </w:p>
        </w:tc>
        <w:tc>
          <w:tcPr>
            <w:tcW w:w="4111" w:type="dxa"/>
            <w:shd w:val="clear" w:color="auto" w:fill="auto"/>
            <w:tcMar/>
          </w:tcPr>
          <w:p w:rsidR="006D54E2" w:rsidP="008C4A6A" w:rsidRDefault="006D54E2" w14:paraId="3E53C5FC" w14:textId="77777777">
            <w:pPr>
              <w:rPr>
                <w:rFonts w:cs="Arial"/>
                <w:b/>
                <w:bCs/>
              </w:rPr>
            </w:pPr>
          </w:p>
        </w:tc>
      </w:tr>
      <w:tr w:rsidR="006D54E2" w:rsidTr="06D98535" w14:paraId="6FD467C6" w14:textId="77777777">
        <w:tc>
          <w:tcPr>
            <w:tcW w:w="2127" w:type="dxa"/>
            <w:shd w:val="clear" w:color="auto" w:fill="auto"/>
            <w:tcMar/>
          </w:tcPr>
          <w:p w:rsidR="006D54E2" w:rsidP="06D98535" w:rsidRDefault="006D54E2" w14:paraId="44790CD3" w14:textId="0FA25F03">
            <w:pPr>
              <w:rPr>
                <w:rFonts w:ascii="Arial" w:hAnsi="Arial" w:eastAsia="Times New Roman" w:cs="Arial"/>
                <w:b w:val="0"/>
                <w:bCs w:val="0"/>
                <w:noProof w:val="0"/>
                <w:lang w:val="en-GB"/>
              </w:rPr>
            </w:pPr>
            <w:r w:rsidRPr="06D98535" w:rsidR="0FC57692">
              <w:rPr>
                <w:rFonts w:ascii="Arial" w:hAnsi="Arial" w:eastAsia="Times New Roman" w:cs="Arial"/>
                <w:b w:val="0"/>
                <w:bCs w:val="0"/>
                <w:i w:val="0"/>
                <w:iCs w:val="0"/>
                <w:caps w:val="0"/>
                <w:smallCaps w:val="0"/>
                <w:noProof w:val="0"/>
                <w:lang w:val="en-GB"/>
              </w:rPr>
              <w:t>Pupil engagement and wellbeing scores</w:t>
            </w:r>
            <w:r w:rsidRPr="06D98535" w:rsidR="3C820516">
              <w:rPr>
                <w:rFonts w:ascii="Arial" w:hAnsi="Arial" w:eastAsia="Times New Roman" w:cs="Arial"/>
                <w:b w:val="0"/>
                <w:bCs w:val="0"/>
                <w:i w:val="0"/>
                <w:iCs w:val="0"/>
                <w:caps w:val="0"/>
                <w:smallCaps w:val="0"/>
                <w:noProof w:val="0"/>
                <w:lang w:val="en-GB"/>
              </w:rPr>
              <w:t xml:space="preserve"> (GMWP)</w:t>
            </w:r>
            <w:r w:rsidRPr="06D98535" w:rsidR="0FC57692">
              <w:rPr>
                <w:rFonts w:ascii="Arial" w:hAnsi="Arial" w:eastAsia="Times New Roman" w:cs="Arial"/>
                <w:b w:val="0"/>
                <w:bCs w:val="0"/>
                <w:i w:val="0"/>
                <w:iCs w:val="0"/>
                <w:caps w:val="0"/>
                <w:smallCaps w:val="0"/>
                <w:noProof w:val="0"/>
                <w:lang w:val="en-GB"/>
              </w:rPr>
              <w:t xml:space="preserve"> show improvement, particularly in self-efficacy and emotional resilience</w:t>
            </w:r>
          </w:p>
        </w:tc>
        <w:tc>
          <w:tcPr>
            <w:tcW w:w="3543" w:type="dxa"/>
            <w:gridSpan w:val="2"/>
            <w:shd w:val="clear" w:color="auto" w:fill="auto"/>
            <w:tcMar/>
          </w:tcPr>
          <w:p w:rsidR="006D54E2" w:rsidP="008C4A6A" w:rsidRDefault="006D54E2" w14:paraId="773814FB" w14:textId="5A20F38A">
            <w:r w:rsidR="196CC011">
              <w:rPr/>
              <w:t xml:space="preserve">Meta-skills to </w:t>
            </w:r>
            <w:r w:rsidR="395B1A4F">
              <w:rPr/>
              <w:t>be</w:t>
            </w:r>
            <w:r w:rsidR="196CC011">
              <w:rPr/>
              <w:t xml:space="preserve"> piloted as </w:t>
            </w:r>
            <w:r w:rsidR="196CC011">
              <w:rPr/>
              <w:t>stand alone</w:t>
            </w:r>
            <w:r w:rsidR="78915EAE">
              <w:rPr/>
              <w:t xml:space="preserve"> – delivered by trained staff.</w:t>
            </w:r>
          </w:p>
          <w:p w:rsidR="006D54E2" w:rsidP="008C4A6A" w:rsidRDefault="006D54E2" w14:paraId="3ADA485A" w14:textId="26A32196">
            <w:r w:rsidR="78915EAE">
              <w:rPr/>
              <w:t>Participation in Pupil Leadership Groups</w:t>
            </w:r>
          </w:p>
          <w:p w:rsidR="006D54E2" w:rsidP="008C4A6A" w:rsidRDefault="006D54E2" w14:paraId="50C4DA95" w14:textId="3E776AA1"/>
          <w:p w:rsidR="006D54E2" w:rsidP="008C4A6A" w:rsidRDefault="006D54E2" w14:paraId="72EDD563" w14:textId="7D3C973C"/>
        </w:tc>
        <w:tc>
          <w:tcPr>
            <w:tcW w:w="2977" w:type="dxa"/>
            <w:shd w:val="clear" w:color="auto" w:fill="auto"/>
            <w:tcMar/>
          </w:tcPr>
          <w:p w:rsidR="006D54E2" w:rsidP="008C4A6A" w:rsidRDefault="006D54E2" w14:paraId="292035E5" w14:textId="36FF1184">
            <w:pPr>
              <w:rPr>
                <w:rFonts w:cs="Arial"/>
                <w:b w:val="1"/>
                <w:bCs w:val="1"/>
              </w:rPr>
            </w:pPr>
            <w:r w:rsidRPr="06D98535" w:rsidR="78915EAE">
              <w:rPr>
                <w:rFonts w:cs="Arial"/>
                <w:b w:val="1"/>
                <w:bCs w:val="1"/>
              </w:rPr>
              <w:t>GMWP Assessment - termly</w:t>
            </w:r>
          </w:p>
        </w:tc>
        <w:tc>
          <w:tcPr>
            <w:tcW w:w="2977" w:type="dxa"/>
            <w:shd w:val="clear" w:color="auto" w:fill="auto"/>
            <w:tcMar/>
          </w:tcPr>
          <w:p w:rsidR="006D54E2" w:rsidP="008C4A6A" w:rsidRDefault="006D54E2" w14:paraId="53C060A4" w14:textId="77777777">
            <w:pPr>
              <w:rPr>
                <w:rFonts w:cs="Arial"/>
                <w:b/>
                <w:bCs/>
              </w:rPr>
            </w:pPr>
          </w:p>
        </w:tc>
        <w:tc>
          <w:tcPr>
            <w:tcW w:w="4111" w:type="dxa"/>
            <w:shd w:val="clear" w:color="auto" w:fill="auto"/>
            <w:tcMar/>
          </w:tcPr>
          <w:p w:rsidR="006D54E2" w:rsidP="008C4A6A" w:rsidRDefault="006D54E2" w14:paraId="1648543D" w14:textId="77777777">
            <w:pPr>
              <w:rPr>
                <w:rFonts w:cs="Arial"/>
                <w:b/>
                <w:bCs/>
              </w:rPr>
            </w:pPr>
          </w:p>
        </w:tc>
      </w:tr>
      <w:tr w:rsidR="006D54E2" w:rsidTr="06D98535" w14:paraId="04D50431" w14:textId="77777777">
        <w:tc>
          <w:tcPr>
            <w:tcW w:w="2127" w:type="dxa"/>
            <w:shd w:val="clear" w:color="auto" w:fill="auto"/>
            <w:tcMar/>
          </w:tcPr>
          <w:p w:rsidR="006D54E2" w:rsidP="06D98535" w:rsidRDefault="006D54E2" w14:paraId="429DF8F0" w14:textId="25EB3FF9">
            <w:pPr>
              <w:rPr>
                <w:rFonts w:ascii="Arial" w:hAnsi="Arial" w:eastAsia="Arial" w:cs="Arial"/>
                <w:noProof w:val="0"/>
                <w:sz w:val="20"/>
                <w:szCs w:val="20"/>
                <w:lang w:val="en-GB"/>
              </w:rPr>
            </w:pPr>
            <w:r w:rsidRPr="06D98535" w:rsidR="6F9A68D7">
              <w:rPr>
                <w:rFonts w:ascii="Arial" w:hAnsi="Arial" w:eastAsia="Arial" w:cs="Arial"/>
                <w:b w:val="0"/>
                <w:bCs w:val="0"/>
                <w:i w:val="0"/>
                <w:iCs w:val="0"/>
                <w:caps w:val="0"/>
                <w:smallCaps w:val="0"/>
                <w:noProof w:val="0"/>
                <w:color w:val="424242"/>
                <w:sz w:val="20"/>
                <w:szCs w:val="20"/>
                <w:lang w:val="en-GB"/>
              </w:rPr>
              <w:t>Pupil voice groups contribute to shaping learning environments and activities, with evidence of increased ownership and confidence in learning</w:t>
            </w:r>
          </w:p>
        </w:tc>
        <w:tc>
          <w:tcPr>
            <w:tcW w:w="3543" w:type="dxa"/>
            <w:gridSpan w:val="2"/>
            <w:shd w:val="clear" w:color="auto" w:fill="auto"/>
            <w:tcMar/>
          </w:tcPr>
          <w:p w:rsidR="006D54E2" w:rsidP="008C4A6A" w:rsidRDefault="006D54E2" w14:paraId="69876658" w14:textId="5E4479E4">
            <w:r w:rsidR="6F9A68D7">
              <w:rPr/>
              <w:t xml:space="preserve">Pupil Voice groups </w:t>
            </w:r>
            <w:r w:rsidR="6F9A68D7">
              <w:rPr/>
              <w:t>established</w:t>
            </w:r>
            <w:r w:rsidR="6F9A68D7">
              <w:rPr/>
              <w:t xml:space="preserve"> for:</w:t>
            </w:r>
          </w:p>
          <w:p w:rsidR="006D54E2" w:rsidP="008C4A6A" w:rsidRDefault="006D54E2" w14:paraId="09DA12EE" w14:textId="79544750">
            <w:r w:rsidR="6F9A68D7">
              <w:rPr/>
              <w:t>Sport</w:t>
            </w:r>
          </w:p>
          <w:p w:rsidR="006D54E2" w:rsidP="008C4A6A" w:rsidRDefault="006D54E2" w14:paraId="5C4129EE" w14:textId="24AE48EA">
            <w:r w:rsidR="6F9A68D7">
              <w:rPr/>
              <w:t>STEM</w:t>
            </w:r>
          </w:p>
          <w:p w:rsidR="006D54E2" w:rsidP="008C4A6A" w:rsidRDefault="006D54E2" w14:paraId="01D5FDFB" w14:textId="4FCFAB3F">
            <w:r w:rsidR="6F9A68D7">
              <w:rPr/>
              <w:t>UNCRC</w:t>
            </w:r>
          </w:p>
          <w:p w:rsidR="006D54E2" w:rsidP="008C4A6A" w:rsidRDefault="006D54E2" w14:paraId="10131C3A" w14:textId="7D8EB7CA">
            <w:r w:rsidR="6F9A68D7">
              <w:rPr/>
              <w:t>Digital</w:t>
            </w:r>
          </w:p>
          <w:p w:rsidR="006D54E2" w:rsidP="008C4A6A" w:rsidRDefault="006D54E2" w14:paraId="55111787" w14:textId="7631B242">
            <w:r w:rsidR="6F9A68D7">
              <w:rPr/>
              <w:t>Faith</w:t>
            </w:r>
          </w:p>
          <w:p w:rsidR="006D54E2" w:rsidP="008C4A6A" w:rsidRDefault="006D54E2" w14:paraId="0029435C" w14:textId="6747556D">
            <w:r w:rsidR="6F9A68D7">
              <w:rPr/>
              <w:t>Laudato Si</w:t>
            </w:r>
          </w:p>
          <w:p w:rsidR="006D54E2" w:rsidP="008C4A6A" w:rsidRDefault="006D54E2" w14:paraId="40A7745D" w14:textId="58601324"/>
          <w:p w:rsidR="006D54E2" w:rsidP="008C4A6A" w:rsidRDefault="006D54E2" w14:paraId="2A8BAF89" w14:textId="5ADD7888">
            <w:r w:rsidR="6F9A68D7">
              <w:rPr/>
              <w:t xml:space="preserve">Timetabled opportunities for staff to lead groups. </w:t>
            </w:r>
          </w:p>
          <w:p w:rsidR="006D54E2" w:rsidP="008C4A6A" w:rsidRDefault="006D54E2" w14:paraId="4163D924" w14:textId="73EE1765">
            <w:r w:rsidR="7C81D2D1">
              <w:rPr/>
              <w:t xml:space="preserve">Establish journal books to record actions and impact. </w:t>
            </w:r>
          </w:p>
        </w:tc>
        <w:tc>
          <w:tcPr>
            <w:tcW w:w="2977" w:type="dxa"/>
            <w:shd w:val="clear" w:color="auto" w:fill="auto"/>
            <w:tcMar/>
          </w:tcPr>
          <w:p w:rsidR="006D54E2" w:rsidP="06D98535" w:rsidRDefault="006D54E2" w14:paraId="5B07E8C7" w14:textId="32E63CD1">
            <w:pPr>
              <w:rPr>
                <w:rFonts w:cs="Arial"/>
                <w:b w:val="1"/>
                <w:bCs w:val="1"/>
              </w:rPr>
            </w:pPr>
            <w:r w:rsidRPr="06D98535" w:rsidR="51B764B4">
              <w:rPr>
                <w:rFonts w:cs="Arial"/>
                <w:b w:val="1"/>
                <w:bCs w:val="1"/>
              </w:rPr>
              <w:t>Minutes from meeting.</w:t>
            </w:r>
          </w:p>
          <w:p w:rsidR="006D54E2" w:rsidP="06D98535" w:rsidRDefault="006D54E2" w14:paraId="695813DB" w14:textId="59B33839">
            <w:pPr>
              <w:rPr>
                <w:rFonts w:cs="Arial"/>
                <w:b w:val="1"/>
                <w:bCs w:val="1"/>
              </w:rPr>
            </w:pPr>
            <w:r w:rsidRPr="06D98535" w:rsidR="51B764B4">
              <w:rPr>
                <w:rFonts w:cs="Arial"/>
                <w:b w:val="1"/>
                <w:bCs w:val="1"/>
              </w:rPr>
              <w:t xml:space="preserve">Evidence of work – consider floor books. </w:t>
            </w:r>
          </w:p>
          <w:p w:rsidR="006D54E2" w:rsidP="008C4A6A" w:rsidRDefault="006D54E2" w14:paraId="2E8E1EA2" w14:textId="17C64E34">
            <w:pPr>
              <w:rPr>
                <w:rFonts w:cs="Arial"/>
                <w:b w:val="1"/>
                <w:bCs w:val="1"/>
              </w:rPr>
            </w:pPr>
            <w:r w:rsidRPr="06D98535" w:rsidR="51B764B4">
              <w:rPr>
                <w:rFonts w:cs="Arial"/>
                <w:b w:val="1"/>
                <w:bCs w:val="1"/>
              </w:rPr>
              <w:t>Presentation of learning cascaded to school community</w:t>
            </w:r>
          </w:p>
        </w:tc>
        <w:tc>
          <w:tcPr>
            <w:tcW w:w="2977" w:type="dxa"/>
            <w:shd w:val="clear" w:color="auto" w:fill="auto"/>
            <w:tcMar/>
          </w:tcPr>
          <w:p w:rsidR="006D54E2" w:rsidP="008C4A6A" w:rsidRDefault="006D54E2" w14:paraId="1D39FD8D" w14:textId="77777777">
            <w:pPr>
              <w:rPr>
                <w:rFonts w:cs="Arial"/>
                <w:b/>
                <w:bCs/>
              </w:rPr>
            </w:pPr>
          </w:p>
        </w:tc>
        <w:tc>
          <w:tcPr>
            <w:tcW w:w="4111" w:type="dxa"/>
            <w:shd w:val="clear" w:color="auto" w:fill="auto"/>
            <w:tcMar/>
          </w:tcPr>
          <w:p w:rsidR="006D54E2" w:rsidP="008C4A6A" w:rsidRDefault="006D54E2" w14:paraId="54C0D5C0" w14:textId="77777777">
            <w:pPr>
              <w:rPr>
                <w:rFonts w:cs="Arial"/>
                <w:b/>
                <w:bCs/>
              </w:rPr>
            </w:pPr>
          </w:p>
        </w:tc>
      </w:tr>
      <w:tr w:rsidR="006D54E2" w:rsidTr="06D98535" w14:paraId="5D04887F" w14:textId="77777777">
        <w:tc>
          <w:tcPr>
            <w:tcW w:w="2127" w:type="dxa"/>
            <w:shd w:val="clear" w:color="auto" w:fill="auto"/>
            <w:tcMar/>
          </w:tcPr>
          <w:p w:rsidR="006D54E2" w:rsidP="06D98535" w:rsidRDefault="006D54E2" w14:paraId="7B0E6C51" w14:textId="46E1F1C7">
            <w:pPr>
              <w:rPr>
                <w:rFonts w:ascii="Arial" w:hAnsi="Arial" w:eastAsia="Arial" w:cs="Arial"/>
                <w:noProof w:val="0"/>
                <w:sz w:val="20"/>
                <w:szCs w:val="20"/>
                <w:lang w:val="en-GB"/>
              </w:rPr>
            </w:pPr>
            <w:r w:rsidRPr="06D98535" w:rsidR="6F9A68D7">
              <w:rPr>
                <w:rFonts w:ascii="Arial" w:hAnsi="Arial" w:eastAsia="Arial" w:cs="Arial"/>
                <w:b w:val="0"/>
                <w:bCs w:val="0"/>
                <w:i w:val="0"/>
                <w:iCs w:val="0"/>
                <w:caps w:val="0"/>
                <w:smallCaps w:val="0"/>
                <w:noProof w:val="0"/>
                <w:color w:val="424242"/>
                <w:sz w:val="20"/>
                <w:szCs w:val="20"/>
                <w:lang w:val="en-GB"/>
              </w:rPr>
              <w:t>Play-based and active learning approaches are embedded in weekly planning across all stages, with clear links to curriculum outcomes and meta-skills development</w:t>
            </w:r>
          </w:p>
        </w:tc>
        <w:tc>
          <w:tcPr>
            <w:tcW w:w="3543" w:type="dxa"/>
            <w:gridSpan w:val="2"/>
            <w:shd w:val="clear" w:color="auto" w:fill="auto"/>
            <w:tcMar/>
          </w:tcPr>
          <w:p w:rsidR="006D54E2" w:rsidP="008C4A6A" w:rsidRDefault="006D54E2" w14:paraId="227B89CE" w14:textId="1DE1D186">
            <w:r w:rsidR="2611E91C">
              <w:rPr/>
              <w:t xml:space="preserve">Audit current planning and learning experiences to identify where play and active learning are already present and where gaps exist </w:t>
            </w:r>
          </w:p>
          <w:p w:rsidR="006D54E2" w:rsidP="06D98535" w:rsidRDefault="006D54E2" w14:paraId="257862C7" w14:textId="74CB3ECA">
            <w:pPr>
              <w:pStyle w:val="Normal"/>
            </w:pPr>
            <w:r w:rsidR="2611E91C">
              <w:rPr/>
              <w:t xml:space="preserve">Deliver CLPL on play pedagogy, active learning strategies, and meta-skills (e.g. creativity, collaboration, resilience) </w:t>
            </w:r>
          </w:p>
          <w:p w:rsidR="006D54E2" w:rsidP="06D98535" w:rsidRDefault="006D54E2" w14:paraId="484E07AF" w14:textId="1751A140">
            <w:pPr>
              <w:pStyle w:val="Normal"/>
            </w:pPr>
            <w:r w:rsidR="2611E91C">
              <w:rPr/>
              <w:t xml:space="preserve">Develop and share planning templates that explicitly link play/active learning to curriculum outcomes and meta-skills </w:t>
            </w:r>
          </w:p>
          <w:p w:rsidR="006D54E2" w:rsidP="06D98535" w:rsidRDefault="006D54E2" w14:paraId="5637BE9F" w14:textId="31AC40DA">
            <w:pPr>
              <w:pStyle w:val="Normal"/>
            </w:pPr>
            <w:r w:rsidR="2611E91C">
              <w:rPr/>
              <w:t>Facilitate</w:t>
            </w:r>
            <w:r w:rsidR="2611E91C">
              <w:rPr/>
              <w:t xml:space="preserve"> stage-level planning sessions to co-design play-based and active learning experiences across the curriculum </w:t>
            </w:r>
          </w:p>
          <w:p w:rsidR="006D54E2" w:rsidP="06D98535" w:rsidRDefault="006D54E2" w14:paraId="63E50B13" w14:textId="19F11F1A">
            <w:pPr>
              <w:pStyle w:val="Normal"/>
            </w:pPr>
            <w:r w:rsidR="2611E91C">
              <w:rPr/>
              <w:t xml:space="preserve">Introduce a whole-school progression framework for meta-skills and integrate it into planning and assessment </w:t>
            </w:r>
          </w:p>
          <w:p w:rsidR="006D54E2" w:rsidP="06D98535" w:rsidRDefault="006D54E2" w14:paraId="16083B2B" w14:textId="6604218A">
            <w:pPr>
              <w:pStyle w:val="Normal"/>
            </w:pPr>
            <w:r w:rsidR="2611E91C">
              <w:rPr/>
              <w:t xml:space="preserve">Conduct learning walks and peer observations focused on play and active learning </w:t>
            </w:r>
          </w:p>
          <w:p w:rsidR="006D54E2" w:rsidP="06D98535" w:rsidRDefault="006D54E2" w14:paraId="20089740" w14:textId="088D1D46">
            <w:pPr>
              <w:pStyle w:val="Normal"/>
            </w:pPr>
            <w:r w:rsidR="2611E91C">
              <w:rPr/>
              <w:t xml:space="preserve">Gather pupil voice on learning experiences and sense of self-efficacy </w:t>
            </w:r>
          </w:p>
          <w:p w:rsidR="006D54E2" w:rsidP="06D98535" w:rsidRDefault="006D54E2" w14:paraId="735E592E" w14:textId="7F9068F2">
            <w:pPr>
              <w:pStyle w:val="Normal"/>
            </w:pPr>
            <w:r w:rsidR="2611E91C">
              <w:rPr/>
              <w:t>Review and refine planning practices based on feedback and evidence of impact</w:t>
            </w:r>
          </w:p>
        </w:tc>
        <w:tc>
          <w:tcPr>
            <w:tcW w:w="2977" w:type="dxa"/>
            <w:shd w:val="clear" w:color="auto" w:fill="auto"/>
            <w:tcMar/>
          </w:tcPr>
          <w:p w:rsidR="06D98535" w:rsidP="06D98535" w:rsidRDefault="06D98535" w14:paraId="14C83FD9" w14:textId="5BC69A01">
            <w:pPr>
              <w:spacing w:before="0" w:beforeAutospacing="off" w:after="0" w:afterAutospacing="off"/>
              <w:jc w:val="left"/>
              <w:rPr>
                <w:rFonts w:ascii="Arial" w:hAnsi="Arial" w:eastAsia="Arial" w:cs="Arial"/>
                <w:b w:val="0"/>
                <w:bCs w:val="0"/>
                <w:i w:val="0"/>
                <w:iCs w:val="0"/>
                <w:caps w:val="0"/>
                <w:smallCaps w:val="0"/>
                <w:color w:val="424242"/>
                <w:sz w:val="20"/>
                <w:szCs w:val="20"/>
                <w:lang w:val="en-GB"/>
              </w:rPr>
            </w:pPr>
            <w:r w:rsidRPr="06D98535" w:rsidR="06D98535">
              <w:rPr>
                <w:rFonts w:ascii="Arial" w:hAnsi="Arial" w:eastAsia="Arial" w:cs="Arial"/>
                <w:b w:val="0"/>
                <w:bCs w:val="0"/>
                <w:i w:val="0"/>
                <w:iCs w:val="0"/>
                <w:caps w:val="0"/>
                <w:smallCaps w:val="0"/>
                <w:color w:val="424242"/>
                <w:sz w:val="20"/>
                <w:szCs w:val="20"/>
                <w:lang w:val="en-GB"/>
              </w:rPr>
              <w:t xml:space="preserve">Audit completed; baseline </w:t>
            </w:r>
            <w:r w:rsidRPr="06D98535" w:rsidR="06D98535">
              <w:rPr>
                <w:rFonts w:ascii="Arial" w:hAnsi="Arial" w:eastAsia="Arial" w:cs="Arial"/>
                <w:b w:val="0"/>
                <w:bCs w:val="0"/>
                <w:i w:val="0"/>
                <w:iCs w:val="0"/>
                <w:caps w:val="0"/>
                <w:smallCaps w:val="0"/>
                <w:color w:val="424242"/>
                <w:sz w:val="20"/>
                <w:szCs w:val="20"/>
                <w:lang w:val="en-GB"/>
              </w:rPr>
              <w:t>established</w:t>
            </w:r>
            <w:r w:rsidRPr="06D98535" w:rsidR="06D98535">
              <w:rPr>
                <w:rFonts w:ascii="Arial" w:hAnsi="Arial" w:eastAsia="Arial" w:cs="Arial"/>
                <w:b w:val="0"/>
                <w:bCs w:val="0"/>
                <w:i w:val="0"/>
                <w:iCs w:val="0"/>
                <w:caps w:val="0"/>
                <w:smallCaps w:val="0"/>
                <w:color w:val="424242"/>
                <w:sz w:val="20"/>
                <w:szCs w:val="20"/>
                <w:lang w:val="en-GB"/>
              </w:rPr>
              <w:t xml:space="preserve"> for each stage</w:t>
            </w:r>
          </w:p>
          <w:p w:rsidR="5FA66003" w:rsidP="06D98535" w:rsidRDefault="5FA66003" w14:paraId="33C47EBF" w14:textId="4F149FE9">
            <w:pPr>
              <w:spacing w:before="0" w:beforeAutospacing="off" w:after="0" w:afterAutospacing="off"/>
              <w:jc w:val="left"/>
              <w:rPr>
                <w:rFonts w:ascii="Arial" w:hAnsi="Arial" w:eastAsia="Arial" w:cs="Arial"/>
                <w:noProof w:val="0"/>
                <w:sz w:val="20"/>
                <w:szCs w:val="20"/>
                <w:lang w:val="en-GB"/>
              </w:rPr>
            </w:pPr>
            <w:r w:rsidRPr="06D98535" w:rsidR="5FA66003">
              <w:rPr>
                <w:rFonts w:ascii="Arial" w:hAnsi="Arial" w:eastAsia="Arial" w:cs="Arial"/>
                <w:b w:val="0"/>
                <w:bCs w:val="0"/>
                <w:i w:val="0"/>
                <w:iCs w:val="0"/>
                <w:caps w:val="0"/>
                <w:smallCaps w:val="0"/>
                <w:noProof w:val="0"/>
                <w:color w:val="424242"/>
                <w:sz w:val="20"/>
                <w:szCs w:val="20"/>
                <w:lang w:val="en-GB"/>
              </w:rPr>
              <w:t>90% staff report increased confidence in applying strategies</w:t>
            </w:r>
          </w:p>
          <w:p w:rsidR="5FA66003" w:rsidP="06D98535" w:rsidRDefault="5FA66003" w14:paraId="3924E4AA" w14:textId="3901D707">
            <w:pPr>
              <w:spacing w:before="0" w:beforeAutospacing="off" w:after="0" w:afterAutospacing="off"/>
              <w:jc w:val="left"/>
              <w:rPr>
                <w:rFonts w:ascii="Arial" w:hAnsi="Arial" w:eastAsia="Arial" w:cs="Arial"/>
                <w:noProof w:val="0"/>
                <w:sz w:val="20"/>
                <w:szCs w:val="20"/>
                <w:lang w:val="en-GB"/>
              </w:rPr>
            </w:pPr>
            <w:r w:rsidRPr="06D98535" w:rsidR="5FA66003">
              <w:rPr>
                <w:rFonts w:ascii="Arial" w:hAnsi="Arial" w:eastAsia="Arial" w:cs="Arial"/>
                <w:b w:val="0"/>
                <w:bCs w:val="0"/>
                <w:i w:val="0"/>
                <w:iCs w:val="0"/>
                <w:caps w:val="0"/>
                <w:smallCaps w:val="0"/>
                <w:noProof w:val="0"/>
                <w:color w:val="424242"/>
                <w:sz w:val="20"/>
                <w:szCs w:val="20"/>
                <w:lang w:val="en-GB"/>
              </w:rPr>
              <w:t>Templates used consistently in termly planning</w:t>
            </w:r>
          </w:p>
          <w:p w:rsidR="5FA66003" w:rsidP="06D98535" w:rsidRDefault="5FA66003" w14:paraId="7D534D77" w14:textId="53797E44">
            <w:pPr>
              <w:spacing w:before="0" w:beforeAutospacing="off" w:after="0" w:afterAutospacing="off"/>
              <w:jc w:val="left"/>
              <w:rPr>
                <w:rFonts w:ascii="Arial" w:hAnsi="Arial" w:eastAsia="Arial" w:cs="Arial"/>
                <w:noProof w:val="0"/>
                <w:sz w:val="20"/>
                <w:szCs w:val="20"/>
                <w:lang w:val="en-GB"/>
              </w:rPr>
            </w:pPr>
            <w:r w:rsidRPr="06D98535" w:rsidR="5FA66003">
              <w:rPr>
                <w:rFonts w:ascii="Arial" w:hAnsi="Arial" w:eastAsia="Arial" w:cs="Arial"/>
                <w:b w:val="0"/>
                <w:bCs w:val="0"/>
                <w:i w:val="0"/>
                <w:iCs w:val="0"/>
                <w:caps w:val="0"/>
                <w:smallCaps w:val="0"/>
                <w:noProof w:val="0"/>
                <w:color w:val="424242"/>
                <w:sz w:val="20"/>
                <w:szCs w:val="20"/>
                <w:lang w:val="en-GB"/>
              </w:rPr>
              <w:t>Termly plans show increased use of active learning approaches</w:t>
            </w:r>
          </w:p>
          <w:p w:rsidR="1A0FFBB0" w:rsidP="06D98535" w:rsidRDefault="1A0FFBB0" w14:paraId="5C30B5A5" w14:textId="54EF4C31">
            <w:pPr>
              <w:spacing w:before="0" w:beforeAutospacing="off" w:after="0" w:afterAutospacing="off"/>
              <w:jc w:val="left"/>
              <w:rPr>
                <w:rFonts w:ascii="Arial" w:hAnsi="Arial" w:eastAsia="Arial" w:cs="Arial"/>
                <w:noProof w:val="0"/>
                <w:sz w:val="20"/>
                <w:szCs w:val="20"/>
                <w:lang w:val="en-GB"/>
              </w:rPr>
            </w:pPr>
            <w:r w:rsidRPr="06D98535" w:rsidR="1A0FFBB0">
              <w:rPr>
                <w:rFonts w:ascii="Arial" w:hAnsi="Arial" w:eastAsia="Arial" w:cs="Arial"/>
                <w:b w:val="0"/>
                <w:bCs w:val="0"/>
                <w:i w:val="0"/>
                <w:iCs w:val="0"/>
                <w:caps w:val="0"/>
                <w:smallCaps w:val="0"/>
                <w:noProof w:val="0"/>
                <w:color w:val="424242"/>
                <w:sz w:val="20"/>
                <w:szCs w:val="20"/>
                <w:lang w:val="en-GB"/>
              </w:rPr>
              <w:t>Observations show increased learner engagement and use of strategies</w:t>
            </w:r>
          </w:p>
          <w:p w:rsidR="1A0FFBB0" w:rsidP="06D98535" w:rsidRDefault="1A0FFBB0" w14:paraId="4E885374" w14:textId="43BE08D5">
            <w:pPr>
              <w:spacing w:before="0" w:beforeAutospacing="off" w:after="0" w:afterAutospacing="off"/>
              <w:jc w:val="left"/>
              <w:rPr>
                <w:rFonts w:ascii="Arial" w:hAnsi="Arial" w:eastAsia="Arial" w:cs="Arial"/>
                <w:noProof w:val="0"/>
                <w:sz w:val="20"/>
                <w:szCs w:val="20"/>
                <w:lang w:val="en-GB"/>
              </w:rPr>
            </w:pPr>
            <w:r w:rsidRPr="06D98535" w:rsidR="1A0FFBB0">
              <w:rPr>
                <w:rFonts w:ascii="Arial" w:hAnsi="Arial" w:eastAsia="Arial" w:cs="Arial"/>
                <w:b w:val="0"/>
                <w:bCs w:val="0"/>
                <w:i w:val="0"/>
                <w:iCs w:val="0"/>
                <w:caps w:val="0"/>
                <w:smallCaps w:val="0"/>
                <w:noProof w:val="0"/>
                <w:color w:val="424242"/>
                <w:sz w:val="20"/>
                <w:szCs w:val="20"/>
                <w:lang w:val="en-GB"/>
              </w:rPr>
              <w:t>Pupil feedback reflects increased enjoyment and confidence</w:t>
            </w:r>
          </w:p>
          <w:p w:rsidR="06D98535" w:rsidP="06D98535" w:rsidRDefault="06D98535" w14:paraId="57C37D26" w14:textId="56299E8B">
            <w:pPr>
              <w:spacing w:before="0" w:beforeAutospacing="off" w:after="0" w:afterAutospacing="off"/>
              <w:jc w:val="left"/>
              <w:rPr>
                <w:rFonts w:ascii="Arial" w:hAnsi="Arial" w:eastAsia="Arial" w:cs="Arial"/>
                <w:b w:val="0"/>
                <w:bCs w:val="0"/>
                <w:i w:val="0"/>
                <w:iCs w:val="0"/>
                <w:caps w:val="0"/>
                <w:smallCaps w:val="0"/>
                <w:noProof w:val="0"/>
                <w:color w:val="424242"/>
                <w:sz w:val="20"/>
                <w:szCs w:val="20"/>
                <w:lang w:val="en-GB"/>
              </w:rPr>
            </w:pPr>
          </w:p>
          <w:p w:rsidR="06D98535" w:rsidP="06D98535" w:rsidRDefault="06D98535" w14:paraId="06901C34" w14:textId="094C954A">
            <w:pPr>
              <w:spacing w:before="0" w:beforeAutospacing="off" w:after="0" w:afterAutospacing="off"/>
              <w:jc w:val="left"/>
              <w:rPr>
                <w:rFonts w:ascii="Arial" w:hAnsi="Arial" w:eastAsia="Arial" w:cs="Arial"/>
                <w:b w:val="0"/>
                <w:bCs w:val="0"/>
                <w:i w:val="0"/>
                <w:iCs w:val="0"/>
                <w:caps w:val="0"/>
                <w:smallCaps w:val="0"/>
                <w:color w:val="424242"/>
                <w:sz w:val="20"/>
                <w:szCs w:val="20"/>
                <w:lang w:val="en-GB"/>
              </w:rPr>
            </w:pPr>
          </w:p>
        </w:tc>
        <w:tc>
          <w:tcPr>
            <w:tcW w:w="2977" w:type="dxa"/>
            <w:shd w:val="clear" w:color="auto" w:fill="auto"/>
            <w:tcMar/>
          </w:tcPr>
          <w:p w:rsidR="006D54E2" w:rsidP="008C4A6A" w:rsidRDefault="006D54E2" w14:paraId="0A01CCA3" w14:textId="77777777">
            <w:pPr>
              <w:rPr>
                <w:rFonts w:cs="Arial"/>
                <w:b/>
                <w:bCs/>
              </w:rPr>
            </w:pPr>
          </w:p>
        </w:tc>
        <w:tc>
          <w:tcPr>
            <w:tcW w:w="4111" w:type="dxa"/>
            <w:shd w:val="clear" w:color="auto" w:fill="auto"/>
            <w:tcMar/>
          </w:tcPr>
          <w:p w:rsidR="006D54E2" w:rsidP="008C4A6A" w:rsidRDefault="006D54E2" w14:paraId="02143A12" w14:textId="77777777">
            <w:pPr>
              <w:rPr>
                <w:rFonts w:cs="Arial"/>
                <w:b/>
                <w:bCs/>
              </w:rPr>
            </w:pPr>
          </w:p>
        </w:tc>
      </w:tr>
      <w:tr w:rsidR="006D54E2" w:rsidTr="06D98535" w14:paraId="259168E6" w14:textId="77777777">
        <w:tc>
          <w:tcPr>
            <w:tcW w:w="2127" w:type="dxa"/>
            <w:shd w:val="clear" w:color="auto" w:fill="auto"/>
            <w:tcMar/>
          </w:tcPr>
          <w:p w:rsidR="006D54E2" w:rsidP="008C4A6A" w:rsidRDefault="006D54E2" w14:paraId="11F566AE" w14:textId="2B2ABCB4">
            <w:pPr>
              <w:rPr>
                <w:rFonts w:cs="Arial"/>
                <w:b w:val="1"/>
                <w:bCs w:val="1"/>
              </w:rPr>
            </w:pPr>
            <w:r w:rsidRPr="06D98535" w:rsidR="5A6BCF37">
              <w:rPr>
                <w:rFonts w:cs="Arial"/>
                <w:b w:val="1"/>
                <w:bCs w:val="1"/>
              </w:rPr>
              <w:t>All staff will have greater confidence in delivering North Lanarkshire Active Literacy</w:t>
            </w:r>
            <w:r w:rsidRPr="06D98535" w:rsidR="219FBA4C">
              <w:rPr>
                <w:rFonts w:cs="Arial"/>
                <w:b w:val="1"/>
                <w:bCs w:val="1"/>
              </w:rPr>
              <w:t xml:space="preserve"> Programme</w:t>
            </w:r>
          </w:p>
        </w:tc>
        <w:tc>
          <w:tcPr>
            <w:tcW w:w="3543" w:type="dxa"/>
            <w:gridSpan w:val="2"/>
            <w:shd w:val="clear" w:color="auto" w:fill="auto"/>
            <w:tcMar/>
          </w:tcPr>
          <w:p w:rsidR="006D54E2" w:rsidP="008C4A6A" w:rsidRDefault="006D54E2" w14:paraId="5454B86F" w14:textId="6C6DF345">
            <w:r w:rsidR="219FBA4C">
              <w:rPr/>
              <w:t xml:space="preserve">Continued engagement in CLPL for staff to familiarise self with current level of programme – relevant to class. </w:t>
            </w:r>
          </w:p>
          <w:p w:rsidR="006D54E2" w:rsidP="008C4A6A" w:rsidRDefault="006D54E2" w14:paraId="622136E4" w14:textId="5558328C">
            <w:r w:rsidR="45F9B084">
              <w:rPr/>
              <w:t>SMT engage in focussed quality assurance practices to ensure consistent delivery across the school</w:t>
            </w:r>
          </w:p>
          <w:p w:rsidR="006D54E2" w:rsidP="008C4A6A" w:rsidRDefault="006D54E2" w14:paraId="0E70D2F7" w14:textId="78DE4BC9">
            <w:r w:rsidR="45F9B084">
              <w:rPr/>
              <w:t xml:space="preserve">Staff </w:t>
            </w:r>
            <w:r w:rsidR="45F9B084">
              <w:rPr/>
              <w:t xml:space="preserve">will engage </w:t>
            </w:r>
          </w:p>
        </w:tc>
        <w:tc>
          <w:tcPr>
            <w:tcW w:w="2977" w:type="dxa"/>
            <w:shd w:val="clear" w:color="auto" w:fill="auto"/>
            <w:tcMar/>
          </w:tcPr>
          <w:p w:rsidR="06D98535" w:rsidP="06D98535" w:rsidRDefault="06D98535" w14:paraId="56A53B93" w14:textId="16DDBDBD">
            <w:pPr>
              <w:spacing w:before="0" w:beforeAutospacing="off" w:after="0" w:afterAutospacing="off"/>
              <w:jc w:val="left"/>
              <w:rPr>
                <w:rFonts w:ascii="Arial" w:hAnsi="Arial" w:eastAsia="Arial" w:cs="Arial"/>
                <w:b w:val="0"/>
                <w:bCs w:val="0"/>
                <w:i w:val="0"/>
                <w:iCs w:val="0"/>
                <w:caps w:val="0"/>
                <w:smallCaps w:val="0"/>
                <w:color w:val="424242"/>
                <w:sz w:val="20"/>
                <w:szCs w:val="20"/>
                <w:lang w:val="en-GB"/>
              </w:rPr>
            </w:pPr>
          </w:p>
        </w:tc>
        <w:tc>
          <w:tcPr>
            <w:tcW w:w="2977" w:type="dxa"/>
            <w:shd w:val="clear" w:color="auto" w:fill="auto"/>
            <w:tcMar/>
          </w:tcPr>
          <w:p w:rsidR="006D54E2" w:rsidP="008C4A6A" w:rsidRDefault="006D54E2" w14:paraId="306DF794" w14:textId="77777777">
            <w:pPr>
              <w:rPr>
                <w:rFonts w:cs="Arial"/>
                <w:b/>
                <w:bCs/>
              </w:rPr>
            </w:pPr>
          </w:p>
        </w:tc>
        <w:tc>
          <w:tcPr>
            <w:tcW w:w="4111" w:type="dxa"/>
            <w:shd w:val="clear" w:color="auto" w:fill="auto"/>
            <w:tcMar/>
          </w:tcPr>
          <w:p w:rsidR="006D54E2" w:rsidP="008C4A6A" w:rsidRDefault="006D54E2" w14:paraId="05BFAE61" w14:textId="77777777">
            <w:pPr>
              <w:rPr>
                <w:rFonts w:cs="Arial"/>
                <w:b/>
                <w:bCs/>
              </w:rPr>
            </w:pPr>
          </w:p>
        </w:tc>
      </w:tr>
      <w:tr w:rsidR="006D54E2" w:rsidTr="06D98535" w14:paraId="63F701C6" w14:textId="77777777">
        <w:tc>
          <w:tcPr>
            <w:tcW w:w="2127" w:type="dxa"/>
            <w:shd w:val="clear" w:color="auto" w:fill="auto"/>
            <w:tcMar/>
          </w:tcPr>
          <w:p w:rsidR="006D54E2" w:rsidP="008C4A6A" w:rsidRDefault="006D54E2" w14:paraId="56721918" w14:textId="77777777">
            <w:pPr>
              <w:rPr>
                <w:rFonts w:cs="Arial"/>
                <w:b/>
                <w:bCs/>
              </w:rPr>
            </w:pPr>
          </w:p>
        </w:tc>
        <w:tc>
          <w:tcPr>
            <w:tcW w:w="3543" w:type="dxa"/>
            <w:gridSpan w:val="2"/>
            <w:shd w:val="clear" w:color="auto" w:fill="auto"/>
            <w:tcMar/>
          </w:tcPr>
          <w:p w:rsidR="006D54E2" w:rsidP="008C4A6A" w:rsidRDefault="006D54E2" w14:paraId="723989E1" w14:textId="77777777"/>
        </w:tc>
        <w:tc>
          <w:tcPr>
            <w:tcW w:w="2977" w:type="dxa"/>
            <w:shd w:val="clear" w:color="auto" w:fill="auto"/>
            <w:tcMar/>
          </w:tcPr>
          <w:p w:rsidR="06D98535" w:rsidP="06D98535" w:rsidRDefault="06D98535" w14:paraId="185626B1" w14:textId="7E3A54B5">
            <w:pPr>
              <w:spacing w:before="0" w:beforeAutospacing="off" w:after="0" w:afterAutospacing="off"/>
              <w:jc w:val="left"/>
              <w:rPr>
                <w:rFonts w:ascii="Arial" w:hAnsi="Arial" w:eastAsia="Arial" w:cs="Arial"/>
                <w:b w:val="0"/>
                <w:bCs w:val="0"/>
                <w:i w:val="0"/>
                <w:iCs w:val="0"/>
                <w:caps w:val="0"/>
                <w:smallCaps w:val="0"/>
                <w:color w:val="424242"/>
                <w:sz w:val="20"/>
                <w:szCs w:val="20"/>
                <w:lang w:val="en-GB"/>
              </w:rPr>
            </w:pPr>
          </w:p>
        </w:tc>
        <w:tc>
          <w:tcPr>
            <w:tcW w:w="2977" w:type="dxa"/>
            <w:shd w:val="clear" w:color="auto" w:fill="auto"/>
            <w:tcMar/>
          </w:tcPr>
          <w:p w:rsidR="006D54E2" w:rsidP="008C4A6A" w:rsidRDefault="006D54E2" w14:paraId="474C61D6" w14:textId="77777777">
            <w:pPr>
              <w:rPr>
                <w:rFonts w:cs="Arial"/>
                <w:b/>
                <w:bCs/>
              </w:rPr>
            </w:pPr>
          </w:p>
        </w:tc>
        <w:tc>
          <w:tcPr>
            <w:tcW w:w="4111" w:type="dxa"/>
            <w:shd w:val="clear" w:color="auto" w:fill="auto"/>
            <w:tcMar/>
          </w:tcPr>
          <w:p w:rsidR="006D54E2" w:rsidP="008C4A6A" w:rsidRDefault="006D54E2" w14:paraId="58522F8C" w14:textId="77777777">
            <w:pPr>
              <w:rPr>
                <w:rFonts w:cs="Arial"/>
                <w:b/>
                <w:bCs/>
              </w:rPr>
            </w:pPr>
          </w:p>
        </w:tc>
      </w:tr>
      <w:tr w:rsidR="006D54E2" w:rsidTr="06D98535" w14:paraId="14C4DD2A" w14:textId="77777777">
        <w:tc>
          <w:tcPr>
            <w:tcW w:w="15735" w:type="dxa"/>
            <w:gridSpan w:val="6"/>
            <w:shd w:val="clear" w:color="auto" w:fill="D9D9D9" w:themeFill="background1" w:themeFillShade="D9"/>
            <w:tcMar/>
          </w:tcPr>
          <w:p w:rsidR="006D54E2" w:rsidP="008C4A6A" w:rsidRDefault="006D54E2" w14:paraId="160BE2B2" w14:textId="6093994E">
            <w:pPr>
              <w:rPr>
                <w:rFonts w:cs="Arial"/>
                <w:b/>
                <w:bCs/>
              </w:rPr>
            </w:pPr>
            <w:r>
              <w:rPr>
                <w:rFonts w:cs="Arial"/>
                <w:b/>
                <w:bCs/>
              </w:rPr>
              <w:t>Final evaluation</w:t>
            </w:r>
            <w:r w:rsidR="0006408C">
              <w:rPr>
                <w:rFonts w:cs="Arial"/>
                <w:b/>
                <w:bCs/>
              </w:rPr>
              <w:t xml:space="preserve"> (for submission)</w:t>
            </w:r>
            <w:r>
              <w:rPr>
                <w:rFonts w:cs="Arial"/>
                <w:b/>
                <w:bCs/>
              </w:rPr>
              <w:t>:</w:t>
            </w:r>
          </w:p>
          <w:p w:rsidR="006D54E2" w:rsidP="008C4A6A" w:rsidRDefault="006D54E2" w14:paraId="6104915E" w14:textId="77777777">
            <w:pPr>
              <w:rPr>
                <w:rFonts w:cs="Arial"/>
                <w:b/>
                <w:bCs/>
              </w:rPr>
            </w:pPr>
          </w:p>
          <w:p w:rsidR="006D54E2" w:rsidP="008C4A6A" w:rsidRDefault="006D54E2" w14:paraId="0749A0AA" w14:textId="77777777">
            <w:pPr>
              <w:rPr>
                <w:rFonts w:cs="Arial"/>
                <w:b/>
                <w:bCs/>
              </w:rPr>
            </w:pPr>
          </w:p>
          <w:p w:rsidR="006D54E2" w:rsidP="008C4A6A" w:rsidRDefault="006D54E2" w14:paraId="2EA5413F" w14:textId="77777777">
            <w:pPr>
              <w:rPr>
                <w:rFonts w:cs="Arial"/>
                <w:b/>
                <w:bCs/>
              </w:rPr>
            </w:pPr>
          </w:p>
        </w:tc>
      </w:tr>
      <w:tr w:rsidR="06D98535" w:rsidTr="06D98535" w14:paraId="29DDF5EC">
        <w:trPr>
          <w:trHeight w:val="300"/>
        </w:trPr>
        <w:tc>
          <w:tcPr>
            <w:tcW w:w="15735" w:type="dxa"/>
            <w:gridSpan w:val="6"/>
            <w:shd w:val="clear" w:color="auto" w:fill="D9D9D9" w:themeFill="background1" w:themeFillShade="D9"/>
            <w:tcMar/>
          </w:tcPr>
          <w:p w:rsidR="06D98535" w:rsidP="06D98535" w:rsidRDefault="06D98535" w14:paraId="232D9E39" w14:textId="4FD9518A">
            <w:pPr>
              <w:pStyle w:val="Normal"/>
              <w:rPr>
                <w:rFonts w:cs="Arial"/>
                <w:b w:val="1"/>
                <w:bCs w:val="1"/>
              </w:rPr>
            </w:pPr>
          </w:p>
        </w:tc>
      </w:tr>
      <w:tr w:rsidR="06D98535" w:rsidTr="06D98535" w14:paraId="16B1612C">
        <w:trPr>
          <w:trHeight w:val="300"/>
        </w:trPr>
        <w:tc>
          <w:tcPr>
            <w:tcW w:w="15735" w:type="dxa"/>
            <w:gridSpan w:val="6"/>
            <w:shd w:val="clear" w:color="auto" w:fill="D9D9D9" w:themeFill="background1" w:themeFillShade="D9"/>
            <w:tcMar/>
          </w:tcPr>
          <w:p w:rsidR="06D98535" w:rsidP="06D98535" w:rsidRDefault="06D98535" w14:paraId="30B42B76" w14:textId="784B4819">
            <w:pPr>
              <w:pStyle w:val="Normal"/>
              <w:rPr>
                <w:rFonts w:cs="Arial"/>
                <w:b w:val="1"/>
                <w:bCs w:val="1"/>
              </w:rPr>
            </w:pPr>
          </w:p>
        </w:tc>
      </w:tr>
      <w:tr w:rsidR="06D98535" w:rsidTr="06D98535" w14:paraId="4AB32B9F">
        <w:trPr>
          <w:trHeight w:val="300"/>
        </w:trPr>
        <w:tc>
          <w:tcPr>
            <w:tcW w:w="15735" w:type="dxa"/>
            <w:gridSpan w:val="6"/>
            <w:shd w:val="clear" w:color="auto" w:fill="D9D9D9" w:themeFill="background1" w:themeFillShade="D9"/>
            <w:tcMar/>
          </w:tcPr>
          <w:p w:rsidR="06D98535" w:rsidP="06D98535" w:rsidRDefault="06D98535" w14:paraId="1BC499C7" w14:textId="29C05066">
            <w:pPr>
              <w:pStyle w:val="Normal"/>
              <w:rPr>
                <w:rFonts w:cs="Arial"/>
                <w:b w:val="1"/>
                <w:bCs w:val="1"/>
              </w:rPr>
            </w:pPr>
          </w:p>
        </w:tc>
      </w:tr>
    </w:tbl>
    <w:p w:rsidR="006D54E2" w:rsidP="001C3D8E" w:rsidRDefault="006D54E2" w14:paraId="4D10A23E" w14:textId="77777777"/>
    <w:p w:rsidR="00D73257" w:rsidP="00F95C69" w:rsidRDefault="00D73257" w14:paraId="21F1B4FF" w14:textId="50B94F63"/>
    <w:p w:rsidR="00D73257" w:rsidP="00F95C69" w:rsidRDefault="00D73257" w14:paraId="70275E01" w14:textId="314E52C9"/>
    <w:p w:rsidR="00D73257" w:rsidP="00F95C69" w:rsidRDefault="00D73257" w14:paraId="24CABDC4" w14:textId="24719BF9"/>
    <w:p w:rsidR="00746581" w:rsidP="00F95C69" w:rsidRDefault="00746581" w14:paraId="35797163" w14:textId="0EFFB9EC"/>
    <w:p w:rsidR="00746581" w:rsidP="00F95C69" w:rsidRDefault="00746581" w14:paraId="038C5187" w14:textId="392063C3"/>
    <w:p w:rsidR="00746581" w:rsidP="00F95C69" w:rsidRDefault="00746581" w14:paraId="2AA000C4" w14:textId="574A1945"/>
    <w:p w:rsidR="00746581" w:rsidP="00F95C69" w:rsidRDefault="00746581" w14:paraId="50B86380" w14:textId="4CCE13DE"/>
    <w:p w:rsidR="00746581" w:rsidP="00F95C69" w:rsidRDefault="00746581" w14:paraId="18DD1AD8" w14:textId="77777777"/>
    <w:p w:rsidRPr="00746581" w:rsidR="00B945D6" w:rsidP="007A7B8A" w:rsidRDefault="00B945D6" w14:paraId="478EEADD" w14:textId="77777777">
      <w:pPr>
        <w:tabs>
          <w:tab w:val="left" w:pos="2250"/>
        </w:tabs>
        <w:rPr>
          <w:color w:val="auto"/>
        </w:rPr>
      </w:pPr>
    </w:p>
    <w:p w:rsidRPr="00746581" w:rsidR="00B945D6" w:rsidP="007A7B8A" w:rsidRDefault="00C13FFB" w14:paraId="50D4FA46" w14:textId="7D738FAA">
      <w:pPr>
        <w:tabs>
          <w:tab w:val="left" w:pos="2250"/>
        </w:tabs>
        <w:rPr>
          <w:color w:val="auto"/>
        </w:rPr>
      </w:pPr>
      <w:r w:rsidRPr="00746581">
        <w:rPr>
          <w:b/>
          <w:noProof/>
          <w:color w:val="auto"/>
        </w:rPr>
        <mc:AlternateContent>
          <mc:Choice Requires="wps">
            <w:drawing>
              <wp:anchor distT="0" distB="0" distL="114300" distR="114300" simplePos="0" relativeHeight="251658242" behindDoc="0" locked="0" layoutInCell="1" allowOverlap="1" wp14:anchorId="27893FEF" wp14:editId="0F8604D4">
                <wp:simplePos x="0" y="0"/>
                <wp:positionH relativeFrom="margin">
                  <wp:posOffset>1905</wp:posOffset>
                </wp:positionH>
                <wp:positionV relativeFrom="paragraph">
                  <wp:posOffset>123190</wp:posOffset>
                </wp:positionV>
                <wp:extent cx="2657475" cy="722630"/>
                <wp:effectExtent l="0" t="0" r="2857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22630"/>
                        </a:xfrm>
                        <a:prstGeom prst="rect">
                          <a:avLst/>
                        </a:prstGeom>
                        <a:solidFill>
                          <a:srgbClr val="FFFFFF"/>
                        </a:solidFill>
                        <a:ln w="19050">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txbx>
                        <w:txbxContent>
                          <w:p w:rsidRPr="00B81FB4" w:rsidR="00B945D6" w:rsidP="00B945D6" w:rsidRDefault="003B35DB" w14:paraId="30191190" w14:textId="028FBEA1">
                            <w:pPr>
                              <w:rPr>
                                <w:b/>
                                <w:color w:val="FF0000"/>
                              </w:rPr>
                            </w:pPr>
                            <w:r w:rsidRPr="00B81FB4">
                              <w:rPr>
                                <w:b/>
                                <w:color w:val="FF0000"/>
                              </w:rPr>
                              <w:t>PEF</w:t>
                            </w:r>
                            <w:r w:rsidRPr="00B81FB4" w:rsidR="00B945D6">
                              <w:rPr>
                                <w:b/>
                                <w:color w:val="FF0000"/>
                              </w:rPr>
                              <w:t xml:space="preserve"> ALLOCATION: </w:t>
                            </w:r>
                            <w:r w:rsidRPr="00B81FB4" w:rsidR="00B81FB4">
                              <w:rPr>
                                <w:b/>
                                <w:color w:val="FF0000"/>
                              </w:rPr>
                              <w:t>£</w:t>
                            </w:r>
                          </w:p>
                          <w:p w:rsidR="00B945D6" w:rsidP="00B945D6" w:rsidRDefault="00B945D6" w14:paraId="4CC38A84" w14:textId="77777777">
                            <w:pPr>
                              <w:rPr>
                                <w:b/>
                              </w:rPr>
                            </w:pPr>
                          </w:p>
                          <w:p w:rsidR="00B945D6" w:rsidP="00B945D6" w:rsidRDefault="00B945D6" w14:paraId="04A5D58E" w14:textId="77777777">
                            <w:pPr>
                              <w:rPr>
                                <w:b/>
                              </w:rPr>
                            </w:pPr>
                          </w:p>
                          <w:p w:rsidR="00B945D6" w:rsidP="00B945D6" w:rsidRDefault="00B945D6" w14:paraId="68FE55C4" w14:textId="77777777">
                            <w:pPr>
                              <w:rPr>
                                <w:b/>
                              </w:rPr>
                            </w:pPr>
                          </w:p>
                          <w:p w:rsidR="00B945D6" w:rsidP="00B945D6" w:rsidRDefault="00B945D6" w14:paraId="002D2E5A" w14:textId="77777777">
                            <w:pPr>
                              <w:rPr>
                                <w:b/>
                              </w:rPr>
                            </w:pPr>
                          </w:p>
                          <w:p w:rsidR="00B945D6" w:rsidP="00B945D6" w:rsidRDefault="00B945D6" w14:paraId="6057E69E" w14:textId="77777777">
                            <w:pPr>
                              <w:rPr>
                                <w:b/>
                              </w:rPr>
                            </w:pPr>
                          </w:p>
                          <w:p w:rsidR="00B945D6" w:rsidP="00B945D6" w:rsidRDefault="00B945D6" w14:paraId="273736E2" w14:textId="77777777">
                            <w:pPr>
                              <w:rPr>
                                <w:b/>
                              </w:rPr>
                            </w:pPr>
                          </w:p>
                          <w:p w:rsidR="00B945D6" w:rsidP="00B945D6" w:rsidRDefault="00B945D6" w14:paraId="0C414B28" w14:textId="77777777">
                            <w:pPr>
                              <w:rPr>
                                <w:b/>
                              </w:rPr>
                            </w:pPr>
                          </w:p>
                          <w:p w:rsidR="00B945D6" w:rsidP="00B945D6" w:rsidRDefault="00B945D6" w14:paraId="3FECE2D9" w14:textId="77777777">
                            <w:pPr>
                              <w:rPr>
                                <w:b/>
                              </w:rPr>
                            </w:pPr>
                          </w:p>
                          <w:p w:rsidR="00B945D6" w:rsidP="00B945D6" w:rsidRDefault="00B945D6" w14:paraId="7DC763D6" w14:textId="77777777">
                            <w:pPr>
                              <w:rPr>
                                <w:b/>
                              </w:rPr>
                            </w:pPr>
                          </w:p>
                          <w:p w:rsidR="00B945D6" w:rsidP="00B945D6" w:rsidRDefault="00B945D6" w14:paraId="654E141B" w14:textId="77777777">
                            <w:pPr>
                              <w:rPr>
                                <w:b/>
                              </w:rPr>
                            </w:pPr>
                          </w:p>
                          <w:p w:rsidRPr="00AE1B5A" w:rsidR="00B945D6" w:rsidP="00B945D6" w:rsidRDefault="00B945D6" w14:paraId="7F664A50"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77E4E60">
              <v:shapetype id="_x0000_t202" coordsize="21600,21600" o:spt="202" path="m,l,21600r21600,l21600,xe" w14:anchorId="27893FEF">
                <v:stroke joinstyle="miter"/>
                <v:path gradientshapeok="t" o:connecttype="rect"/>
              </v:shapetype>
              <v:shape id="Text Box 2" style="position:absolute;margin-left:.15pt;margin-top:9.7pt;width:209.25pt;height:56.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V2EQIAACA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">
                <v:textbox>
                  <w:txbxContent>
                    <w:p w:rsidRPr="00B81FB4" w:rsidR="00B945D6" w:rsidP="00B945D6" w:rsidRDefault="003B35DB" w14:paraId="75DA8129" w14:textId="028FBEA1">
                      <w:pPr>
                        <w:rPr>
                          <w:b/>
                          <w:color w:val="FF0000"/>
                        </w:rPr>
                      </w:pPr>
                      <w:r w:rsidRPr="00B81FB4">
                        <w:rPr>
                          <w:b/>
                          <w:color w:val="FF0000"/>
                        </w:rPr>
                        <w:t>PEF</w:t>
                      </w:r>
                      <w:r w:rsidRPr="00B81FB4" w:rsidR="00B945D6">
                        <w:rPr>
                          <w:b/>
                          <w:color w:val="FF0000"/>
                        </w:rPr>
                        <w:t xml:space="preserve"> ALLOCATION: </w:t>
                      </w:r>
                      <w:r w:rsidRPr="00B81FB4" w:rsidR="00B81FB4">
                        <w:rPr>
                          <w:b/>
                          <w:color w:val="FF0000"/>
                        </w:rPr>
                        <w:t>£</w:t>
                      </w:r>
                    </w:p>
                    <w:p w:rsidR="00B945D6" w:rsidP="00B945D6" w:rsidRDefault="00B945D6" w14:paraId="672A6659" w14:textId="77777777">
                      <w:pPr>
                        <w:rPr>
                          <w:b/>
                        </w:rPr>
                      </w:pPr>
                    </w:p>
                    <w:p w:rsidR="00B945D6" w:rsidP="00B945D6" w:rsidRDefault="00B945D6" w14:paraId="0A37501D" w14:textId="77777777">
                      <w:pPr>
                        <w:rPr>
                          <w:b/>
                        </w:rPr>
                      </w:pPr>
                    </w:p>
                    <w:p w:rsidR="00B945D6" w:rsidP="00B945D6" w:rsidRDefault="00B945D6" w14:paraId="5DAB6C7B" w14:textId="77777777">
                      <w:pPr>
                        <w:rPr>
                          <w:b/>
                        </w:rPr>
                      </w:pPr>
                    </w:p>
                    <w:p w:rsidR="00B945D6" w:rsidP="00B945D6" w:rsidRDefault="00B945D6" w14:paraId="02EB378F" w14:textId="77777777">
                      <w:pPr>
                        <w:rPr>
                          <w:b/>
                        </w:rPr>
                      </w:pPr>
                    </w:p>
                    <w:p w:rsidR="00B945D6" w:rsidP="00B945D6" w:rsidRDefault="00B945D6" w14:paraId="6A05A809" w14:textId="77777777">
                      <w:pPr>
                        <w:rPr>
                          <w:b/>
                        </w:rPr>
                      </w:pPr>
                    </w:p>
                    <w:p w:rsidR="00B945D6" w:rsidP="00B945D6" w:rsidRDefault="00B945D6" w14:paraId="5A39BBE3" w14:textId="77777777">
                      <w:pPr>
                        <w:rPr>
                          <w:b/>
                        </w:rPr>
                      </w:pPr>
                    </w:p>
                    <w:p w:rsidR="00B945D6" w:rsidP="00B945D6" w:rsidRDefault="00B945D6" w14:paraId="41C8F396" w14:textId="77777777">
                      <w:pPr>
                        <w:rPr>
                          <w:b/>
                        </w:rPr>
                      </w:pPr>
                    </w:p>
                    <w:p w:rsidR="00B945D6" w:rsidP="00B945D6" w:rsidRDefault="00B945D6" w14:paraId="72A3D3EC" w14:textId="77777777">
                      <w:pPr>
                        <w:rPr>
                          <w:b/>
                        </w:rPr>
                      </w:pPr>
                    </w:p>
                    <w:p w:rsidR="00B945D6" w:rsidP="00B945D6" w:rsidRDefault="00B945D6" w14:paraId="0D0B940D" w14:textId="77777777">
                      <w:pPr>
                        <w:rPr>
                          <w:b/>
                        </w:rPr>
                      </w:pPr>
                    </w:p>
                    <w:p w:rsidR="00B945D6" w:rsidP="00B945D6" w:rsidRDefault="00B945D6" w14:paraId="0E27B00A" w14:textId="77777777">
                      <w:pPr>
                        <w:rPr>
                          <w:b/>
                        </w:rPr>
                      </w:pPr>
                    </w:p>
                    <w:p w:rsidRPr="00AE1B5A" w:rsidR="00B945D6" w:rsidP="00B945D6" w:rsidRDefault="00B945D6" w14:paraId="60061E4C" w14:textId="77777777">
                      <w:pPr>
                        <w:rPr>
                          <w:b/>
                        </w:rPr>
                      </w:pPr>
                    </w:p>
                  </w:txbxContent>
                </v:textbox>
                <w10:wrap anchorx="margin"/>
              </v:shape>
            </w:pict>
          </mc:Fallback>
        </mc:AlternateContent>
      </w:r>
    </w:p>
    <w:p w:rsidRPr="00746581" w:rsidR="00B945D6" w:rsidP="00B945D6" w:rsidRDefault="00B945D6" w14:paraId="6A9126B0" w14:textId="4BCFC98A">
      <w:pPr>
        <w:jc w:val="center"/>
        <w:rPr>
          <w:b/>
          <w:caps/>
          <w:color w:val="auto"/>
        </w:rPr>
      </w:pPr>
      <w:r w:rsidRPr="00746581">
        <w:rPr>
          <w:b/>
          <w:noProof/>
          <w:color w:val="auto"/>
        </w:rPr>
        <w:drawing>
          <wp:anchor distT="0" distB="0" distL="114300" distR="114300" simplePos="0" relativeHeight="251658241" behindDoc="0" locked="0" layoutInCell="1" allowOverlap="1" wp14:anchorId="10EBABBF" wp14:editId="3C288A97">
            <wp:simplePos x="0" y="0"/>
            <wp:positionH relativeFrom="column">
              <wp:posOffset>7738745</wp:posOffset>
            </wp:positionH>
            <wp:positionV relativeFrom="paragraph">
              <wp:posOffset>-71076</wp:posOffset>
            </wp:positionV>
            <wp:extent cx="1546359" cy="876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C Logo colou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6359" cy="876300"/>
                    </a:xfrm>
                    <a:prstGeom prst="rect">
                      <a:avLst/>
                    </a:prstGeom>
                  </pic:spPr>
                </pic:pic>
              </a:graphicData>
            </a:graphic>
            <wp14:sizeRelH relativeFrom="page">
              <wp14:pctWidth>0</wp14:pctWidth>
            </wp14:sizeRelH>
            <wp14:sizeRelV relativeFrom="page">
              <wp14:pctHeight>0</wp14:pctHeight>
            </wp14:sizeRelV>
          </wp:anchor>
        </w:drawing>
      </w:r>
      <w:r w:rsidRPr="00746581">
        <w:rPr>
          <w:b/>
          <w:caps/>
          <w:color w:val="auto"/>
        </w:rPr>
        <w:t>nOrth Lanarkshire Council</w:t>
      </w:r>
    </w:p>
    <w:p w:rsidRPr="00746581" w:rsidR="00B945D6" w:rsidP="00B945D6" w:rsidRDefault="00B945D6" w14:paraId="5D8613FD" w14:textId="77777777">
      <w:pPr>
        <w:jc w:val="center"/>
        <w:rPr>
          <w:b/>
          <w:caps/>
          <w:color w:val="auto"/>
        </w:rPr>
      </w:pPr>
      <w:r w:rsidRPr="00746581">
        <w:rPr>
          <w:b/>
          <w:caps/>
          <w:color w:val="auto"/>
        </w:rPr>
        <w:t>Education &amp; FAMILIES</w:t>
      </w:r>
    </w:p>
    <w:p w:rsidR="00F57ADD" w:rsidP="00F57ADD" w:rsidRDefault="00F57ADD" w14:paraId="74E28ADD" w14:textId="1F7A49F4">
      <w:pPr>
        <w:jc w:val="center"/>
        <w:rPr>
          <w:b/>
          <w:color w:val="auto"/>
          <w:sz w:val="32"/>
          <w:szCs w:val="32"/>
        </w:rPr>
      </w:pPr>
      <w:r w:rsidRPr="00746581">
        <w:rPr>
          <w:b/>
          <w:color w:val="auto"/>
          <w:sz w:val="32"/>
          <w:szCs w:val="32"/>
        </w:rPr>
        <w:t>EQUITY PLAN 202</w:t>
      </w:r>
      <w:r w:rsidR="00D82F48">
        <w:rPr>
          <w:b/>
          <w:color w:val="auto"/>
          <w:sz w:val="32"/>
          <w:szCs w:val="32"/>
        </w:rPr>
        <w:t>5</w:t>
      </w:r>
      <w:r w:rsidR="0006408C">
        <w:rPr>
          <w:b/>
          <w:color w:val="auto"/>
          <w:sz w:val="32"/>
          <w:szCs w:val="32"/>
        </w:rPr>
        <w:t>-2</w:t>
      </w:r>
      <w:r w:rsidR="00D82F48">
        <w:rPr>
          <w:b/>
          <w:color w:val="auto"/>
          <w:sz w:val="32"/>
          <w:szCs w:val="32"/>
        </w:rPr>
        <w:t>6</w:t>
      </w:r>
    </w:p>
    <w:p w:rsidRPr="007D2C25" w:rsidR="00C13FFB" w:rsidP="00C13FFB" w:rsidRDefault="0006408C" w14:paraId="482DB20C" w14:textId="49D36EC8">
      <w:pPr>
        <w:jc w:val="center"/>
        <w:rPr>
          <w:bCs/>
          <w:i/>
          <w:iCs/>
          <w:color w:val="FF0000"/>
          <w:sz w:val="24"/>
          <w:szCs w:val="24"/>
        </w:rPr>
      </w:pPr>
      <w:r w:rsidRPr="007D2C25">
        <w:rPr>
          <w:bCs/>
          <w:i/>
          <w:iCs/>
          <w:color w:val="FF0000"/>
          <w:sz w:val="24"/>
          <w:szCs w:val="24"/>
        </w:rPr>
        <w:t>(</w:t>
      </w:r>
      <w:r w:rsidRPr="007D2C25" w:rsidR="005D02CC">
        <w:rPr>
          <w:bCs/>
          <w:i/>
          <w:iCs/>
          <w:color w:val="FF0000"/>
          <w:sz w:val="24"/>
          <w:szCs w:val="24"/>
        </w:rPr>
        <w:t>Internal recording</w:t>
      </w:r>
      <w:r w:rsidRPr="007D2C25">
        <w:rPr>
          <w:bCs/>
          <w:i/>
          <w:iCs/>
          <w:color w:val="FF0000"/>
          <w:sz w:val="24"/>
          <w:szCs w:val="24"/>
        </w:rPr>
        <w:t xml:space="preserve">; random sampling of PEF/Equity Plans </w:t>
      </w:r>
    </w:p>
    <w:p w:rsidR="003D2C3E" w:rsidP="00C13FFB" w:rsidRDefault="0006408C" w14:paraId="228D106C" w14:textId="7E082BF0">
      <w:pPr>
        <w:jc w:val="center"/>
        <w:rPr>
          <w:bCs/>
          <w:i/>
          <w:iCs/>
          <w:color w:val="FF0000"/>
          <w:sz w:val="24"/>
          <w:szCs w:val="24"/>
        </w:rPr>
      </w:pPr>
      <w:r w:rsidRPr="007D2C25">
        <w:rPr>
          <w:bCs/>
          <w:i/>
          <w:iCs/>
          <w:color w:val="FF0000"/>
          <w:sz w:val="24"/>
          <w:szCs w:val="24"/>
        </w:rPr>
        <w:t>will continue throughout the session</w:t>
      </w:r>
      <w:r w:rsidRPr="007D2C25" w:rsidR="00C13FFB">
        <w:rPr>
          <w:bCs/>
          <w:i/>
          <w:iCs/>
          <w:color w:val="FF0000"/>
          <w:sz w:val="24"/>
          <w:szCs w:val="24"/>
        </w:rPr>
        <w:t>)</w:t>
      </w:r>
      <w:r w:rsidRPr="007D2C25">
        <w:rPr>
          <w:bCs/>
          <w:i/>
          <w:iCs/>
          <w:color w:val="FF0000"/>
          <w:sz w:val="24"/>
          <w:szCs w:val="24"/>
        </w:rPr>
        <w:t>.</w:t>
      </w:r>
    </w:p>
    <w:p w:rsidRPr="007D2C25" w:rsidR="00C10016" w:rsidP="00C13FFB" w:rsidRDefault="00C10016" w14:paraId="691357D1" w14:textId="77777777">
      <w:pPr>
        <w:jc w:val="center"/>
        <w:rPr>
          <w:bCs/>
          <w:i/>
          <w:iCs/>
          <w:color w:val="FF0000"/>
          <w:sz w:val="24"/>
          <w:szCs w:val="24"/>
        </w:rPr>
      </w:pPr>
    </w:p>
    <w:tbl>
      <w:tblPr>
        <w:tblStyle w:val="TableGrid"/>
        <w:tblW w:w="0" w:type="auto"/>
        <w:tblLook w:val="04A0" w:firstRow="1" w:lastRow="0" w:firstColumn="1" w:lastColumn="0" w:noHBand="0" w:noVBand="1"/>
      </w:tblPr>
      <w:tblGrid>
        <w:gridCol w:w="1961"/>
        <w:gridCol w:w="1962"/>
        <w:gridCol w:w="3924"/>
        <w:gridCol w:w="3923"/>
        <w:gridCol w:w="3924"/>
      </w:tblGrid>
      <w:tr w:rsidRPr="00746581" w:rsidR="00746581" w:rsidTr="005975D5" w14:paraId="7A8A57A7" w14:textId="77777777">
        <w:tc>
          <w:tcPr>
            <w:tcW w:w="15694" w:type="dxa"/>
            <w:gridSpan w:val="5"/>
          </w:tcPr>
          <w:p w:rsidRPr="00746581" w:rsidR="003D2C3E" w:rsidP="003D2C3E" w:rsidRDefault="003D2C3E" w14:paraId="75D4A9FD" w14:textId="3892FCEF">
            <w:pPr>
              <w:jc w:val="center"/>
              <w:rPr>
                <w:b/>
                <w:caps/>
                <w:color w:val="auto"/>
              </w:rPr>
            </w:pPr>
            <w:r w:rsidRPr="00746581">
              <w:rPr>
                <w:b/>
                <w:caps/>
                <w:color w:val="auto"/>
              </w:rPr>
              <w:t xml:space="preserve">Rationale for </w:t>
            </w:r>
            <w:r w:rsidRPr="00746581" w:rsidR="00B81FB4">
              <w:rPr>
                <w:b/>
                <w:caps/>
                <w:color w:val="auto"/>
              </w:rPr>
              <w:t>EQUITY</w:t>
            </w:r>
            <w:r w:rsidR="001B7FB8">
              <w:rPr>
                <w:b/>
                <w:caps/>
                <w:color w:val="auto"/>
              </w:rPr>
              <w:t xml:space="preserve"> (PEF)</w:t>
            </w:r>
            <w:r w:rsidRPr="00746581">
              <w:rPr>
                <w:b/>
                <w:caps/>
                <w:color w:val="auto"/>
              </w:rPr>
              <w:t xml:space="preserve"> plan</w:t>
            </w:r>
          </w:p>
        </w:tc>
      </w:tr>
      <w:tr w:rsidRPr="00746581" w:rsidR="00746581" w:rsidTr="005975D5" w14:paraId="60663288" w14:textId="77777777">
        <w:tc>
          <w:tcPr>
            <w:tcW w:w="15694" w:type="dxa"/>
            <w:gridSpan w:val="5"/>
          </w:tcPr>
          <w:p w:rsidRPr="00746581" w:rsidR="00470835" w:rsidP="0025404C" w:rsidRDefault="0025404C" w14:paraId="4C486A0E" w14:textId="5C67F6E5">
            <w:pPr>
              <w:rPr>
                <w:color w:val="auto"/>
              </w:rPr>
            </w:pPr>
            <w:r w:rsidRPr="00746581">
              <w:rPr>
                <w:color w:val="auto"/>
              </w:rPr>
              <w:t xml:space="preserve">Please provide below detail around your rationale for the </w:t>
            </w:r>
            <w:r w:rsidRPr="00746581" w:rsidR="00B81FB4">
              <w:rPr>
                <w:color w:val="auto"/>
              </w:rPr>
              <w:t>Equity</w:t>
            </w:r>
            <w:r w:rsidRPr="00746581">
              <w:rPr>
                <w:color w:val="auto"/>
              </w:rPr>
              <w:t xml:space="preserve"> plan.</w:t>
            </w:r>
            <w:r w:rsidRPr="00746581" w:rsidR="00470835">
              <w:rPr>
                <w:color w:val="auto"/>
              </w:rPr>
              <w:t xml:space="preserve"> Highlight how PEF expenditur</w:t>
            </w:r>
            <w:r w:rsidR="00C12F1F">
              <w:rPr>
                <w:color w:val="auto"/>
              </w:rPr>
              <w:t>e</w:t>
            </w:r>
            <w:r w:rsidRPr="00746581" w:rsidR="00470835">
              <w:rPr>
                <w:color w:val="auto"/>
              </w:rPr>
              <w:t xml:space="preserve"> is integrated to support improvement priorities</w:t>
            </w:r>
            <w:r w:rsidRPr="00746581" w:rsidR="00B81FB4">
              <w:rPr>
                <w:color w:val="auto"/>
              </w:rPr>
              <w:t>.</w:t>
            </w:r>
          </w:p>
          <w:p w:rsidRPr="00746581" w:rsidR="00646D39" w:rsidP="0025404C" w:rsidRDefault="00646D39" w14:paraId="00749EB3" w14:textId="31DDACF4">
            <w:pPr>
              <w:rPr>
                <w:color w:val="auto"/>
              </w:rPr>
            </w:pPr>
            <w:r w:rsidRPr="00746581">
              <w:rPr>
                <w:b/>
                <w:bCs/>
                <w:color w:val="auto"/>
              </w:rPr>
              <w:t xml:space="preserve">For </w:t>
            </w:r>
            <w:r w:rsidRPr="00746581" w:rsidR="00B81FB4">
              <w:rPr>
                <w:b/>
                <w:bCs/>
                <w:color w:val="auto"/>
              </w:rPr>
              <w:t>priorities around equity</w:t>
            </w:r>
            <w:r w:rsidRPr="00746581">
              <w:rPr>
                <w:b/>
                <w:bCs/>
                <w:color w:val="auto"/>
              </w:rPr>
              <w:t xml:space="preserve"> please detail the poverty related gap which you are addressing and the </w:t>
            </w:r>
            <w:r w:rsidRPr="00746581" w:rsidR="00B81FB4">
              <w:rPr>
                <w:b/>
                <w:bCs/>
                <w:color w:val="auto"/>
              </w:rPr>
              <w:t>data which supports your rationale</w:t>
            </w:r>
            <w:r w:rsidRPr="00746581">
              <w:rPr>
                <w:color w:val="auto"/>
              </w:rPr>
              <w:t>.</w:t>
            </w:r>
          </w:p>
          <w:p w:rsidRPr="00746581" w:rsidR="00A75EE4" w:rsidP="00B81FB4" w:rsidRDefault="0025404C" w14:paraId="71A8B4E7" w14:textId="65FFBA27">
            <w:pPr>
              <w:rPr>
                <w:color w:val="auto"/>
              </w:rPr>
            </w:pPr>
            <w:r w:rsidRPr="00746581">
              <w:rPr>
                <w:color w:val="auto"/>
              </w:rPr>
              <w:t xml:space="preserve">Consider the following: attainment, </w:t>
            </w:r>
            <w:r w:rsidRPr="00746581" w:rsidR="00B81FB4">
              <w:rPr>
                <w:color w:val="auto"/>
              </w:rPr>
              <w:t xml:space="preserve">health &amp; wellbeing, </w:t>
            </w:r>
            <w:r w:rsidRPr="00746581">
              <w:rPr>
                <w:color w:val="auto"/>
              </w:rPr>
              <w:t>attendance, exclusion, participation, engagement.</w:t>
            </w:r>
          </w:p>
          <w:p w:rsidRPr="00746581" w:rsidR="00A75EE4" w:rsidP="00B81FB4" w:rsidRDefault="00A75EE4" w14:paraId="3FDB700B" w14:textId="4BD41881">
            <w:pPr>
              <w:rPr>
                <w:color w:val="auto"/>
              </w:rPr>
            </w:pPr>
          </w:p>
        </w:tc>
      </w:tr>
      <w:tr w:rsidRPr="00746581" w:rsidR="00746581" w:rsidTr="00135AB8" w14:paraId="1F930E53" w14:textId="77777777">
        <w:tc>
          <w:tcPr>
            <w:tcW w:w="1961" w:type="dxa"/>
          </w:tcPr>
          <w:p w:rsidRPr="00746581" w:rsidR="00EC47CB" w:rsidP="00EC47CB" w:rsidRDefault="00EC47CB" w14:paraId="132B929B" w14:textId="52BB7CC8">
            <w:pPr>
              <w:jc w:val="center"/>
              <w:rPr>
                <w:color w:val="auto"/>
              </w:rPr>
            </w:pPr>
            <w:r w:rsidRPr="00746581">
              <w:rPr>
                <w:b/>
                <w:color w:val="auto"/>
              </w:rPr>
              <w:t>Link to Improvement Plan</w:t>
            </w:r>
            <w:r w:rsidRPr="00746581">
              <w:rPr>
                <w:color w:val="auto"/>
              </w:rPr>
              <w:t xml:space="preserve"> </w:t>
            </w:r>
          </w:p>
        </w:tc>
        <w:tc>
          <w:tcPr>
            <w:tcW w:w="1962" w:type="dxa"/>
          </w:tcPr>
          <w:p w:rsidRPr="00746581" w:rsidR="00EC47CB" w:rsidP="00437AFB" w:rsidRDefault="00A75EE4" w14:paraId="5D2A596A" w14:textId="3414580B">
            <w:pPr>
              <w:rPr>
                <w:b/>
                <w:bCs/>
                <w:color w:val="auto"/>
              </w:rPr>
            </w:pPr>
            <w:r w:rsidRPr="00746581">
              <w:rPr>
                <w:b/>
                <w:bCs/>
                <w:color w:val="auto"/>
              </w:rPr>
              <w:t xml:space="preserve">Detailed </w:t>
            </w:r>
            <w:r w:rsidRPr="00746581" w:rsidR="00EC47CB">
              <w:rPr>
                <w:b/>
                <w:bCs/>
                <w:color w:val="auto"/>
              </w:rPr>
              <w:t xml:space="preserve">Costings </w:t>
            </w:r>
          </w:p>
          <w:p w:rsidRPr="00746581" w:rsidR="00EC47CB" w:rsidP="00437AFB" w:rsidRDefault="00EC47CB" w14:paraId="41FBAF7C" w14:textId="6E621CD4">
            <w:pPr>
              <w:rPr>
                <w:color w:val="auto"/>
              </w:rPr>
            </w:pPr>
          </w:p>
          <w:p w:rsidRPr="00746581" w:rsidR="00A75EE4" w:rsidP="00437AFB" w:rsidRDefault="00A75EE4" w14:paraId="4EE87CB5" w14:textId="77777777">
            <w:pPr>
              <w:rPr>
                <w:color w:val="auto"/>
              </w:rPr>
            </w:pPr>
          </w:p>
          <w:p w:rsidRPr="00746581" w:rsidR="00A75EE4" w:rsidP="00437AFB" w:rsidRDefault="00A75EE4" w14:paraId="0DFEECCB" w14:textId="6F87FC57">
            <w:pPr>
              <w:rPr>
                <w:color w:val="auto"/>
              </w:rPr>
            </w:pPr>
          </w:p>
        </w:tc>
        <w:tc>
          <w:tcPr>
            <w:tcW w:w="3924" w:type="dxa"/>
          </w:tcPr>
          <w:p w:rsidRPr="00746581" w:rsidR="00EC47CB" w:rsidP="00EC47CB" w:rsidRDefault="00A75EE4" w14:paraId="3238B12D" w14:textId="3DB4601D">
            <w:pPr>
              <w:jc w:val="center"/>
              <w:rPr>
                <w:b/>
                <w:color w:val="auto"/>
              </w:rPr>
            </w:pPr>
            <w:r w:rsidRPr="00746581">
              <w:rPr>
                <w:b/>
                <w:color w:val="auto"/>
              </w:rPr>
              <w:t>Priority/Description</w:t>
            </w:r>
          </w:p>
          <w:p w:rsidRPr="00746581" w:rsidR="00EC47CB" w:rsidP="00437AFB" w:rsidRDefault="00EC47CB" w14:paraId="291B4607" w14:textId="77777777">
            <w:pPr>
              <w:rPr>
                <w:color w:val="auto"/>
              </w:rPr>
            </w:pPr>
          </w:p>
          <w:p w:rsidRPr="00746581" w:rsidR="00A75EE4" w:rsidP="00437AFB" w:rsidRDefault="00A75EE4" w14:paraId="07CECE0A" w14:textId="6BAB63A9">
            <w:pPr>
              <w:rPr>
                <w:color w:val="auto"/>
              </w:rPr>
            </w:pPr>
          </w:p>
        </w:tc>
        <w:tc>
          <w:tcPr>
            <w:tcW w:w="3923" w:type="dxa"/>
          </w:tcPr>
          <w:p w:rsidRPr="00746581" w:rsidR="00EC47CB" w:rsidP="00437AFB" w:rsidRDefault="00EC47CB" w14:paraId="48527C18" w14:textId="042CF023">
            <w:pPr>
              <w:jc w:val="center"/>
              <w:rPr>
                <w:b/>
                <w:color w:val="auto"/>
              </w:rPr>
            </w:pPr>
            <w:r w:rsidRPr="00746581">
              <w:rPr>
                <w:b/>
                <w:color w:val="auto"/>
              </w:rPr>
              <w:t>Intended Outcome</w:t>
            </w:r>
            <w:r w:rsidRPr="00746581" w:rsidR="00A75EE4">
              <w:rPr>
                <w:b/>
                <w:color w:val="auto"/>
              </w:rPr>
              <w:t>/Impact</w:t>
            </w:r>
          </w:p>
          <w:p w:rsidRPr="00746581" w:rsidR="00EC47CB" w:rsidP="00437AFB" w:rsidRDefault="00EC47CB" w14:paraId="1F6F775E" w14:textId="77777777">
            <w:pPr>
              <w:rPr>
                <w:color w:val="auto"/>
              </w:rPr>
            </w:pPr>
          </w:p>
          <w:p w:rsidRPr="00746581" w:rsidR="00EC47CB" w:rsidP="00437AFB" w:rsidRDefault="00EC47CB" w14:paraId="23C30224" w14:textId="6818A29C">
            <w:pPr>
              <w:rPr>
                <w:color w:val="auto"/>
              </w:rPr>
            </w:pPr>
            <w:r w:rsidRPr="00746581">
              <w:rPr>
                <w:color w:val="auto"/>
              </w:rPr>
              <w:t>Please describe your planned use of SAC</w:t>
            </w:r>
            <w:r w:rsidRPr="00746581" w:rsidR="00A75EE4">
              <w:rPr>
                <w:color w:val="auto"/>
              </w:rPr>
              <w:t xml:space="preserve"> resource</w:t>
            </w:r>
            <w:r w:rsidRPr="00746581">
              <w:rPr>
                <w:color w:val="auto"/>
              </w:rPr>
              <w:t>/PEF allocation and what you intend to achieve</w:t>
            </w:r>
            <w:r w:rsidR="002353E6">
              <w:rPr>
                <w:color w:val="auto"/>
              </w:rPr>
              <w:t>.</w:t>
            </w:r>
          </w:p>
        </w:tc>
        <w:tc>
          <w:tcPr>
            <w:tcW w:w="3924" w:type="dxa"/>
          </w:tcPr>
          <w:p w:rsidRPr="00746581" w:rsidR="00EC47CB" w:rsidP="00437AFB" w:rsidRDefault="00EC47CB" w14:paraId="2C303377" w14:textId="71FBA9AE">
            <w:pPr>
              <w:jc w:val="center"/>
              <w:rPr>
                <w:b/>
                <w:color w:val="auto"/>
              </w:rPr>
            </w:pPr>
            <w:r w:rsidRPr="00746581">
              <w:rPr>
                <w:b/>
                <w:color w:val="auto"/>
              </w:rPr>
              <w:t>Evidence</w:t>
            </w:r>
            <w:r w:rsidRPr="00746581" w:rsidR="00A75EE4">
              <w:rPr>
                <w:b/>
                <w:color w:val="auto"/>
              </w:rPr>
              <w:t>/Measures</w:t>
            </w:r>
          </w:p>
          <w:p w:rsidRPr="00746581" w:rsidR="00EC47CB" w:rsidP="00437AFB" w:rsidRDefault="00EC47CB" w14:paraId="5033340C" w14:textId="77777777">
            <w:pPr>
              <w:jc w:val="center"/>
              <w:rPr>
                <w:b/>
                <w:color w:val="auto"/>
              </w:rPr>
            </w:pPr>
          </w:p>
          <w:p w:rsidRPr="00746581" w:rsidR="00EC47CB" w:rsidP="00437AFB" w:rsidRDefault="00EC47CB" w14:paraId="07FD6833" w14:textId="12C8862A">
            <w:pPr>
              <w:rPr>
                <w:color w:val="auto"/>
              </w:rPr>
            </w:pPr>
            <w:r w:rsidRPr="00746581">
              <w:rPr>
                <w:color w:val="auto"/>
              </w:rPr>
              <w:t>Please indicate what evidence you are going to collect to show impact and progression</w:t>
            </w:r>
            <w:r w:rsidR="002353E6">
              <w:rPr>
                <w:color w:val="auto"/>
              </w:rPr>
              <w:t>.</w:t>
            </w:r>
          </w:p>
        </w:tc>
      </w:tr>
      <w:tr w:rsidRPr="00746581" w:rsidR="00F661CD" w:rsidTr="00892BAC" w14:paraId="3C463383" w14:textId="77777777">
        <w:tc>
          <w:tcPr>
            <w:tcW w:w="1961" w:type="dxa"/>
          </w:tcPr>
          <w:p w:rsidRPr="00746581" w:rsidR="00F661CD" w:rsidP="00F661CD" w:rsidRDefault="00F661CD" w14:paraId="45EF8878" w14:textId="77777777">
            <w:pPr>
              <w:rPr>
                <w:b/>
                <w:color w:val="auto"/>
              </w:rPr>
            </w:pPr>
          </w:p>
        </w:tc>
        <w:tc>
          <w:tcPr>
            <w:tcW w:w="1962" w:type="dxa"/>
          </w:tcPr>
          <w:p w:rsidRPr="00746581" w:rsidR="00F661CD" w:rsidP="00437AFB" w:rsidRDefault="00F661CD" w14:paraId="11533B0A" w14:textId="77777777">
            <w:pPr>
              <w:jc w:val="center"/>
              <w:rPr>
                <w:b/>
                <w:color w:val="auto"/>
              </w:rPr>
            </w:pPr>
          </w:p>
        </w:tc>
        <w:tc>
          <w:tcPr>
            <w:tcW w:w="3924" w:type="dxa"/>
          </w:tcPr>
          <w:p w:rsidRPr="00746581" w:rsidR="00F661CD" w:rsidP="00437AFB" w:rsidRDefault="00F661CD" w14:paraId="410CA122" w14:textId="77777777">
            <w:pPr>
              <w:jc w:val="center"/>
              <w:rPr>
                <w:b/>
                <w:color w:val="auto"/>
              </w:rPr>
            </w:pPr>
          </w:p>
        </w:tc>
        <w:tc>
          <w:tcPr>
            <w:tcW w:w="3923" w:type="dxa"/>
          </w:tcPr>
          <w:p w:rsidRPr="00746581" w:rsidR="00F661CD" w:rsidP="00437AFB" w:rsidRDefault="00F661CD" w14:paraId="1C8E7F87" w14:textId="77777777">
            <w:pPr>
              <w:jc w:val="center"/>
              <w:rPr>
                <w:b/>
                <w:color w:val="auto"/>
              </w:rPr>
            </w:pPr>
          </w:p>
        </w:tc>
        <w:tc>
          <w:tcPr>
            <w:tcW w:w="3924" w:type="dxa"/>
          </w:tcPr>
          <w:p w:rsidRPr="00746581" w:rsidR="00F661CD" w:rsidP="00F661CD" w:rsidRDefault="00F661CD" w14:paraId="21BF2048" w14:textId="77777777">
            <w:pPr>
              <w:rPr>
                <w:b/>
                <w:color w:val="auto"/>
              </w:rPr>
            </w:pPr>
          </w:p>
        </w:tc>
      </w:tr>
      <w:tr w:rsidRPr="00746581" w:rsidR="00F661CD" w:rsidTr="00892BAC" w14:paraId="05612C80" w14:textId="77777777">
        <w:tc>
          <w:tcPr>
            <w:tcW w:w="1961" w:type="dxa"/>
          </w:tcPr>
          <w:p w:rsidRPr="00746581" w:rsidR="00F661CD" w:rsidP="00F661CD" w:rsidRDefault="00F661CD" w14:paraId="59277442" w14:textId="77777777">
            <w:pPr>
              <w:rPr>
                <w:b/>
                <w:color w:val="auto"/>
              </w:rPr>
            </w:pPr>
          </w:p>
        </w:tc>
        <w:tc>
          <w:tcPr>
            <w:tcW w:w="1962" w:type="dxa"/>
          </w:tcPr>
          <w:p w:rsidRPr="00746581" w:rsidR="00F661CD" w:rsidP="00437AFB" w:rsidRDefault="00F661CD" w14:paraId="59A3FEE3" w14:textId="77777777">
            <w:pPr>
              <w:jc w:val="center"/>
              <w:rPr>
                <w:b/>
                <w:color w:val="auto"/>
              </w:rPr>
            </w:pPr>
          </w:p>
        </w:tc>
        <w:tc>
          <w:tcPr>
            <w:tcW w:w="3924" w:type="dxa"/>
          </w:tcPr>
          <w:p w:rsidRPr="00746581" w:rsidR="00F661CD" w:rsidP="00437AFB" w:rsidRDefault="00F661CD" w14:paraId="03762E6C" w14:textId="77777777">
            <w:pPr>
              <w:jc w:val="center"/>
              <w:rPr>
                <w:b/>
                <w:color w:val="auto"/>
              </w:rPr>
            </w:pPr>
          </w:p>
        </w:tc>
        <w:tc>
          <w:tcPr>
            <w:tcW w:w="3923" w:type="dxa"/>
          </w:tcPr>
          <w:p w:rsidRPr="00746581" w:rsidR="00F661CD" w:rsidP="00437AFB" w:rsidRDefault="00F661CD" w14:paraId="67DFA48C" w14:textId="77777777">
            <w:pPr>
              <w:jc w:val="center"/>
              <w:rPr>
                <w:b/>
                <w:color w:val="auto"/>
              </w:rPr>
            </w:pPr>
          </w:p>
        </w:tc>
        <w:tc>
          <w:tcPr>
            <w:tcW w:w="3924" w:type="dxa"/>
          </w:tcPr>
          <w:p w:rsidRPr="00746581" w:rsidR="00F661CD" w:rsidP="00F661CD" w:rsidRDefault="00F661CD" w14:paraId="09B87B5C" w14:textId="77777777">
            <w:pPr>
              <w:rPr>
                <w:b/>
                <w:color w:val="auto"/>
              </w:rPr>
            </w:pPr>
          </w:p>
        </w:tc>
      </w:tr>
      <w:tr w:rsidRPr="00746581" w:rsidR="00F661CD" w:rsidTr="00892BAC" w14:paraId="040B60D0" w14:textId="77777777">
        <w:tc>
          <w:tcPr>
            <w:tcW w:w="1961" w:type="dxa"/>
          </w:tcPr>
          <w:p w:rsidRPr="00746581" w:rsidR="00F661CD" w:rsidP="00F661CD" w:rsidRDefault="00F661CD" w14:paraId="6F2D4F98" w14:textId="77777777">
            <w:pPr>
              <w:rPr>
                <w:b/>
                <w:color w:val="auto"/>
              </w:rPr>
            </w:pPr>
          </w:p>
        </w:tc>
        <w:tc>
          <w:tcPr>
            <w:tcW w:w="1962" w:type="dxa"/>
          </w:tcPr>
          <w:p w:rsidRPr="00746581" w:rsidR="00F661CD" w:rsidP="00437AFB" w:rsidRDefault="00F661CD" w14:paraId="38535F5F" w14:textId="77777777">
            <w:pPr>
              <w:jc w:val="center"/>
              <w:rPr>
                <w:b/>
                <w:color w:val="auto"/>
              </w:rPr>
            </w:pPr>
          </w:p>
        </w:tc>
        <w:tc>
          <w:tcPr>
            <w:tcW w:w="3924" w:type="dxa"/>
          </w:tcPr>
          <w:p w:rsidRPr="00746581" w:rsidR="00F661CD" w:rsidP="00437AFB" w:rsidRDefault="00F661CD" w14:paraId="717EA1BD" w14:textId="77777777">
            <w:pPr>
              <w:jc w:val="center"/>
              <w:rPr>
                <w:b/>
                <w:color w:val="auto"/>
              </w:rPr>
            </w:pPr>
          </w:p>
        </w:tc>
        <w:tc>
          <w:tcPr>
            <w:tcW w:w="3923" w:type="dxa"/>
          </w:tcPr>
          <w:p w:rsidRPr="00746581" w:rsidR="00F661CD" w:rsidP="00437AFB" w:rsidRDefault="00F661CD" w14:paraId="220FD4E3" w14:textId="77777777">
            <w:pPr>
              <w:jc w:val="center"/>
              <w:rPr>
                <w:b/>
                <w:color w:val="auto"/>
              </w:rPr>
            </w:pPr>
          </w:p>
        </w:tc>
        <w:tc>
          <w:tcPr>
            <w:tcW w:w="3924" w:type="dxa"/>
          </w:tcPr>
          <w:p w:rsidRPr="00746581" w:rsidR="00F661CD" w:rsidP="00F661CD" w:rsidRDefault="00F661CD" w14:paraId="5466BA71" w14:textId="77777777">
            <w:pPr>
              <w:rPr>
                <w:b/>
                <w:color w:val="auto"/>
              </w:rPr>
            </w:pPr>
          </w:p>
        </w:tc>
      </w:tr>
      <w:tr w:rsidRPr="00746581" w:rsidR="00F661CD" w:rsidTr="00892BAC" w14:paraId="6A177A5E" w14:textId="77777777">
        <w:tc>
          <w:tcPr>
            <w:tcW w:w="1961" w:type="dxa"/>
          </w:tcPr>
          <w:p w:rsidRPr="00746581" w:rsidR="00F661CD" w:rsidP="00F661CD" w:rsidRDefault="00F661CD" w14:paraId="2EA374B7" w14:textId="77777777">
            <w:pPr>
              <w:rPr>
                <w:b/>
                <w:color w:val="auto"/>
              </w:rPr>
            </w:pPr>
          </w:p>
        </w:tc>
        <w:tc>
          <w:tcPr>
            <w:tcW w:w="1962" w:type="dxa"/>
          </w:tcPr>
          <w:p w:rsidRPr="00746581" w:rsidR="00F661CD" w:rsidP="00437AFB" w:rsidRDefault="00F661CD" w14:paraId="4FC15B09" w14:textId="77777777">
            <w:pPr>
              <w:jc w:val="center"/>
              <w:rPr>
                <w:b/>
                <w:color w:val="auto"/>
              </w:rPr>
            </w:pPr>
          </w:p>
        </w:tc>
        <w:tc>
          <w:tcPr>
            <w:tcW w:w="3924" w:type="dxa"/>
          </w:tcPr>
          <w:p w:rsidRPr="00746581" w:rsidR="00F661CD" w:rsidP="00437AFB" w:rsidRDefault="00F661CD" w14:paraId="47CE37D8" w14:textId="77777777">
            <w:pPr>
              <w:jc w:val="center"/>
              <w:rPr>
                <w:b/>
                <w:color w:val="auto"/>
              </w:rPr>
            </w:pPr>
          </w:p>
        </w:tc>
        <w:tc>
          <w:tcPr>
            <w:tcW w:w="3923" w:type="dxa"/>
          </w:tcPr>
          <w:p w:rsidRPr="00746581" w:rsidR="00F661CD" w:rsidP="00437AFB" w:rsidRDefault="00F661CD" w14:paraId="4D412F90" w14:textId="77777777">
            <w:pPr>
              <w:jc w:val="center"/>
              <w:rPr>
                <w:b/>
                <w:color w:val="auto"/>
              </w:rPr>
            </w:pPr>
          </w:p>
        </w:tc>
        <w:tc>
          <w:tcPr>
            <w:tcW w:w="3924" w:type="dxa"/>
          </w:tcPr>
          <w:p w:rsidRPr="00746581" w:rsidR="00F661CD" w:rsidP="00F661CD" w:rsidRDefault="00F661CD" w14:paraId="58CA75D6" w14:textId="77777777">
            <w:pPr>
              <w:rPr>
                <w:b/>
                <w:color w:val="auto"/>
              </w:rPr>
            </w:pPr>
          </w:p>
        </w:tc>
      </w:tr>
      <w:tr w:rsidRPr="00746581" w:rsidR="00F661CD" w:rsidTr="00892BAC" w14:paraId="3E9E8DA2" w14:textId="77777777">
        <w:tc>
          <w:tcPr>
            <w:tcW w:w="1961" w:type="dxa"/>
          </w:tcPr>
          <w:p w:rsidRPr="00746581" w:rsidR="00F661CD" w:rsidP="00F661CD" w:rsidRDefault="00F661CD" w14:paraId="2CA8CF38" w14:textId="77777777">
            <w:pPr>
              <w:rPr>
                <w:b/>
                <w:color w:val="auto"/>
              </w:rPr>
            </w:pPr>
          </w:p>
        </w:tc>
        <w:tc>
          <w:tcPr>
            <w:tcW w:w="1962" w:type="dxa"/>
          </w:tcPr>
          <w:p w:rsidRPr="00746581" w:rsidR="00F661CD" w:rsidP="00437AFB" w:rsidRDefault="00F661CD" w14:paraId="63225A8D" w14:textId="77777777">
            <w:pPr>
              <w:jc w:val="center"/>
              <w:rPr>
                <w:b/>
                <w:color w:val="auto"/>
              </w:rPr>
            </w:pPr>
          </w:p>
        </w:tc>
        <w:tc>
          <w:tcPr>
            <w:tcW w:w="3924" w:type="dxa"/>
          </w:tcPr>
          <w:p w:rsidRPr="00746581" w:rsidR="00F661CD" w:rsidP="00437AFB" w:rsidRDefault="00F661CD" w14:paraId="37F8D0CE" w14:textId="77777777">
            <w:pPr>
              <w:jc w:val="center"/>
              <w:rPr>
                <w:b/>
                <w:color w:val="auto"/>
              </w:rPr>
            </w:pPr>
          </w:p>
        </w:tc>
        <w:tc>
          <w:tcPr>
            <w:tcW w:w="3923" w:type="dxa"/>
          </w:tcPr>
          <w:p w:rsidRPr="00746581" w:rsidR="00F661CD" w:rsidP="00437AFB" w:rsidRDefault="00F661CD" w14:paraId="5F6F32CB" w14:textId="77777777">
            <w:pPr>
              <w:jc w:val="center"/>
              <w:rPr>
                <w:b/>
                <w:color w:val="auto"/>
              </w:rPr>
            </w:pPr>
          </w:p>
        </w:tc>
        <w:tc>
          <w:tcPr>
            <w:tcW w:w="3924" w:type="dxa"/>
          </w:tcPr>
          <w:p w:rsidRPr="00746581" w:rsidR="00F661CD" w:rsidP="00F661CD" w:rsidRDefault="00F661CD" w14:paraId="47FC8C48" w14:textId="77777777">
            <w:pPr>
              <w:rPr>
                <w:b/>
                <w:color w:val="auto"/>
              </w:rPr>
            </w:pPr>
          </w:p>
        </w:tc>
      </w:tr>
      <w:tr w:rsidRPr="00746581" w:rsidR="00F661CD" w:rsidTr="00892BAC" w14:paraId="0D577752" w14:textId="77777777">
        <w:tc>
          <w:tcPr>
            <w:tcW w:w="1961" w:type="dxa"/>
          </w:tcPr>
          <w:p w:rsidRPr="00746581" w:rsidR="00F661CD" w:rsidP="00F661CD" w:rsidRDefault="00F661CD" w14:paraId="45885442" w14:textId="77777777">
            <w:pPr>
              <w:rPr>
                <w:b/>
                <w:color w:val="auto"/>
              </w:rPr>
            </w:pPr>
          </w:p>
        </w:tc>
        <w:tc>
          <w:tcPr>
            <w:tcW w:w="1962" w:type="dxa"/>
          </w:tcPr>
          <w:p w:rsidRPr="00746581" w:rsidR="00F661CD" w:rsidP="00437AFB" w:rsidRDefault="00F661CD" w14:paraId="1A154E68" w14:textId="77777777">
            <w:pPr>
              <w:jc w:val="center"/>
              <w:rPr>
                <w:b/>
                <w:color w:val="auto"/>
              </w:rPr>
            </w:pPr>
          </w:p>
        </w:tc>
        <w:tc>
          <w:tcPr>
            <w:tcW w:w="3924" w:type="dxa"/>
          </w:tcPr>
          <w:p w:rsidRPr="00746581" w:rsidR="00F661CD" w:rsidP="00437AFB" w:rsidRDefault="00F661CD" w14:paraId="3E6DAADF" w14:textId="77777777">
            <w:pPr>
              <w:jc w:val="center"/>
              <w:rPr>
                <w:b/>
                <w:color w:val="auto"/>
              </w:rPr>
            </w:pPr>
          </w:p>
        </w:tc>
        <w:tc>
          <w:tcPr>
            <w:tcW w:w="3923" w:type="dxa"/>
          </w:tcPr>
          <w:p w:rsidRPr="00746581" w:rsidR="00F661CD" w:rsidP="00437AFB" w:rsidRDefault="00F661CD" w14:paraId="1041049B" w14:textId="77777777">
            <w:pPr>
              <w:jc w:val="center"/>
              <w:rPr>
                <w:b/>
                <w:color w:val="auto"/>
              </w:rPr>
            </w:pPr>
          </w:p>
        </w:tc>
        <w:tc>
          <w:tcPr>
            <w:tcW w:w="3924" w:type="dxa"/>
          </w:tcPr>
          <w:p w:rsidRPr="00746581" w:rsidR="00F661CD" w:rsidP="00F661CD" w:rsidRDefault="00F661CD" w14:paraId="295A6EC0" w14:textId="77777777">
            <w:pPr>
              <w:rPr>
                <w:b/>
                <w:color w:val="auto"/>
              </w:rPr>
            </w:pPr>
          </w:p>
        </w:tc>
      </w:tr>
      <w:tr w:rsidRPr="00746581" w:rsidR="00F661CD" w:rsidTr="00892BAC" w14:paraId="6BB90545" w14:textId="77777777">
        <w:tc>
          <w:tcPr>
            <w:tcW w:w="1961" w:type="dxa"/>
          </w:tcPr>
          <w:p w:rsidRPr="00746581" w:rsidR="00F661CD" w:rsidP="00F661CD" w:rsidRDefault="00F661CD" w14:paraId="76A4A20D" w14:textId="77777777">
            <w:pPr>
              <w:rPr>
                <w:b/>
                <w:color w:val="auto"/>
              </w:rPr>
            </w:pPr>
          </w:p>
        </w:tc>
        <w:tc>
          <w:tcPr>
            <w:tcW w:w="1962" w:type="dxa"/>
          </w:tcPr>
          <w:p w:rsidRPr="00746581" w:rsidR="00F661CD" w:rsidP="00437AFB" w:rsidRDefault="00F661CD" w14:paraId="24E9CC41" w14:textId="77777777">
            <w:pPr>
              <w:jc w:val="center"/>
              <w:rPr>
                <w:b/>
                <w:color w:val="auto"/>
              </w:rPr>
            </w:pPr>
          </w:p>
        </w:tc>
        <w:tc>
          <w:tcPr>
            <w:tcW w:w="3924" w:type="dxa"/>
          </w:tcPr>
          <w:p w:rsidRPr="00746581" w:rsidR="00F661CD" w:rsidP="00437AFB" w:rsidRDefault="00F661CD" w14:paraId="384D9316" w14:textId="77777777">
            <w:pPr>
              <w:jc w:val="center"/>
              <w:rPr>
                <w:b/>
                <w:color w:val="auto"/>
              </w:rPr>
            </w:pPr>
          </w:p>
        </w:tc>
        <w:tc>
          <w:tcPr>
            <w:tcW w:w="3923" w:type="dxa"/>
          </w:tcPr>
          <w:p w:rsidRPr="00746581" w:rsidR="00F661CD" w:rsidP="00437AFB" w:rsidRDefault="00F661CD" w14:paraId="131072AF" w14:textId="77777777">
            <w:pPr>
              <w:jc w:val="center"/>
              <w:rPr>
                <w:b/>
                <w:color w:val="auto"/>
              </w:rPr>
            </w:pPr>
          </w:p>
        </w:tc>
        <w:tc>
          <w:tcPr>
            <w:tcW w:w="3924" w:type="dxa"/>
          </w:tcPr>
          <w:p w:rsidRPr="00746581" w:rsidR="00F661CD" w:rsidP="00F661CD" w:rsidRDefault="00F661CD" w14:paraId="790C662F" w14:textId="77777777">
            <w:pPr>
              <w:rPr>
                <w:b/>
                <w:color w:val="auto"/>
              </w:rPr>
            </w:pPr>
          </w:p>
        </w:tc>
      </w:tr>
      <w:tr w:rsidRPr="00746581" w:rsidR="00F661CD" w:rsidTr="00892BAC" w14:paraId="69432CDB" w14:textId="77777777">
        <w:tc>
          <w:tcPr>
            <w:tcW w:w="1961" w:type="dxa"/>
          </w:tcPr>
          <w:p w:rsidRPr="00746581" w:rsidR="00F661CD" w:rsidP="00F661CD" w:rsidRDefault="00F661CD" w14:paraId="734F9E4E" w14:textId="77777777">
            <w:pPr>
              <w:rPr>
                <w:b/>
                <w:color w:val="auto"/>
              </w:rPr>
            </w:pPr>
          </w:p>
        </w:tc>
        <w:tc>
          <w:tcPr>
            <w:tcW w:w="1962" w:type="dxa"/>
          </w:tcPr>
          <w:p w:rsidRPr="00746581" w:rsidR="00F661CD" w:rsidP="00437AFB" w:rsidRDefault="00F661CD" w14:paraId="507911AB" w14:textId="77777777">
            <w:pPr>
              <w:jc w:val="center"/>
              <w:rPr>
                <w:b/>
                <w:color w:val="auto"/>
              </w:rPr>
            </w:pPr>
          </w:p>
        </w:tc>
        <w:tc>
          <w:tcPr>
            <w:tcW w:w="3924" w:type="dxa"/>
          </w:tcPr>
          <w:p w:rsidRPr="00746581" w:rsidR="00F661CD" w:rsidP="00437AFB" w:rsidRDefault="00F661CD" w14:paraId="4FA7A65C" w14:textId="77777777">
            <w:pPr>
              <w:jc w:val="center"/>
              <w:rPr>
                <w:b/>
                <w:color w:val="auto"/>
              </w:rPr>
            </w:pPr>
          </w:p>
        </w:tc>
        <w:tc>
          <w:tcPr>
            <w:tcW w:w="3923" w:type="dxa"/>
          </w:tcPr>
          <w:p w:rsidRPr="00746581" w:rsidR="00F661CD" w:rsidP="00437AFB" w:rsidRDefault="00F661CD" w14:paraId="6DA5FE12" w14:textId="77777777">
            <w:pPr>
              <w:jc w:val="center"/>
              <w:rPr>
                <w:b/>
                <w:color w:val="auto"/>
              </w:rPr>
            </w:pPr>
          </w:p>
        </w:tc>
        <w:tc>
          <w:tcPr>
            <w:tcW w:w="3924" w:type="dxa"/>
          </w:tcPr>
          <w:p w:rsidRPr="00746581" w:rsidR="00F661CD" w:rsidP="00F661CD" w:rsidRDefault="00F661CD" w14:paraId="1410F2E6" w14:textId="77777777">
            <w:pPr>
              <w:rPr>
                <w:b/>
                <w:color w:val="auto"/>
              </w:rPr>
            </w:pPr>
          </w:p>
        </w:tc>
      </w:tr>
      <w:tr w:rsidRPr="00746581" w:rsidR="00F661CD" w:rsidTr="00892BAC" w14:paraId="2A367866" w14:textId="77777777">
        <w:tc>
          <w:tcPr>
            <w:tcW w:w="1961" w:type="dxa"/>
          </w:tcPr>
          <w:p w:rsidRPr="00746581" w:rsidR="00F661CD" w:rsidP="00F661CD" w:rsidRDefault="00F661CD" w14:paraId="25654725" w14:textId="77777777">
            <w:pPr>
              <w:rPr>
                <w:b/>
                <w:color w:val="auto"/>
              </w:rPr>
            </w:pPr>
          </w:p>
        </w:tc>
        <w:tc>
          <w:tcPr>
            <w:tcW w:w="1962" w:type="dxa"/>
          </w:tcPr>
          <w:p w:rsidRPr="00746581" w:rsidR="00F661CD" w:rsidP="00437AFB" w:rsidRDefault="00F661CD" w14:paraId="39672C9C" w14:textId="77777777">
            <w:pPr>
              <w:jc w:val="center"/>
              <w:rPr>
                <w:b/>
                <w:color w:val="auto"/>
              </w:rPr>
            </w:pPr>
          </w:p>
        </w:tc>
        <w:tc>
          <w:tcPr>
            <w:tcW w:w="3924" w:type="dxa"/>
          </w:tcPr>
          <w:p w:rsidRPr="00746581" w:rsidR="00F661CD" w:rsidP="00437AFB" w:rsidRDefault="00F661CD" w14:paraId="4627322A" w14:textId="77777777">
            <w:pPr>
              <w:jc w:val="center"/>
              <w:rPr>
                <w:b/>
                <w:color w:val="auto"/>
              </w:rPr>
            </w:pPr>
          </w:p>
        </w:tc>
        <w:tc>
          <w:tcPr>
            <w:tcW w:w="3923" w:type="dxa"/>
          </w:tcPr>
          <w:p w:rsidRPr="00746581" w:rsidR="00F661CD" w:rsidP="00437AFB" w:rsidRDefault="00F661CD" w14:paraId="68BC58C3" w14:textId="77777777">
            <w:pPr>
              <w:jc w:val="center"/>
              <w:rPr>
                <w:b/>
                <w:color w:val="auto"/>
              </w:rPr>
            </w:pPr>
          </w:p>
        </w:tc>
        <w:tc>
          <w:tcPr>
            <w:tcW w:w="3924" w:type="dxa"/>
          </w:tcPr>
          <w:p w:rsidRPr="00746581" w:rsidR="00F661CD" w:rsidP="00F661CD" w:rsidRDefault="00F661CD" w14:paraId="1CA61313" w14:textId="77777777">
            <w:pPr>
              <w:rPr>
                <w:b/>
                <w:color w:val="auto"/>
              </w:rPr>
            </w:pPr>
          </w:p>
        </w:tc>
      </w:tr>
    </w:tbl>
    <w:p w:rsidR="00746581" w:rsidP="00CC74FE" w:rsidRDefault="00746581" w14:paraId="6369A3D7" w14:textId="77777777">
      <w:pPr>
        <w:jc w:val="center"/>
        <w:rPr>
          <w:b/>
          <w:bCs/>
          <w:color w:val="auto"/>
          <w:sz w:val="28"/>
          <w:szCs w:val="28"/>
        </w:rPr>
      </w:pPr>
    </w:p>
    <w:p w:rsidR="00746581" w:rsidP="00CC74FE" w:rsidRDefault="00746581" w14:paraId="552FE8A2" w14:textId="77777777">
      <w:pPr>
        <w:jc w:val="center"/>
        <w:rPr>
          <w:b/>
          <w:bCs/>
          <w:color w:val="auto"/>
          <w:sz w:val="28"/>
          <w:szCs w:val="28"/>
        </w:rPr>
      </w:pPr>
    </w:p>
    <w:p w:rsidR="00007036" w:rsidP="00007036" w:rsidRDefault="00007036" w14:paraId="11BFF08C" w14:textId="7710FF86">
      <w:pPr>
        <w:rPr>
          <w:b w:val="1"/>
          <w:bCs w:val="1"/>
          <w:color w:val="auto"/>
          <w:sz w:val="28"/>
          <w:szCs w:val="28"/>
        </w:rPr>
      </w:pPr>
      <w:r w:rsidRPr="47C8A26D" w:rsidR="43D03A79">
        <w:rPr>
          <w:b w:val="1"/>
          <w:bCs w:val="1"/>
          <w:color w:val="auto"/>
          <w:sz w:val="28"/>
          <w:szCs w:val="28"/>
        </w:rPr>
        <w:t>Nursery Priority</w:t>
      </w:r>
    </w:p>
    <w:p w:rsidR="47C8A26D" w:rsidP="47C8A26D" w:rsidRDefault="47C8A26D" w14:paraId="4DD64A64" w14:textId="11C67051">
      <w:pPr>
        <w:rPr>
          <w:b w:val="1"/>
          <w:bCs w:val="1"/>
          <w:color w:val="auto"/>
          <w:sz w:val="28"/>
          <w:szCs w:val="28"/>
        </w:rPr>
      </w:pPr>
    </w:p>
    <w:p w:rsidR="43D03A79" w:rsidP="47C8A26D" w:rsidRDefault="43D03A79" w14:paraId="45C50C8D" w14:textId="20B0EE24">
      <w:pPr>
        <w:pStyle w:val="Heading3"/>
        <w:spacing w:before="281" w:beforeAutospacing="off" w:after="281" w:afterAutospacing="off"/>
      </w:pPr>
      <w:r w:rsidRPr="47C8A26D" w:rsidR="43D03A79">
        <w:rPr>
          <w:rFonts w:ascii="Arial" w:hAnsi="Arial" w:eastAsia="Arial" w:cs="Arial"/>
          <w:b w:val="1"/>
          <w:bCs w:val="1"/>
          <w:noProof w:val="0"/>
          <w:sz w:val="28"/>
          <w:szCs w:val="28"/>
          <w:lang w:val="en-GB"/>
        </w:rPr>
        <w:t>Rationale</w:t>
      </w:r>
    </w:p>
    <w:p w:rsidR="43D03A79" w:rsidP="47C8A26D" w:rsidRDefault="43D03A79" w14:paraId="2AA30B63" w14:textId="0C58D682">
      <w:pPr>
        <w:spacing w:before="240" w:beforeAutospacing="off" w:after="240" w:afterAutospacing="off"/>
      </w:pPr>
      <w:r w:rsidRPr="47C8A26D" w:rsidR="43D03A79">
        <w:rPr>
          <w:rFonts w:ascii="Arial" w:hAnsi="Arial" w:eastAsia="Arial" w:cs="Arial"/>
          <w:noProof w:val="0"/>
          <w:sz w:val="28"/>
          <w:szCs w:val="28"/>
          <w:lang w:val="en-GB"/>
        </w:rPr>
        <w:t>Following recent staffing changes and structural adjustments, there is a need to:</w:t>
      </w:r>
    </w:p>
    <w:p w:rsidR="43D03A79" w:rsidP="47C8A26D" w:rsidRDefault="43D03A79" w14:paraId="447EDC30" w14:textId="3EB4354F">
      <w:pPr>
        <w:pStyle w:val="ListParagraph"/>
        <w:numPr>
          <w:ilvl w:val="0"/>
          <w:numId w:val="40"/>
        </w:numPr>
        <w:spacing w:before="240" w:beforeAutospacing="off" w:after="240" w:afterAutospacing="off"/>
        <w:rPr>
          <w:rFonts w:ascii="Arial" w:hAnsi="Arial" w:eastAsia="Arial" w:cs="Arial"/>
          <w:noProof w:val="0"/>
          <w:sz w:val="28"/>
          <w:szCs w:val="28"/>
          <w:lang w:val="en-GB"/>
        </w:rPr>
      </w:pPr>
      <w:r w:rsidRPr="47C8A26D" w:rsidR="43D03A79">
        <w:rPr>
          <w:rFonts w:ascii="Arial" w:hAnsi="Arial" w:eastAsia="Arial" w:cs="Arial"/>
          <w:noProof w:val="0"/>
          <w:sz w:val="28"/>
          <w:szCs w:val="28"/>
          <w:lang w:val="en-GB"/>
        </w:rPr>
        <w:t>Build a shared understanding of high-quality early learning and care</w:t>
      </w:r>
    </w:p>
    <w:p w:rsidR="43D03A79" w:rsidP="47C8A26D" w:rsidRDefault="43D03A79" w14:paraId="57F36739" w14:textId="584EBE9F">
      <w:pPr>
        <w:pStyle w:val="ListParagraph"/>
        <w:numPr>
          <w:ilvl w:val="0"/>
          <w:numId w:val="40"/>
        </w:numPr>
        <w:spacing w:before="240" w:beforeAutospacing="off" w:after="240" w:afterAutospacing="off"/>
        <w:rPr>
          <w:rFonts w:ascii="Arial" w:hAnsi="Arial" w:eastAsia="Arial" w:cs="Arial"/>
          <w:i w:val="1"/>
          <w:iCs w:val="1"/>
          <w:noProof w:val="0"/>
          <w:sz w:val="28"/>
          <w:szCs w:val="28"/>
          <w:lang w:val="en-GB"/>
        </w:rPr>
      </w:pPr>
      <w:r w:rsidRPr="47C8A26D" w:rsidR="43D03A79">
        <w:rPr>
          <w:rFonts w:ascii="Arial" w:hAnsi="Arial" w:eastAsia="Arial" w:cs="Arial"/>
          <w:noProof w:val="0"/>
          <w:sz w:val="28"/>
          <w:szCs w:val="28"/>
          <w:lang w:val="en-GB"/>
        </w:rPr>
        <w:t xml:space="preserve">Embed consistent practice aligned with </w:t>
      </w:r>
      <w:r w:rsidRPr="47C8A26D" w:rsidR="43D03A79">
        <w:rPr>
          <w:rFonts w:ascii="Arial" w:hAnsi="Arial" w:eastAsia="Arial" w:cs="Arial"/>
          <w:i w:val="1"/>
          <w:iCs w:val="1"/>
          <w:noProof w:val="0"/>
          <w:sz w:val="28"/>
          <w:szCs w:val="28"/>
          <w:lang w:val="en-GB"/>
        </w:rPr>
        <w:t>HGIOELC</w:t>
      </w:r>
      <w:r w:rsidRPr="47C8A26D" w:rsidR="43D03A79">
        <w:rPr>
          <w:rFonts w:ascii="Arial" w:hAnsi="Arial" w:eastAsia="Arial" w:cs="Arial"/>
          <w:noProof w:val="0"/>
          <w:sz w:val="28"/>
          <w:szCs w:val="28"/>
          <w:lang w:val="en-GB"/>
        </w:rPr>
        <w:t xml:space="preserve"> and </w:t>
      </w:r>
      <w:r w:rsidRPr="47C8A26D" w:rsidR="43D03A79">
        <w:rPr>
          <w:rFonts w:ascii="Arial" w:hAnsi="Arial" w:eastAsia="Arial" w:cs="Arial"/>
          <w:i w:val="1"/>
          <w:iCs w:val="1"/>
          <w:noProof w:val="0"/>
          <w:sz w:val="28"/>
          <w:szCs w:val="28"/>
          <w:lang w:val="en-GB"/>
        </w:rPr>
        <w:t>Care Inspectorate Quality Framework</w:t>
      </w:r>
    </w:p>
    <w:p w:rsidR="43D03A79" w:rsidP="47C8A26D" w:rsidRDefault="43D03A79" w14:paraId="698023AD" w14:textId="773EE62E">
      <w:pPr>
        <w:pStyle w:val="ListParagraph"/>
        <w:numPr>
          <w:ilvl w:val="0"/>
          <w:numId w:val="40"/>
        </w:numPr>
        <w:spacing w:before="240" w:beforeAutospacing="off" w:after="240" w:afterAutospacing="off"/>
        <w:rPr>
          <w:rFonts w:ascii="Arial" w:hAnsi="Arial" w:eastAsia="Arial" w:cs="Arial"/>
          <w:noProof w:val="0"/>
          <w:sz w:val="28"/>
          <w:szCs w:val="28"/>
          <w:lang w:val="en-GB"/>
        </w:rPr>
      </w:pPr>
      <w:r w:rsidRPr="47C8A26D" w:rsidR="43D03A79">
        <w:rPr>
          <w:rFonts w:ascii="Arial" w:hAnsi="Arial" w:eastAsia="Arial" w:cs="Arial"/>
          <w:noProof w:val="0"/>
          <w:sz w:val="28"/>
          <w:szCs w:val="28"/>
          <w:lang w:val="en-GB"/>
        </w:rPr>
        <w:t>Develop a nurturing, inclusive ethos rooted in Gospel values</w:t>
      </w:r>
    </w:p>
    <w:p w:rsidR="43D03A79" w:rsidP="47C8A26D" w:rsidRDefault="43D03A79" w14:paraId="42EF12AA" w14:textId="2D043EF5">
      <w:pPr>
        <w:pStyle w:val="ListParagraph"/>
        <w:numPr>
          <w:ilvl w:val="0"/>
          <w:numId w:val="40"/>
        </w:numPr>
        <w:spacing w:before="240" w:beforeAutospacing="off" w:after="240" w:afterAutospacing="off"/>
        <w:rPr>
          <w:rFonts w:ascii="Arial" w:hAnsi="Arial" w:eastAsia="Arial" w:cs="Arial"/>
          <w:noProof w:val="0"/>
          <w:sz w:val="28"/>
          <w:szCs w:val="28"/>
          <w:lang w:val="en-GB"/>
        </w:rPr>
      </w:pPr>
      <w:r w:rsidRPr="47C8A26D" w:rsidR="43D03A79">
        <w:rPr>
          <w:rFonts w:ascii="Arial" w:hAnsi="Arial" w:eastAsia="Arial" w:cs="Arial"/>
          <w:noProof w:val="0"/>
          <w:sz w:val="28"/>
          <w:szCs w:val="28"/>
          <w:lang w:val="en-GB"/>
        </w:rPr>
        <w:t>Ensure staff confidence in using new self-evaluation tools and QIs</w:t>
      </w:r>
    </w:p>
    <w:p w:rsidR="43D03A79" w:rsidP="47C8A26D" w:rsidRDefault="43D03A79" w14:paraId="2B15BCD7" w14:textId="48D1AD5E">
      <w:pPr>
        <w:pStyle w:val="Heading3"/>
        <w:spacing w:before="281" w:beforeAutospacing="off" w:after="281" w:afterAutospacing="off"/>
      </w:pPr>
      <w:r w:rsidRPr="47C8A26D" w:rsidR="43D03A79">
        <w:rPr>
          <w:rFonts w:ascii="Arial" w:hAnsi="Arial" w:eastAsia="Arial" w:cs="Arial"/>
          <w:b w:val="1"/>
          <w:bCs w:val="1"/>
          <w:noProof w:val="0"/>
          <w:sz w:val="28"/>
          <w:szCs w:val="28"/>
          <w:lang w:val="en-GB"/>
        </w:rPr>
        <w:t>🛠️ Key Actions</w:t>
      </w:r>
    </w:p>
    <w:tbl>
      <w:tblPr>
        <w:tblStyle w:val="TableNormal"/>
        <w:bidiVisual w:val="0"/>
        <w:tblW w:w="0" w:type="auto"/>
        <w:tblLayout w:type="fixed"/>
        <w:tblLook w:val="06A0" w:firstRow="1" w:lastRow="0" w:firstColumn="1" w:lastColumn="0" w:noHBand="1" w:noVBand="1"/>
      </w:tblPr>
      <w:tblGrid>
        <w:gridCol w:w="8750"/>
        <w:gridCol w:w="1742"/>
        <w:gridCol w:w="2219"/>
      </w:tblGrid>
      <w:tr w:rsidR="47C8A26D" w:rsidTr="47C8A26D" w14:paraId="621C0779">
        <w:trPr>
          <w:trHeight w:val="300"/>
        </w:trPr>
        <w:tc>
          <w:tcPr>
            <w:tcW w:w="8750" w:type="dxa"/>
            <w:tcMar/>
            <w:vAlign w:val="center"/>
          </w:tcPr>
          <w:p w:rsidR="47C8A26D" w:rsidP="47C8A26D" w:rsidRDefault="47C8A26D" w14:paraId="753703DD" w14:textId="5800B48A">
            <w:pPr>
              <w:spacing w:before="0" w:beforeAutospacing="off" w:after="0" w:afterAutospacing="off"/>
              <w:jc w:val="center"/>
            </w:pPr>
            <w:r w:rsidRPr="47C8A26D" w:rsidR="47C8A26D">
              <w:rPr>
                <w:b w:val="1"/>
                <w:bCs w:val="1"/>
              </w:rPr>
              <w:t>Action</w:t>
            </w:r>
          </w:p>
        </w:tc>
        <w:tc>
          <w:tcPr>
            <w:tcW w:w="1742" w:type="dxa"/>
            <w:tcMar/>
            <w:vAlign w:val="center"/>
          </w:tcPr>
          <w:p w:rsidR="47C8A26D" w:rsidP="47C8A26D" w:rsidRDefault="47C8A26D" w14:paraId="31ED7CE0" w14:textId="5CB95BDF">
            <w:pPr>
              <w:spacing w:before="0" w:beforeAutospacing="off" w:after="0" w:afterAutospacing="off"/>
              <w:jc w:val="center"/>
            </w:pPr>
            <w:r w:rsidRPr="47C8A26D" w:rsidR="47C8A26D">
              <w:rPr>
                <w:b w:val="1"/>
                <w:bCs w:val="1"/>
              </w:rPr>
              <w:t>Lead</w:t>
            </w:r>
          </w:p>
        </w:tc>
        <w:tc>
          <w:tcPr>
            <w:tcW w:w="2219" w:type="dxa"/>
            <w:tcMar/>
            <w:vAlign w:val="center"/>
          </w:tcPr>
          <w:p w:rsidR="47C8A26D" w:rsidP="47C8A26D" w:rsidRDefault="47C8A26D" w14:paraId="2FFE5296" w14:textId="3E7BE62A">
            <w:pPr>
              <w:spacing w:before="0" w:beforeAutospacing="off" w:after="0" w:afterAutospacing="off"/>
              <w:jc w:val="center"/>
            </w:pPr>
            <w:r w:rsidRPr="47C8A26D" w:rsidR="47C8A26D">
              <w:rPr>
                <w:b w:val="1"/>
                <w:bCs w:val="1"/>
              </w:rPr>
              <w:t>Timescale</w:t>
            </w:r>
          </w:p>
        </w:tc>
      </w:tr>
      <w:tr w:rsidR="47C8A26D" w:rsidTr="47C8A26D" w14:paraId="17A9217B">
        <w:trPr>
          <w:trHeight w:val="300"/>
        </w:trPr>
        <w:tc>
          <w:tcPr>
            <w:tcW w:w="8750" w:type="dxa"/>
            <w:tcMar/>
            <w:vAlign w:val="center"/>
          </w:tcPr>
          <w:p w:rsidR="47C8A26D" w:rsidP="47C8A26D" w:rsidRDefault="47C8A26D" w14:paraId="739BBB68" w14:textId="5A6BD74C">
            <w:pPr>
              <w:spacing w:before="0" w:beforeAutospacing="off" w:after="0" w:afterAutospacing="off"/>
            </w:pPr>
            <w:r w:rsidR="47C8A26D">
              <w:rPr/>
              <w:t>Facilitate team-building and vision-setting sessions rooted in Catholic ethos</w:t>
            </w:r>
          </w:p>
        </w:tc>
        <w:tc>
          <w:tcPr>
            <w:tcW w:w="1742" w:type="dxa"/>
            <w:tcMar/>
            <w:vAlign w:val="center"/>
          </w:tcPr>
          <w:p w:rsidR="47C8A26D" w:rsidP="47C8A26D" w:rsidRDefault="47C8A26D" w14:paraId="548A7E46" w14:textId="23F6B963">
            <w:pPr>
              <w:spacing w:before="0" w:beforeAutospacing="off" w:after="0" w:afterAutospacing="off"/>
            </w:pPr>
            <w:r w:rsidR="47C8A26D">
              <w:rPr/>
              <w:t>HT/DHT</w:t>
            </w:r>
          </w:p>
        </w:tc>
        <w:tc>
          <w:tcPr>
            <w:tcW w:w="2219" w:type="dxa"/>
            <w:tcMar/>
            <w:vAlign w:val="center"/>
          </w:tcPr>
          <w:p w:rsidR="47C8A26D" w:rsidP="47C8A26D" w:rsidRDefault="47C8A26D" w14:paraId="03393BB1" w14:textId="3BB06045">
            <w:pPr>
              <w:spacing w:before="0" w:beforeAutospacing="off" w:after="0" w:afterAutospacing="off"/>
            </w:pPr>
            <w:r w:rsidR="47C8A26D">
              <w:rPr/>
              <w:t>August–September</w:t>
            </w:r>
          </w:p>
        </w:tc>
      </w:tr>
      <w:tr w:rsidR="47C8A26D" w:rsidTr="47C8A26D" w14:paraId="20701BAC">
        <w:trPr>
          <w:trHeight w:val="300"/>
        </w:trPr>
        <w:tc>
          <w:tcPr>
            <w:tcW w:w="8750" w:type="dxa"/>
            <w:tcMar/>
            <w:vAlign w:val="center"/>
          </w:tcPr>
          <w:p w:rsidR="47C8A26D" w:rsidP="47C8A26D" w:rsidRDefault="47C8A26D" w14:paraId="76E593E3" w14:textId="51F4AF4E">
            <w:pPr>
              <w:spacing w:before="0" w:beforeAutospacing="off" w:after="0" w:afterAutospacing="off"/>
            </w:pPr>
            <w:r w:rsidR="47C8A26D">
              <w:rPr/>
              <w:t xml:space="preserve">Introduce and unpack relevant QIs from </w:t>
            </w:r>
            <w:r w:rsidRPr="47C8A26D" w:rsidR="47C8A26D">
              <w:rPr>
                <w:i w:val="1"/>
                <w:iCs w:val="1"/>
              </w:rPr>
              <w:t>HGIOELC</w:t>
            </w:r>
            <w:r w:rsidR="47C8A26D">
              <w:rPr/>
              <w:t xml:space="preserve"> and </w:t>
            </w:r>
            <w:r w:rsidRPr="47C8A26D" w:rsidR="47C8A26D">
              <w:rPr>
                <w:i w:val="1"/>
                <w:iCs w:val="1"/>
              </w:rPr>
              <w:t>Care Standards</w:t>
            </w:r>
          </w:p>
        </w:tc>
        <w:tc>
          <w:tcPr>
            <w:tcW w:w="1742" w:type="dxa"/>
            <w:tcMar/>
            <w:vAlign w:val="center"/>
          </w:tcPr>
          <w:p w:rsidR="47C8A26D" w:rsidP="47C8A26D" w:rsidRDefault="47C8A26D" w14:paraId="0BE4F24F" w14:textId="5D9F7917">
            <w:pPr>
              <w:spacing w:before="0" w:beforeAutospacing="off" w:after="0" w:afterAutospacing="off"/>
            </w:pPr>
            <w:r w:rsidR="47C8A26D">
              <w:rPr/>
              <w:t>PT Early Years</w:t>
            </w:r>
          </w:p>
        </w:tc>
        <w:tc>
          <w:tcPr>
            <w:tcW w:w="2219" w:type="dxa"/>
            <w:tcMar/>
            <w:vAlign w:val="center"/>
          </w:tcPr>
          <w:p w:rsidR="47C8A26D" w:rsidP="47C8A26D" w:rsidRDefault="47C8A26D" w14:paraId="0A870303" w14:textId="6F5515E9">
            <w:pPr>
              <w:spacing w:before="0" w:beforeAutospacing="off" w:after="0" w:afterAutospacing="off"/>
            </w:pPr>
            <w:r w:rsidR="47C8A26D">
              <w:rPr/>
              <w:t>September</w:t>
            </w:r>
          </w:p>
        </w:tc>
      </w:tr>
      <w:tr w:rsidR="47C8A26D" w:rsidTr="47C8A26D" w14:paraId="05CBF665">
        <w:trPr>
          <w:trHeight w:val="300"/>
        </w:trPr>
        <w:tc>
          <w:tcPr>
            <w:tcW w:w="8750" w:type="dxa"/>
            <w:tcMar/>
            <w:vAlign w:val="center"/>
          </w:tcPr>
          <w:p w:rsidR="47C8A26D" w:rsidP="47C8A26D" w:rsidRDefault="47C8A26D" w14:paraId="16E82E0C" w14:textId="6F7E27BA">
            <w:pPr>
              <w:spacing w:before="0" w:beforeAutospacing="off" w:after="0" w:afterAutospacing="off"/>
            </w:pPr>
            <w:r w:rsidR="47C8A26D">
              <w:rPr/>
              <w:t>Co-create new self-evaluation formats (e.g. reflective journals, learning walk templates)</w:t>
            </w:r>
          </w:p>
        </w:tc>
        <w:tc>
          <w:tcPr>
            <w:tcW w:w="1742" w:type="dxa"/>
            <w:tcMar/>
            <w:vAlign w:val="center"/>
          </w:tcPr>
          <w:p w:rsidR="47C8A26D" w:rsidP="47C8A26D" w:rsidRDefault="47C8A26D" w14:paraId="46299A43" w14:textId="543C4DCA">
            <w:pPr>
              <w:spacing w:before="0" w:beforeAutospacing="off" w:after="0" w:afterAutospacing="off"/>
            </w:pPr>
            <w:r w:rsidR="47C8A26D">
              <w:rPr/>
              <w:t>Nursery Team</w:t>
            </w:r>
          </w:p>
        </w:tc>
        <w:tc>
          <w:tcPr>
            <w:tcW w:w="2219" w:type="dxa"/>
            <w:tcMar/>
            <w:vAlign w:val="center"/>
          </w:tcPr>
          <w:p w:rsidR="47C8A26D" w:rsidP="47C8A26D" w:rsidRDefault="47C8A26D" w14:paraId="4ABF0BE6" w14:textId="00AA50CB">
            <w:pPr>
              <w:spacing w:before="0" w:beforeAutospacing="off" w:after="0" w:afterAutospacing="off"/>
            </w:pPr>
            <w:r w:rsidR="47C8A26D">
              <w:rPr/>
              <w:t>September–October</w:t>
            </w:r>
          </w:p>
        </w:tc>
      </w:tr>
      <w:tr w:rsidR="47C8A26D" w:rsidTr="47C8A26D" w14:paraId="3DA47530">
        <w:trPr>
          <w:trHeight w:val="300"/>
        </w:trPr>
        <w:tc>
          <w:tcPr>
            <w:tcW w:w="8750" w:type="dxa"/>
            <w:tcMar/>
            <w:vAlign w:val="center"/>
          </w:tcPr>
          <w:p w:rsidR="47C8A26D" w:rsidP="47C8A26D" w:rsidRDefault="47C8A26D" w14:paraId="21339C35" w14:textId="6277228A">
            <w:pPr>
              <w:spacing w:before="0" w:beforeAutospacing="off" w:after="0" w:afterAutospacing="off"/>
            </w:pPr>
            <w:r w:rsidR="47C8A26D">
              <w:rPr/>
              <w:t>Establish regular team reflection slots (e.g. weekly huddles or monthly deep dives)</w:t>
            </w:r>
          </w:p>
        </w:tc>
        <w:tc>
          <w:tcPr>
            <w:tcW w:w="1742" w:type="dxa"/>
            <w:tcMar/>
            <w:vAlign w:val="center"/>
          </w:tcPr>
          <w:p w:rsidR="47C8A26D" w:rsidP="47C8A26D" w:rsidRDefault="47C8A26D" w14:paraId="25546863" w14:textId="57D1DC92">
            <w:pPr>
              <w:spacing w:before="0" w:beforeAutospacing="off" w:after="0" w:afterAutospacing="off"/>
            </w:pPr>
            <w:r w:rsidR="47C8A26D">
              <w:rPr/>
              <w:t>PT/Team</w:t>
            </w:r>
          </w:p>
        </w:tc>
        <w:tc>
          <w:tcPr>
            <w:tcW w:w="2219" w:type="dxa"/>
            <w:tcMar/>
            <w:vAlign w:val="center"/>
          </w:tcPr>
          <w:p w:rsidR="47C8A26D" w:rsidP="47C8A26D" w:rsidRDefault="47C8A26D" w14:paraId="14AE3D67" w14:textId="36B84AAF">
            <w:pPr>
              <w:spacing w:before="0" w:beforeAutospacing="off" w:after="0" w:afterAutospacing="off"/>
            </w:pPr>
            <w:r w:rsidR="47C8A26D">
              <w:rPr/>
              <w:t>Ongoing</w:t>
            </w:r>
          </w:p>
        </w:tc>
      </w:tr>
      <w:tr w:rsidR="47C8A26D" w:rsidTr="47C8A26D" w14:paraId="73CBB797">
        <w:trPr>
          <w:trHeight w:val="300"/>
        </w:trPr>
        <w:tc>
          <w:tcPr>
            <w:tcW w:w="8750" w:type="dxa"/>
            <w:tcMar/>
            <w:vAlign w:val="center"/>
          </w:tcPr>
          <w:p w:rsidR="47C8A26D" w:rsidP="47C8A26D" w:rsidRDefault="47C8A26D" w14:paraId="4C0EBF63" w14:textId="02336533">
            <w:pPr>
              <w:spacing w:before="0" w:beforeAutospacing="off" w:after="0" w:afterAutospacing="off"/>
            </w:pPr>
            <w:r w:rsidR="47C8A26D">
              <w:rPr/>
              <w:t>Align planning formats with refreshed structure and curriculum guidance</w:t>
            </w:r>
          </w:p>
        </w:tc>
        <w:tc>
          <w:tcPr>
            <w:tcW w:w="1742" w:type="dxa"/>
            <w:tcMar/>
            <w:vAlign w:val="center"/>
          </w:tcPr>
          <w:p w:rsidR="47C8A26D" w:rsidP="47C8A26D" w:rsidRDefault="47C8A26D" w14:paraId="3DC8C56D" w14:textId="798B576C">
            <w:pPr>
              <w:spacing w:before="0" w:beforeAutospacing="off" w:after="0" w:afterAutospacing="off"/>
            </w:pPr>
            <w:r w:rsidR="47C8A26D">
              <w:rPr/>
              <w:t>PT/Team</w:t>
            </w:r>
          </w:p>
        </w:tc>
        <w:tc>
          <w:tcPr>
            <w:tcW w:w="2219" w:type="dxa"/>
            <w:tcMar/>
            <w:vAlign w:val="center"/>
          </w:tcPr>
          <w:p w:rsidR="47C8A26D" w:rsidP="47C8A26D" w:rsidRDefault="47C8A26D" w14:paraId="4F5FC7F4" w14:textId="27624ED1">
            <w:pPr>
              <w:spacing w:before="0" w:beforeAutospacing="off" w:after="0" w:afterAutospacing="off"/>
            </w:pPr>
            <w:r w:rsidR="47C8A26D">
              <w:rPr/>
              <w:t>October</w:t>
            </w:r>
          </w:p>
        </w:tc>
      </w:tr>
      <w:tr w:rsidR="47C8A26D" w:rsidTr="47C8A26D" w14:paraId="13B9D2BC">
        <w:trPr>
          <w:trHeight w:val="300"/>
        </w:trPr>
        <w:tc>
          <w:tcPr>
            <w:tcW w:w="8750" w:type="dxa"/>
            <w:tcMar/>
            <w:vAlign w:val="center"/>
          </w:tcPr>
          <w:p w:rsidR="47C8A26D" w:rsidP="47C8A26D" w:rsidRDefault="47C8A26D" w14:paraId="0DFF777B" w14:textId="27ECB22F">
            <w:pPr>
              <w:spacing w:before="0" w:beforeAutospacing="off" w:after="0" w:afterAutospacing="off"/>
            </w:pPr>
            <w:r w:rsidR="47C8A26D">
              <w:rPr/>
              <w:t>Gather baseline evidence of practice using new QIs</w:t>
            </w:r>
          </w:p>
        </w:tc>
        <w:tc>
          <w:tcPr>
            <w:tcW w:w="1742" w:type="dxa"/>
            <w:tcMar/>
            <w:vAlign w:val="center"/>
          </w:tcPr>
          <w:p w:rsidR="47C8A26D" w:rsidP="47C8A26D" w:rsidRDefault="47C8A26D" w14:paraId="3549CA86" w14:textId="77575FCB">
            <w:pPr>
              <w:spacing w:before="0" w:beforeAutospacing="off" w:after="0" w:afterAutospacing="off"/>
            </w:pPr>
            <w:r w:rsidR="47C8A26D">
              <w:rPr/>
              <w:t>HT/PT</w:t>
            </w:r>
          </w:p>
        </w:tc>
        <w:tc>
          <w:tcPr>
            <w:tcW w:w="2219" w:type="dxa"/>
            <w:tcMar/>
            <w:vAlign w:val="center"/>
          </w:tcPr>
          <w:p w:rsidR="47C8A26D" w:rsidP="47C8A26D" w:rsidRDefault="47C8A26D" w14:paraId="6D168638" w14:textId="634E46D0">
            <w:pPr>
              <w:spacing w:before="0" w:beforeAutospacing="off" w:after="0" w:afterAutospacing="off"/>
            </w:pPr>
            <w:r w:rsidR="47C8A26D">
              <w:rPr/>
              <w:t>October–November</w:t>
            </w:r>
          </w:p>
        </w:tc>
      </w:tr>
    </w:tbl>
    <w:p w:rsidR="1572AA9A" w:rsidP="47C8A26D" w:rsidRDefault="1572AA9A" w14:paraId="75FDABEC" w14:textId="046503B6">
      <w:pPr>
        <w:pStyle w:val="Heading3"/>
        <w:bidi w:val="0"/>
        <w:spacing w:before="281" w:beforeAutospacing="off" w:after="281" w:afterAutospacing="off"/>
      </w:pPr>
      <w:r w:rsidRPr="47C8A26D" w:rsidR="1572AA9A">
        <w:rPr>
          <w:rFonts w:ascii="Arial" w:hAnsi="Arial" w:eastAsia="Arial" w:cs="Arial"/>
          <w:b w:val="1"/>
          <w:bCs w:val="1"/>
          <w:noProof w:val="0"/>
          <w:sz w:val="28"/>
          <w:szCs w:val="28"/>
          <w:lang w:val="en-GB"/>
        </w:rPr>
        <w:t>📊 Success Criteria</w:t>
      </w:r>
    </w:p>
    <w:p w:rsidR="1572AA9A" w:rsidP="47C8A26D" w:rsidRDefault="1572AA9A" w14:paraId="42D1555A" w14:textId="1BAC0FC7">
      <w:pPr>
        <w:pStyle w:val="ListParagraph"/>
        <w:numPr>
          <w:ilvl w:val="0"/>
          <w:numId w:val="41"/>
        </w:numPr>
        <w:bidi w:val="0"/>
        <w:spacing w:before="240" w:beforeAutospacing="off" w:after="240" w:afterAutospacing="off"/>
        <w:rPr>
          <w:rFonts w:ascii="Arial" w:hAnsi="Arial" w:eastAsia="Arial" w:cs="Arial"/>
          <w:noProof w:val="0"/>
          <w:sz w:val="28"/>
          <w:szCs w:val="28"/>
          <w:lang w:val="en-GB"/>
        </w:rPr>
      </w:pPr>
      <w:r w:rsidRPr="47C8A26D" w:rsidR="1572AA9A">
        <w:rPr>
          <w:rFonts w:ascii="Arial" w:hAnsi="Arial" w:eastAsia="Arial" w:cs="Arial"/>
          <w:noProof w:val="0"/>
          <w:sz w:val="28"/>
          <w:szCs w:val="28"/>
          <w:lang w:val="en-GB"/>
        </w:rPr>
        <w:t>Staff can confidently articulate key QIs and how they apply to their practice</w:t>
      </w:r>
    </w:p>
    <w:p w:rsidR="1572AA9A" w:rsidP="47C8A26D" w:rsidRDefault="1572AA9A" w14:paraId="568D0F17" w14:textId="3ADB0918">
      <w:pPr>
        <w:pStyle w:val="ListParagraph"/>
        <w:numPr>
          <w:ilvl w:val="0"/>
          <w:numId w:val="41"/>
        </w:numPr>
        <w:bidi w:val="0"/>
        <w:spacing w:before="240" w:beforeAutospacing="off" w:after="240" w:afterAutospacing="off"/>
        <w:rPr>
          <w:rFonts w:ascii="Arial" w:hAnsi="Arial" w:eastAsia="Arial" w:cs="Arial"/>
          <w:noProof w:val="0"/>
          <w:sz w:val="28"/>
          <w:szCs w:val="28"/>
          <w:lang w:val="en-GB"/>
        </w:rPr>
      </w:pPr>
      <w:r w:rsidRPr="47C8A26D" w:rsidR="1572AA9A">
        <w:rPr>
          <w:rFonts w:ascii="Arial" w:hAnsi="Arial" w:eastAsia="Arial" w:cs="Arial"/>
          <w:noProof w:val="0"/>
          <w:sz w:val="28"/>
          <w:szCs w:val="28"/>
          <w:lang w:val="en-GB"/>
        </w:rPr>
        <w:t>New self-evaluation tools are used consistently and meaningfully</w:t>
      </w:r>
    </w:p>
    <w:p w:rsidR="1572AA9A" w:rsidP="47C8A26D" w:rsidRDefault="1572AA9A" w14:paraId="59E07C4A" w14:textId="5C302252">
      <w:pPr>
        <w:pStyle w:val="ListParagraph"/>
        <w:numPr>
          <w:ilvl w:val="0"/>
          <w:numId w:val="41"/>
        </w:numPr>
        <w:bidi w:val="0"/>
        <w:spacing w:before="240" w:beforeAutospacing="off" w:after="240" w:afterAutospacing="off"/>
        <w:rPr>
          <w:rFonts w:ascii="Arial" w:hAnsi="Arial" w:eastAsia="Arial" w:cs="Arial"/>
          <w:noProof w:val="0"/>
          <w:sz w:val="28"/>
          <w:szCs w:val="28"/>
          <w:lang w:val="en-GB"/>
        </w:rPr>
      </w:pPr>
      <w:r w:rsidRPr="47C8A26D" w:rsidR="1572AA9A">
        <w:rPr>
          <w:rFonts w:ascii="Arial" w:hAnsi="Arial" w:eastAsia="Arial" w:cs="Arial"/>
          <w:noProof w:val="0"/>
          <w:sz w:val="28"/>
          <w:szCs w:val="28"/>
          <w:lang w:val="en-GB"/>
        </w:rPr>
        <w:t>Planning and pedagogy reflect shared values and curriculum guidance</w:t>
      </w:r>
    </w:p>
    <w:p w:rsidR="1572AA9A" w:rsidP="47C8A26D" w:rsidRDefault="1572AA9A" w14:paraId="3DBB07FA" w14:textId="3255AC49">
      <w:pPr>
        <w:pStyle w:val="ListParagraph"/>
        <w:numPr>
          <w:ilvl w:val="0"/>
          <w:numId w:val="41"/>
        </w:numPr>
        <w:bidi w:val="0"/>
        <w:spacing w:before="240" w:beforeAutospacing="off" w:after="240" w:afterAutospacing="off"/>
        <w:rPr>
          <w:rFonts w:ascii="Arial" w:hAnsi="Arial" w:eastAsia="Arial" w:cs="Arial"/>
          <w:noProof w:val="0"/>
          <w:sz w:val="28"/>
          <w:szCs w:val="28"/>
          <w:lang w:val="en-GB"/>
        </w:rPr>
      </w:pPr>
      <w:r w:rsidRPr="47C8A26D" w:rsidR="1572AA9A">
        <w:rPr>
          <w:rFonts w:ascii="Arial" w:hAnsi="Arial" w:eastAsia="Arial" w:cs="Arial"/>
          <w:noProof w:val="0"/>
          <w:sz w:val="28"/>
          <w:szCs w:val="28"/>
          <w:lang w:val="en-GB"/>
        </w:rPr>
        <w:t>Team culture is collaborative, reflective, and child-centred</w:t>
      </w:r>
    </w:p>
    <w:p w:rsidR="1572AA9A" w:rsidP="47C8A26D" w:rsidRDefault="1572AA9A" w14:paraId="3AAC05E3" w14:textId="789A270E">
      <w:pPr>
        <w:pStyle w:val="ListParagraph"/>
        <w:numPr>
          <w:ilvl w:val="0"/>
          <w:numId w:val="41"/>
        </w:numPr>
        <w:bidi w:val="0"/>
        <w:spacing w:before="240" w:beforeAutospacing="off" w:after="240" w:afterAutospacing="off"/>
        <w:rPr>
          <w:rFonts w:ascii="Arial" w:hAnsi="Arial" w:eastAsia="Arial" w:cs="Arial"/>
          <w:noProof w:val="0"/>
          <w:sz w:val="28"/>
          <w:szCs w:val="28"/>
          <w:lang w:val="en-GB"/>
        </w:rPr>
      </w:pPr>
      <w:r w:rsidRPr="47C8A26D" w:rsidR="1572AA9A">
        <w:rPr>
          <w:rFonts w:ascii="Arial" w:hAnsi="Arial" w:eastAsia="Arial" w:cs="Arial"/>
          <w:noProof w:val="0"/>
          <w:sz w:val="28"/>
          <w:szCs w:val="28"/>
          <w:lang w:val="en-GB"/>
        </w:rPr>
        <w:t>Positive feedback from children, families, and external partners</w:t>
      </w:r>
    </w:p>
    <w:p w:rsidR="1572AA9A" w:rsidP="47C8A26D" w:rsidRDefault="1572AA9A" w14:paraId="1C38594D" w14:textId="5325250C">
      <w:pPr>
        <w:pStyle w:val="Heading3"/>
        <w:bidi w:val="0"/>
        <w:spacing w:before="281" w:beforeAutospacing="off" w:after="281" w:afterAutospacing="off"/>
      </w:pPr>
      <w:r w:rsidRPr="47C8A26D" w:rsidR="1572AA9A">
        <w:rPr>
          <w:rFonts w:ascii="Arial" w:hAnsi="Arial" w:eastAsia="Arial" w:cs="Arial"/>
          <w:b w:val="1"/>
          <w:bCs w:val="1"/>
          <w:noProof w:val="0"/>
          <w:sz w:val="28"/>
          <w:szCs w:val="28"/>
          <w:lang w:val="en-GB"/>
        </w:rPr>
        <w:t>🔍 Links to QIs</w:t>
      </w:r>
    </w:p>
    <w:p w:rsidR="1572AA9A" w:rsidP="47C8A26D" w:rsidRDefault="1572AA9A" w14:paraId="4A28E1EB" w14:textId="1F77EDA5">
      <w:pPr>
        <w:pStyle w:val="ListParagraph"/>
        <w:numPr>
          <w:ilvl w:val="0"/>
          <w:numId w:val="42"/>
        </w:numPr>
        <w:bidi w:val="0"/>
        <w:spacing w:before="240" w:beforeAutospacing="off" w:after="240" w:afterAutospacing="off"/>
        <w:rPr>
          <w:rFonts w:ascii="Arial" w:hAnsi="Arial" w:eastAsia="Arial" w:cs="Arial"/>
          <w:b w:val="1"/>
          <w:bCs w:val="1"/>
          <w:noProof w:val="0"/>
          <w:sz w:val="28"/>
          <w:szCs w:val="28"/>
          <w:lang w:val="en-GB"/>
        </w:rPr>
      </w:pPr>
      <w:r w:rsidRPr="47C8A26D" w:rsidR="1572AA9A">
        <w:rPr>
          <w:rFonts w:ascii="Arial" w:hAnsi="Arial" w:eastAsia="Arial" w:cs="Arial"/>
          <w:b w:val="1"/>
          <w:bCs w:val="1"/>
          <w:noProof w:val="0"/>
          <w:sz w:val="28"/>
          <w:szCs w:val="28"/>
          <w:lang w:val="en-GB"/>
        </w:rPr>
        <w:t>1.3 Leadership of change</w:t>
      </w:r>
    </w:p>
    <w:p w:rsidR="1572AA9A" w:rsidP="47C8A26D" w:rsidRDefault="1572AA9A" w14:paraId="5ADE8BA1" w14:textId="1D636D17">
      <w:pPr>
        <w:pStyle w:val="ListParagraph"/>
        <w:numPr>
          <w:ilvl w:val="0"/>
          <w:numId w:val="42"/>
        </w:numPr>
        <w:bidi w:val="0"/>
        <w:spacing w:before="240" w:beforeAutospacing="off" w:after="240" w:afterAutospacing="off"/>
        <w:rPr>
          <w:rFonts w:ascii="Arial" w:hAnsi="Arial" w:eastAsia="Arial" w:cs="Arial"/>
          <w:b w:val="1"/>
          <w:bCs w:val="1"/>
          <w:noProof w:val="0"/>
          <w:sz w:val="28"/>
          <w:szCs w:val="28"/>
          <w:lang w:val="en-GB"/>
        </w:rPr>
      </w:pPr>
      <w:r w:rsidRPr="47C8A26D" w:rsidR="1572AA9A">
        <w:rPr>
          <w:rFonts w:ascii="Arial" w:hAnsi="Arial" w:eastAsia="Arial" w:cs="Arial"/>
          <w:b w:val="1"/>
          <w:bCs w:val="1"/>
          <w:noProof w:val="0"/>
          <w:sz w:val="28"/>
          <w:szCs w:val="28"/>
          <w:lang w:val="en-GB"/>
        </w:rPr>
        <w:t>2.3 Learning, teaching and assessment</w:t>
      </w:r>
    </w:p>
    <w:p w:rsidR="1572AA9A" w:rsidP="47C8A26D" w:rsidRDefault="1572AA9A" w14:paraId="39102DC3" w14:textId="063DEE12">
      <w:pPr>
        <w:pStyle w:val="ListParagraph"/>
        <w:numPr>
          <w:ilvl w:val="0"/>
          <w:numId w:val="42"/>
        </w:numPr>
        <w:bidi w:val="0"/>
        <w:spacing w:before="240" w:beforeAutospacing="off" w:after="240" w:afterAutospacing="off"/>
        <w:rPr>
          <w:rFonts w:ascii="Arial" w:hAnsi="Arial" w:eastAsia="Arial" w:cs="Arial"/>
          <w:b w:val="1"/>
          <w:bCs w:val="1"/>
          <w:noProof w:val="0"/>
          <w:sz w:val="28"/>
          <w:szCs w:val="28"/>
          <w:lang w:val="en-GB"/>
        </w:rPr>
      </w:pPr>
      <w:r w:rsidRPr="47C8A26D" w:rsidR="1572AA9A">
        <w:rPr>
          <w:rFonts w:ascii="Arial" w:hAnsi="Arial" w:eastAsia="Arial" w:cs="Arial"/>
          <w:b w:val="1"/>
          <w:bCs w:val="1"/>
          <w:noProof w:val="0"/>
          <w:sz w:val="28"/>
          <w:szCs w:val="28"/>
          <w:lang w:val="en-GB"/>
        </w:rPr>
        <w:t>3.1 Ensuring wellbeing, equality and inclusion</w:t>
      </w:r>
    </w:p>
    <w:p w:rsidR="1572AA9A" w:rsidP="47C8A26D" w:rsidRDefault="1572AA9A" w14:paraId="4FD7E8EC" w14:textId="50C8E464">
      <w:pPr>
        <w:pStyle w:val="ListParagraph"/>
        <w:numPr>
          <w:ilvl w:val="0"/>
          <w:numId w:val="42"/>
        </w:numPr>
        <w:bidi w:val="0"/>
        <w:spacing w:before="240" w:beforeAutospacing="off" w:after="240" w:afterAutospacing="off"/>
        <w:rPr>
          <w:rFonts w:ascii="Arial" w:hAnsi="Arial" w:eastAsia="Arial" w:cs="Arial"/>
          <w:b w:val="1"/>
          <w:bCs w:val="1"/>
          <w:noProof w:val="0"/>
          <w:sz w:val="28"/>
          <w:szCs w:val="28"/>
          <w:lang w:val="en-GB"/>
        </w:rPr>
      </w:pPr>
      <w:r w:rsidRPr="47C8A26D" w:rsidR="1572AA9A">
        <w:rPr>
          <w:rFonts w:ascii="Arial" w:hAnsi="Arial" w:eastAsia="Arial" w:cs="Arial"/>
          <w:b w:val="1"/>
          <w:bCs w:val="1"/>
          <w:noProof w:val="0"/>
          <w:sz w:val="28"/>
          <w:szCs w:val="28"/>
          <w:lang w:val="en-GB"/>
        </w:rPr>
        <w:t>3.2 Securing children’s progress</w:t>
      </w:r>
    </w:p>
    <w:p w:rsidR="47C8A26D" w:rsidP="47C8A26D" w:rsidRDefault="47C8A26D" w14:paraId="2378BEF3" w14:textId="56661D96">
      <w:pPr>
        <w:rPr>
          <w:b w:val="1"/>
          <w:bCs w:val="1"/>
          <w:color w:val="auto"/>
          <w:sz w:val="28"/>
          <w:szCs w:val="28"/>
        </w:rPr>
        <w:sectPr w:rsidR="00007036" w:rsidSect="001C3D8E">
          <w:pgSz w:w="16838" w:h="11906" w:orient="landscape"/>
          <w:pgMar w:top="426" w:right="567" w:bottom="284" w:left="567" w:header="709" w:footer="709" w:gutter="0"/>
          <w:cols w:space="708"/>
          <w:docGrid w:linePitch="360"/>
        </w:sectPr>
      </w:pPr>
    </w:p>
    <w:p w:rsidRPr="00746581" w:rsidR="00D0187A" w:rsidP="00D0187A" w:rsidRDefault="00D0187A" w14:paraId="3131F74C" w14:textId="77777777">
      <w:pPr>
        <w:rPr>
          <w:rFonts w:cs="Arial"/>
          <w:color w:val="auto"/>
          <w:u w:val="single"/>
        </w:rPr>
      </w:pPr>
      <w:r w:rsidRPr="00746581">
        <w:rPr>
          <w:rFonts w:cs="Arial"/>
          <w:color w:val="auto"/>
          <w:u w:val="single"/>
        </w:rPr>
        <w:t>Appendix 1:</w:t>
      </w:r>
    </w:p>
    <w:p w:rsidRPr="00746581" w:rsidR="00D0187A" w:rsidP="00D0187A" w:rsidRDefault="00D0187A" w14:paraId="64E8EF15" w14:textId="5BECB98D">
      <w:pPr>
        <w:rPr>
          <w:color w:val="auto"/>
        </w:rPr>
      </w:pPr>
      <w:r w:rsidRPr="00746581">
        <w:rPr>
          <w:color w:val="auto"/>
        </w:rPr>
        <w:t>When considering your School Improvement Priorities, you are asked to provide links to the following, as well as the Quality Indicators within HGIOS4 and HGIOELC:</w:t>
      </w:r>
    </w:p>
    <w:tbl>
      <w:tblPr>
        <w:tblStyle w:val="TableGrid"/>
        <w:tblW w:w="0" w:type="auto"/>
        <w:tblLook w:val="04A0" w:firstRow="1" w:lastRow="0" w:firstColumn="1" w:lastColumn="0" w:noHBand="0" w:noVBand="1"/>
      </w:tblPr>
      <w:tblGrid>
        <w:gridCol w:w="3823"/>
        <w:gridCol w:w="3260"/>
        <w:gridCol w:w="3685"/>
      </w:tblGrid>
      <w:tr w:rsidR="00007036" w:rsidTr="46AB0FD5" w14:paraId="09D7780D" w14:textId="77777777">
        <w:tc>
          <w:tcPr>
            <w:tcW w:w="3823" w:type="dxa"/>
            <w:shd w:val="clear" w:color="auto" w:fill="EEECE1" w:themeFill="background2"/>
            <w:tcMar/>
          </w:tcPr>
          <w:p w:rsidR="00C27F01" w:rsidP="003E7BE9" w:rsidRDefault="00C27F01" w14:paraId="46B5B3DF" w14:textId="77777777">
            <w:r w:rsidRPr="009F6823">
              <w:rPr>
                <w:rFonts w:cs="Arial"/>
                <w:b/>
                <w:color w:val="auto"/>
              </w:rPr>
              <w:t>UNCRC</w:t>
            </w:r>
          </w:p>
        </w:tc>
        <w:tc>
          <w:tcPr>
            <w:tcW w:w="3260" w:type="dxa"/>
            <w:shd w:val="clear" w:color="auto" w:fill="EEECE1" w:themeFill="background2"/>
            <w:tcMar/>
          </w:tcPr>
          <w:p w:rsidR="00C27F01" w:rsidP="003E7BE9" w:rsidRDefault="00C27F01" w14:paraId="43C25A3D" w14:textId="77777777">
            <w:r w:rsidRPr="009F6823">
              <w:rPr>
                <w:rFonts w:cs="Arial"/>
                <w:b/>
                <w:color w:val="auto"/>
              </w:rPr>
              <w:t xml:space="preserve">HGIOS 4 </w:t>
            </w:r>
          </w:p>
        </w:tc>
        <w:tc>
          <w:tcPr>
            <w:tcW w:w="3685" w:type="dxa"/>
            <w:shd w:val="clear" w:color="auto" w:fill="EEECE1" w:themeFill="background2"/>
            <w:tcMar/>
          </w:tcPr>
          <w:p w:rsidR="00C27F01" w:rsidP="003E7BE9" w:rsidRDefault="00C27F01" w14:paraId="120CA30A" w14:textId="77777777">
            <w:r w:rsidRPr="009F6823">
              <w:rPr>
                <w:rFonts w:cs="Arial"/>
                <w:b/>
                <w:color w:val="auto"/>
              </w:rPr>
              <w:t>National Improvement Framework</w:t>
            </w:r>
          </w:p>
        </w:tc>
      </w:tr>
      <w:tr w:rsidR="00C27F01" w:rsidTr="46AB0FD5" w14:paraId="0672CFC6" w14:textId="77777777">
        <w:tc>
          <w:tcPr>
            <w:tcW w:w="3823" w:type="dxa"/>
            <w:tcMar/>
          </w:tcPr>
          <w:p w:rsidRPr="00DF73F1" w:rsidR="00C27F01" w:rsidP="003E7BE9" w:rsidRDefault="00C27F01" w14:paraId="2A252DCA" w14:textId="77777777">
            <w:pPr>
              <w:rPr>
                <w:rFonts w:cs="Arial"/>
                <w:color w:val="auto"/>
              </w:rPr>
            </w:pPr>
            <w:r w:rsidRPr="00DF73F1">
              <w:rPr>
                <w:rFonts w:cs="Arial"/>
                <w:color w:val="auto"/>
              </w:rPr>
              <w:t>Article 1 - definition of the child</w:t>
            </w:r>
          </w:p>
          <w:p w:rsidRPr="00DF73F1" w:rsidR="00C27F01" w:rsidP="003E7BE9" w:rsidRDefault="00C27F01" w14:paraId="6F5A7885" w14:textId="77777777">
            <w:pPr>
              <w:rPr>
                <w:rFonts w:cs="Arial"/>
                <w:color w:val="auto"/>
              </w:rPr>
            </w:pPr>
            <w:r w:rsidRPr="00DF73F1">
              <w:rPr>
                <w:rFonts w:cs="Arial"/>
                <w:color w:val="auto"/>
              </w:rPr>
              <w:t>Article 2 - non-discrimination</w:t>
            </w:r>
          </w:p>
          <w:p w:rsidRPr="00DF73F1" w:rsidR="00C27F01" w:rsidP="003E7BE9" w:rsidRDefault="00C27F01" w14:paraId="7CCE73DC" w14:textId="77777777">
            <w:pPr>
              <w:rPr>
                <w:rFonts w:cs="Arial"/>
                <w:color w:val="auto"/>
              </w:rPr>
            </w:pPr>
            <w:r w:rsidRPr="00DF73F1">
              <w:rPr>
                <w:rFonts w:cs="Arial"/>
                <w:color w:val="auto"/>
              </w:rPr>
              <w:t>Article 3 - best interests of the child</w:t>
            </w:r>
          </w:p>
          <w:p w:rsidRPr="00DF73F1" w:rsidR="00C27F01" w:rsidP="003E7BE9" w:rsidRDefault="00C27F01" w14:paraId="173FAE58" w14:textId="77777777">
            <w:pPr>
              <w:rPr>
                <w:rFonts w:cs="Arial"/>
                <w:color w:val="auto"/>
              </w:rPr>
            </w:pPr>
            <w:r w:rsidRPr="00DF73F1">
              <w:rPr>
                <w:rFonts w:cs="Arial"/>
                <w:color w:val="auto"/>
              </w:rPr>
              <w:t>Article 4 - implementation of the Convention</w:t>
            </w:r>
          </w:p>
          <w:p w:rsidRPr="00DF73F1" w:rsidR="00C27F01" w:rsidP="003E7BE9" w:rsidRDefault="00C27F01" w14:paraId="01101D58" w14:textId="77777777">
            <w:pPr>
              <w:rPr>
                <w:rFonts w:cs="Arial"/>
                <w:color w:val="auto"/>
              </w:rPr>
            </w:pPr>
            <w:r w:rsidRPr="00DF73F1">
              <w:rPr>
                <w:rFonts w:cs="Arial"/>
                <w:color w:val="auto"/>
              </w:rPr>
              <w:t>Article 5 - parental guidance and child's evolving capacities</w:t>
            </w:r>
          </w:p>
          <w:p w:rsidRPr="00DF73F1" w:rsidR="00C27F01" w:rsidP="003E7BE9" w:rsidRDefault="00C27F01" w14:paraId="6242755C" w14:textId="77777777">
            <w:pPr>
              <w:rPr>
                <w:rFonts w:cs="Arial"/>
                <w:color w:val="auto"/>
              </w:rPr>
            </w:pPr>
            <w:r w:rsidRPr="00DF73F1">
              <w:rPr>
                <w:rFonts w:cs="Arial"/>
                <w:color w:val="auto"/>
              </w:rPr>
              <w:t>Article 6 - life, survival and development</w:t>
            </w:r>
          </w:p>
          <w:p w:rsidRPr="00DF73F1" w:rsidR="00C27F01" w:rsidP="003E7BE9" w:rsidRDefault="00C27F01" w14:paraId="2A9D33B3" w14:textId="77777777">
            <w:pPr>
              <w:rPr>
                <w:rFonts w:cs="Arial"/>
                <w:color w:val="auto"/>
              </w:rPr>
            </w:pPr>
            <w:r w:rsidRPr="00DF73F1">
              <w:rPr>
                <w:rFonts w:cs="Arial"/>
                <w:color w:val="auto"/>
              </w:rPr>
              <w:t>Article 7 - birth registration, name, nationality, care</w:t>
            </w:r>
          </w:p>
          <w:p w:rsidRPr="00DF73F1" w:rsidR="00C27F01" w:rsidP="003E7BE9" w:rsidRDefault="00C27F01" w14:paraId="6BD520D5" w14:textId="77777777">
            <w:pPr>
              <w:rPr>
                <w:rFonts w:cs="Arial"/>
                <w:color w:val="auto"/>
              </w:rPr>
            </w:pPr>
            <w:r w:rsidRPr="00DF73F1">
              <w:rPr>
                <w:rFonts w:cs="Arial"/>
                <w:color w:val="auto"/>
              </w:rPr>
              <w:t>Article 8 - protection and preservation of identity</w:t>
            </w:r>
          </w:p>
          <w:p w:rsidRPr="00DF73F1" w:rsidR="00C27F01" w:rsidP="003E7BE9" w:rsidRDefault="00C27F01" w14:paraId="6A597E2B" w14:textId="77777777">
            <w:pPr>
              <w:rPr>
                <w:rFonts w:cs="Arial"/>
                <w:color w:val="auto"/>
              </w:rPr>
            </w:pPr>
            <w:r w:rsidRPr="00DF73F1">
              <w:rPr>
                <w:rFonts w:cs="Arial"/>
                <w:color w:val="auto"/>
              </w:rPr>
              <w:t>Article 9 - separation from parents</w:t>
            </w:r>
          </w:p>
          <w:p w:rsidRPr="00DF73F1" w:rsidR="00C27F01" w:rsidP="003E7BE9" w:rsidRDefault="00C27F01" w14:paraId="064A1BF4" w14:textId="77777777">
            <w:pPr>
              <w:rPr>
                <w:rFonts w:cs="Arial"/>
                <w:color w:val="auto"/>
              </w:rPr>
            </w:pPr>
            <w:r w:rsidRPr="00DF73F1">
              <w:rPr>
                <w:rFonts w:cs="Arial"/>
                <w:color w:val="auto"/>
              </w:rPr>
              <w:t>Article 10 - family reunification</w:t>
            </w:r>
          </w:p>
          <w:p w:rsidRPr="00DF73F1" w:rsidR="00C27F01" w:rsidP="003E7BE9" w:rsidRDefault="00C27F01" w14:paraId="641F1B6E" w14:textId="77777777">
            <w:pPr>
              <w:rPr>
                <w:rFonts w:cs="Arial"/>
                <w:color w:val="auto"/>
              </w:rPr>
            </w:pPr>
            <w:r w:rsidRPr="00DF73F1">
              <w:rPr>
                <w:rFonts w:cs="Arial"/>
                <w:color w:val="auto"/>
              </w:rPr>
              <w:t>Article 11 - abduction and non-return of children</w:t>
            </w:r>
          </w:p>
          <w:p w:rsidRPr="00DF73F1" w:rsidR="00C27F01" w:rsidP="003E7BE9" w:rsidRDefault="00C27F01" w14:paraId="186C4938" w14:textId="77777777">
            <w:pPr>
              <w:rPr>
                <w:rFonts w:cs="Arial"/>
                <w:color w:val="auto"/>
              </w:rPr>
            </w:pPr>
            <w:r w:rsidRPr="00DF73F1">
              <w:rPr>
                <w:rFonts w:cs="Arial"/>
                <w:color w:val="auto"/>
              </w:rPr>
              <w:t>Article 12 - respect for the views of the child</w:t>
            </w:r>
          </w:p>
          <w:p w:rsidRPr="00DF73F1" w:rsidR="00C27F01" w:rsidP="003E7BE9" w:rsidRDefault="00C27F01" w14:paraId="0D419F4C" w14:textId="77777777">
            <w:pPr>
              <w:rPr>
                <w:rFonts w:cs="Arial"/>
                <w:color w:val="auto"/>
              </w:rPr>
            </w:pPr>
            <w:r w:rsidRPr="00DF73F1">
              <w:rPr>
                <w:rFonts w:cs="Arial"/>
                <w:color w:val="auto"/>
              </w:rPr>
              <w:t>Article 13 - freedom of expression</w:t>
            </w:r>
          </w:p>
          <w:p w:rsidRPr="00DF73F1" w:rsidR="00C27F01" w:rsidP="003E7BE9" w:rsidRDefault="00C27F01" w14:paraId="2988D1B2" w14:textId="77777777">
            <w:pPr>
              <w:rPr>
                <w:rFonts w:cs="Arial"/>
                <w:color w:val="auto"/>
              </w:rPr>
            </w:pPr>
            <w:r w:rsidRPr="00DF73F1">
              <w:rPr>
                <w:rFonts w:cs="Arial"/>
                <w:color w:val="auto"/>
              </w:rPr>
              <w:t>Article 14 - freedom of thought, belief and religion</w:t>
            </w:r>
          </w:p>
          <w:p w:rsidRPr="00DF73F1" w:rsidR="00C27F01" w:rsidP="003E7BE9" w:rsidRDefault="00C27F01" w14:paraId="00E15E27" w14:textId="77777777">
            <w:pPr>
              <w:rPr>
                <w:rFonts w:cs="Arial"/>
                <w:color w:val="auto"/>
              </w:rPr>
            </w:pPr>
            <w:r w:rsidRPr="00DF73F1">
              <w:rPr>
                <w:rFonts w:cs="Arial"/>
                <w:color w:val="auto"/>
              </w:rPr>
              <w:t>Article 15 - freedom of association</w:t>
            </w:r>
          </w:p>
          <w:p w:rsidRPr="00DF73F1" w:rsidR="00C27F01" w:rsidP="003E7BE9" w:rsidRDefault="00C27F01" w14:paraId="60E5B264" w14:textId="77777777">
            <w:pPr>
              <w:rPr>
                <w:rFonts w:cs="Arial"/>
                <w:color w:val="auto"/>
              </w:rPr>
            </w:pPr>
            <w:r w:rsidRPr="00DF73F1">
              <w:rPr>
                <w:rFonts w:cs="Arial"/>
                <w:color w:val="auto"/>
              </w:rPr>
              <w:t xml:space="preserve">Article 16 - right to privacy                                 </w:t>
            </w:r>
          </w:p>
          <w:p w:rsidRPr="00DF73F1" w:rsidR="00C27F01" w:rsidP="003E7BE9" w:rsidRDefault="00C27F01" w14:paraId="66F99752" w14:textId="77777777">
            <w:pPr>
              <w:rPr>
                <w:rFonts w:cs="Arial"/>
                <w:color w:val="auto"/>
              </w:rPr>
            </w:pPr>
            <w:r w:rsidRPr="00DF73F1">
              <w:rPr>
                <w:rFonts w:cs="Arial"/>
                <w:color w:val="auto"/>
              </w:rPr>
              <w:t>Article 17 - access to information from the media</w:t>
            </w:r>
          </w:p>
          <w:p w:rsidRPr="00DF73F1" w:rsidR="00C27F01" w:rsidP="003E7BE9" w:rsidRDefault="00C27F01" w14:paraId="102F06CC" w14:textId="77777777">
            <w:pPr>
              <w:rPr>
                <w:rFonts w:cs="Arial"/>
                <w:color w:val="auto"/>
              </w:rPr>
            </w:pPr>
            <w:r w:rsidRPr="00DF73F1">
              <w:rPr>
                <w:rFonts w:cs="Arial"/>
                <w:color w:val="auto"/>
              </w:rPr>
              <w:t>Article 18 - parental responsibilities and state assistance</w:t>
            </w:r>
          </w:p>
          <w:p w:rsidRPr="00DF73F1" w:rsidR="00C27F01" w:rsidP="003E7BE9" w:rsidRDefault="00C27F01" w14:paraId="77248A10" w14:textId="77777777">
            <w:pPr>
              <w:rPr>
                <w:rFonts w:cs="Arial"/>
                <w:color w:val="auto"/>
              </w:rPr>
            </w:pPr>
            <w:r w:rsidRPr="00DF73F1">
              <w:rPr>
                <w:rFonts w:cs="Arial"/>
                <w:color w:val="auto"/>
              </w:rPr>
              <w:t>Article 19 - protection from violence, abuse and neglect</w:t>
            </w:r>
          </w:p>
          <w:p w:rsidRPr="00DF73F1" w:rsidR="00C27F01" w:rsidP="003E7BE9" w:rsidRDefault="00C27F01" w14:paraId="4FD16C5E" w14:textId="77777777">
            <w:pPr>
              <w:rPr>
                <w:rFonts w:cs="Arial"/>
                <w:color w:val="auto"/>
              </w:rPr>
            </w:pPr>
            <w:r w:rsidRPr="00DF73F1">
              <w:rPr>
                <w:rFonts w:cs="Arial"/>
                <w:color w:val="auto"/>
              </w:rPr>
              <w:t>Article 20 - children unable to live with their family</w:t>
            </w:r>
          </w:p>
          <w:p w:rsidRPr="00DF73F1" w:rsidR="00C27F01" w:rsidP="003E7BE9" w:rsidRDefault="00C27F01" w14:paraId="303722FF" w14:textId="77777777">
            <w:pPr>
              <w:rPr>
                <w:rFonts w:cs="Arial"/>
                <w:color w:val="auto"/>
              </w:rPr>
            </w:pPr>
            <w:r w:rsidRPr="00DF73F1">
              <w:rPr>
                <w:rFonts w:cs="Arial"/>
                <w:color w:val="auto"/>
              </w:rPr>
              <w:t>Article 21 – adoption</w:t>
            </w:r>
          </w:p>
          <w:p w:rsidRPr="00DF73F1" w:rsidR="00C27F01" w:rsidP="003E7BE9" w:rsidRDefault="00C27F01" w14:paraId="4E466A1A" w14:textId="77777777">
            <w:pPr>
              <w:rPr>
                <w:rFonts w:cs="Arial"/>
                <w:color w:val="auto"/>
              </w:rPr>
            </w:pPr>
            <w:r w:rsidRPr="00DF73F1">
              <w:rPr>
                <w:rFonts w:cs="Arial"/>
                <w:color w:val="auto"/>
              </w:rPr>
              <w:t>Article 22 - refugee children</w:t>
            </w:r>
          </w:p>
          <w:p w:rsidRPr="00DF73F1" w:rsidR="00C27F01" w:rsidP="003E7BE9" w:rsidRDefault="00C27F01" w14:paraId="7E613CA3" w14:textId="77777777">
            <w:pPr>
              <w:rPr>
                <w:rFonts w:cs="Arial"/>
                <w:color w:val="auto"/>
              </w:rPr>
            </w:pPr>
            <w:r w:rsidRPr="00DF73F1">
              <w:rPr>
                <w:rFonts w:cs="Arial"/>
                <w:color w:val="auto"/>
              </w:rPr>
              <w:t>Article 23 - children with a disability</w:t>
            </w:r>
          </w:p>
          <w:p w:rsidRPr="00DF73F1" w:rsidR="00C27F01" w:rsidP="003E7BE9" w:rsidRDefault="00C27F01" w14:paraId="73602735" w14:textId="77777777">
            <w:pPr>
              <w:rPr>
                <w:rFonts w:cs="Arial"/>
                <w:color w:val="auto"/>
              </w:rPr>
            </w:pPr>
            <w:r w:rsidRPr="00DF73F1">
              <w:rPr>
                <w:rFonts w:cs="Arial"/>
                <w:color w:val="auto"/>
              </w:rPr>
              <w:t>Article 24 - health and health services</w:t>
            </w:r>
          </w:p>
          <w:p w:rsidRPr="00DF73F1" w:rsidR="00C27F01" w:rsidP="003E7BE9" w:rsidRDefault="00C27F01" w14:paraId="4ACD0EF8" w14:textId="77777777">
            <w:pPr>
              <w:rPr>
                <w:rFonts w:cs="Arial"/>
                <w:color w:val="auto"/>
              </w:rPr>
            </w:pPr>
            <w:r w:rsidRPr="00DF73F1">
              <w:rPr>
                <w:rFonts w:cs="Arial"/>
                <w:color w:val="auto"/>
              </w:rPr>
              <w:t>Article 25 - review of treatment in care</w:t>
            </w:r>
          </w:p>
          <w:p w:rsidRPr="00DF73F1" w:rsidR="00C27F01" w:rsidP="003E7BE9" w:rsidRDefault="00C27F01" w14:paraId="37C41D88" w14:textId="77777777">
            <w:pPr>
              <w:rPr>
                <w:rFonts w:cs="Arial"/>
                <w:color w:val="auto"/>
              </w:rPr>
            </w:pPr>
            <w:r w:rsidRPr="00DF73F1">
              <w:rPr>
                <w:rFonts w:cs="Arial"/>
                <w:color w:val="auto"/>
              </w:rPr>
              <w:t>Article 26 - social security</w:t>
            </w:r>
          </w:p>
          <w:p w:rsidRPr="00DF73F1" w:rsidR="00C27F01" w:rsidP="003E7BE9" w:rsidRDefault="00C27F01" w14:paraId="79ADB149" w14:textId="77777777">
            <w:pPr>
              <w:rPr>
                <w:rFonts w:cs="Arial"/>
                <w:color w:val="auto"/>
              </w:rPr>
            </w:pPr>
            <w:r w:rsidRPr="00DF73F1">
              <w:rPr>
                <w:rFonts w:cs="Arial"/>
                <w:color w:val="auto"/>
              </w:rPr>
              <w:t>Article 27 - adequate standard of living</w:t>
            </w:r>
          </w:p>
          <w:p w:rsidRPr="00DF73F1" w:rsidR="00C27F01" w:rsidP="003E7BE9" w:rsidRDefault="00C27F01" w14:paraId="17773748" w14:textId="77777777">
            <w:pPr>
              <w:rPr>
                <w:rFonts w:cs="Arial"/>
                <w:color w:val="auto"/>
              </w:rPr>
            </w:pPr>
            <w:r w:rsidRPr="00DF73F1">
              <w:rPr>
                <w:rFonts w:cs="Arial"/>
                <w:color w:val="auto"/>
              </w:rPr>
              <w:t>Article 28 - right to education</w:t>
            </w:r>
          </w:p>
          <w:p w:rsidRPr="00DF73F1" w:rsidR="00C27F01" w:rsidP="003E7BE9" w:rsidRDefault="00C27F01" w14:paraId="53907F13" w14:textId="77777777">
            <w:pPr>
              <w:rPr>
                <w:rFonts w:cs="Arial"/>
                <w:color w:val="auto"/>
              </w:rPr>
            </w:pPr>
            <w:r w:rsidRPr="00DF73F1">
              <w:rPr>
                <w:rFonts w:cs="Arial"/>
                <w:color w:val="auto"/>
              </w:rPr>
              <w:t>Article 29 - goals of education</w:t>
            </w:r>
          </w:p>
          <w:p w:rsidRPr="00DF73F1" w:rsidR="00C27F01" w:rsidP="003E7BE9" w:rsidRDefault="00C27F01" w14:paraId="6967E566" w14:textId="77777777">
            <w:pPr>
              <w:rPr>
                <w:rFonts w:cs="Arial"/>
                <w:color w:val="auto"/>
              </w:rPr>
            </w:pPr>
            <w:r w:rsidRPr="00DF73F1">
              <w:rPr>
                <w:rFonts w:cs="Arial"/>
                <w:color w:val="auto"/>
              </w:rPr>
              <w:t>Article 30 - children from minority or indigenous groups</w:t>
            </w:r>
          </w:p>
          <w:p w:rsidRPr="00DF73F1" w:rsidR="00C27F01" w:rsidP="003E7BE9" w:rsidRDefault="00C27F01" w14:paraId="51D870AA" w14:textId="77777777">
            <w:pPr>
              <w:rPr>
                <w:rFonts w:cs="Arial"/>
                <w:color w:val="auto"/>
              </w:rPr>
            </w:pPr>
            <w:r w:rsidRPr="00DF73F1">
              <w:rPr>
                <w:rFonts w:cs="Arial"/>
                <w:color w:val="auto"/>
              </w:rPr>
              <w:t>Article 31 - leisure, play and culture</w:t>
            </w:r>
          </w:p>
          <w:p w:rsidRPr="00DF73F1" w:rsidR="00C27F01" w:rsidP="003E7BE9" w:rsidRDefault="00C27F01" w14:paraId="77671833" w14:textId="77777777">
            <w:pPr>
              <w:rPr>
                <w:rFonts w:cs="Arial"/>
                <w:color w:val="auto"/>
              </w:rPr>
            </w:pPr>
            <w:r w:rsidRPr="00DF73F1">
              <w:rPr>
                <w:rFonts w:cs="Arial"/>
                <w:color w:val="auto"/>
              </w:rPr>
              <w:t>Article 32 - child labour</w:t>
            </w:r>
          </w:p>
          <w:p w:rsidRPr="00DF73F1" w:rsidR="00C27F01" w:rsidP="003E7BE9" w:rsidRDefault="00C27F01" w14:paraId="491852B0" w14:textId="77777777">
            <w:pPr>
              <w:rPr>
                <w:rFonts w:cs="Arial"/>
                <w:color w:val="auto"/>
              </w:rPr>
            </w:pPr>
            <w:r w:rsidRPr="00DF73F1">
              <w:rPr>
                <w:rFonts w:cs="Arial"/>
                <w:color w:val="auto"/>
              </w:rPr>
              <w:t>Article 33 - drug abuse</w:t>
            </w:r>
          </w:p>
          <w:p w:rsidRPr="00DF73F1" w:rsidR="00C27F01" w:rsidP="003E7BE9" w:rsidRDefault="00C27F01" w14:paraId="45291503" w14:textId="77777777">
            <w:pPr>
              <w:rPr>
                <w:rFonts w:cs="Arial"/>
                <w:color w:val="auto"/>
              </w:rPr>
            </w:pPr>
            <w:r w:rsidRPr="00DF73F1">
              <w:rPr>
                <w:rFonts w:cs="Arial"/>
                <w:color w:val="auto"/>
              </w:rPr>
              <w:t>Article 34 -sexual exploitation</w:t>
            </w:r>
          </w:p>
          <w:p w:rsidRPr="00DF73F1" w:rsidR="00C27F01" w:rsidP="003E7BE9" w:rsidRDefault="00C27F01" w14:paraId="5417DD38" w14:textId="77777777">
            <w:pPr>
              <w:rPr>
                <w:rFonts w:cs="Arial"/>
                <w:color w:val="auto"/>
              </w:rPr>
            </w:pPr>
            <w:r w:rsidRPr="00DF73F1">
              <w:rPr>
                <w:rFonts w:cs="Arial"/>
                <w:color w:val="auto"/>
              </w:rPr>
              <w:t>Article 35 - abduction, sale and trafficking</w:t>
            </w:r>
          </w:p>
          <w:p w:rsidRPr="00DF73F1" w:rsidR="00C27F01" w:rsidP="003E7BE9" w:rsidRDefault="00C27F01" w14:paraId="328E91F9" w14:textId="77777777">
            <w:pPr>
              <w:rPr>
                <w:rFonts w:cs="Arial"/>
                <w:color w:val="auto"/>
              </w:rPr>
            </w:pPr>
            <w:r w:rsidRPr="00DF73F1">
              <w:rPr>
                <w:rFonts w:cs="Arial"/>
                <w:color w:val="auto"/>
              </w:rPr>
              <w:t>Article 36 - other forms of exploitation</w:t>
            </w:r>
          </w:p>
          <w:p w:rsidRPr="00DF73F1" w:rsidR="00C27F01" w:rsidP="003E7BE9" w:rsidRDefault="00C27F01" w14:paraId="2282D520" w14:textId="77777777">
            <w:pPr>
              <w:rPr>
                <w:rFonts w:cs="Arial"/>
                <w:color w:val="auto"/>
              </w:rPr>
            </w:pPr>
            <w:r w:rsidRPr="00DF73F1">
              <w:rPr>
                <w:rFonts w:cs="Arial"/>
                <w:color w:val="auto"/>
              </w:rPr>
              <w:t>Article 37 - inhumane treatment and detention</w:t>
            </w:r>
          </w:p>
          <w:p w:rsidRPr="00DF73F1" w:rsidR="00C27F01" w:rsidP="003E7BE9" w:rsidRDefault="00C27F01" w14:paraId="1036F409" w14:textId="77777777">
            <w:pPr>
              <w:rPr>
                <w:rFonts w:cs="Arial"/>
                <w:color w:val="auto"/>
              </w:rPr>
            </w:pPr>
            <w:r w:rsidRPr="00DF73F1">
              <w:rPr>
                <w:rFonts w:cs="Arial"/>
                <w:color w:val="auto"/>
              </w:rPr>
              <w:t>Article 38 - war and armed conflicts</w:t>
            </w:r>
          </w:p>
          <w:p w:rsidRPr="00DF73F1" w:rsidR="00C27F01" w:rsidP="003E7BE9" w:rsidRDefault="00C27F01" w14:paraId="273CB4B8" w14:textId="77777777">
            <w:pPr>
              <w:rPr>
                <w:rFonts w:cs="Arial"/>
                <w:color w:val="auto"/>
              </w:rPr>
            </w:pPr>
            <w:r w:rsidRPr="00DF73F1">
              <w:rPr>
                <w:rFonts w:cs="Arial"/>
                <w:color w:val="auto"/>
              </w:rPr>
              <w:t>Article 39 - recovery from trauma and reintegration</w:t>
            </w:r>
          </w:p>
          <w:p w:rsidRPr="00DF73F1" w:rsidR="00C27F01" w:rsidP="003E7BE9" w:rsidRDefault="00C27F01" w14:paraId="5EEDBA34" w14:textId="77777777">
            <w:pPr>
              <w:rPr>
                <w:rFonts w:cs="Arial"/>
                <w:color w:val="auto"/>
              </w:rPr>
            </w:pPr>
            <w:r w:rsidRPr="00DF73F1">
              <w:rPr>
                <w:rFonts w:cs="Arial"/>
                <w:color w:val="auto"/>
              </w:rPr>
              <w:t>Article 40 - juvenile justice</w:t>
            </w:r>
          </w:p>
          <w:p w:rsidRPr="00DF73F1" w:rsidR="00C27F01" w:rsidP="003E7BE9" w:rsidRDefault="00C27F01" w14:paraId="610D420B" w14:textId="77777777">
            <w:pPr>
              <w:rPr>
                <w:rFonts w:cs="Arial"/>
                <w:color w:val="auto"/>
              </w:rPr>
            </w:pPr>
            <w:r w:rsidRPr="00DF73F1">
              <w:rPr>
                <w:rFonts w:cs="Arial"/>
                <w:color w:val="auto"/>
              </w:rPr>
              <w:t>Article 41 - respect for higher national standards</w:t>
            </w:r>
          </w:p>
          <w:p w:rsidRPr="00DF73F1" w:rsidR="00C27F01" w:rsidP="003E7BE9" w:rsidRDefault="00C27F01" w14:paraId="54AB8214" w14:textId="77777777">
            <w:pPr>
              <w:rPr>
                <w:rFonts w:cs="Arial"/>
                <w:color w:val="auto"/>
              </w:rPr>
            </w:pPr>
            <w:r w:rsidRPr="00DF73F1">
              <w:rPr>
                <w:rFonts w:cs="Arial" w:eastAsiaTheme="minorHAnsi"/>
                <w:color w:val="auto"/>
              </w:rPr>
              <w:t>Article 42 - knowledge of rights</w:t>
            </w:r>
          </w:p>
          <w:p w:rsidRPr="00DF73F1" w:rsidR="00C27F01" w:rsidP="003E7BE9" w:rsidRDefault="00C27F01" w14:paraId="52AA0A30" w14:textId="77777777">
            <w:pPr>
              <w:rPr>
                <w:rFonts w:cs="Arial"/>
                <w:color w:val="auto"/>
              </w:rPr>
            </w:pPr>
            <w:r w:rsidRPr="00DF73F1">
              <w:rPr>
                <w:rFonts w:cs="Arial"/>
                <w:color w:val="auto"/>
              </w:rPr>
              <w:t>Article 14 - freedom of thought, belief and religion</w:t>
            </w:r>
          </w:p>
          <w:p w:rsidRPr="00DF73F1" w:rsidR="00C27F01" w:rsidP="003E7BE9" w:rsidRDefault="00C27F01" w14:paraId="6055B3DE" w14:textId="77777777">
            <w:pPr>
              <w:rPr>
                <w:rFonts w:cs="Arial"/>
                <w:color w:val="auto"/>
              </w:rPr>
            </w:pPr>
            <w:r w:rsidRPr="00DF73F1">
              <w:rPr>
                <w:rFonts w:cs="Arial"/>
                <w:color w:val="auto"/>
              </w:rPr>
              <w:t>Article 15 - freedom of association</w:t>
            </w:r>
          </w:p>
          <w:p w:rsidRPr="00DF73F1" w:rsidR="00C27F01" w:rsidP="003E7BE9" w:rsidRDefault="00C27F01" w14:paraId="52E24315" w14:textId="77777777">
            <w:pPr>
              <w:rPr>
                <w:rFonts w:cs="Arial"/>
                <w:color w:val="auto"/>
              </w:rPr>
            </w:pPr>
            <w:r w:rsidRPr="00DF73F1">
              <w:rPr>
                <w:rFonts w:cs="Arial"/>
                <w:color w:val="auto"/>
              </w:rPr>
              <w:t xml:space="preserve">Article 16 - right to privacy                                 </w:t>
            </w:r>
          </w:p>
          <w:p w:rsidRPr="00DF73F1" w:rsidR="00C27F01" w:rsidP="003E7BE9" w:rsidRDefault="00C27F01" w14:paraId="4D346AFF" w14:textId="77777777">
            <w:pPr>
              <w:rPr>
                <w:rFonts w:cs="Arial"/>
                <w:color w:val="auto"/>
              </w:rPr>
            </w:pPr>
            <w:r w:rsidRPr="00DF73F1">
              <w:rPr>
                <w:rFonts w:cs="Arial"/>
                <w:color w:val="auto"/>
              </w:rPr>
              <w:t>Article 17 - access to information from the media</w:t>
            </w:r>
          </w:p>
          <w:p w:rsidRPr="00DF73F1" w:rsidR="00C27F01" w:rsidP="003E7BE9" w:rsidRDefault="00C27F01" w14:paraId="6EF9A7D4" w14:textId="77777777">
            <w:pPr>
              <w:rPr>
                <w:rFonts w:cs="Arial"/>
                <w:color w:val="auto"/>
              </w:rPr>
            </w:pPr>
            <w:r w:rsidRPr="00DF73F1">
              <w:rPr>
                <w:rFonts w:cs="Arial"/>
                <w:color w:val="auto"/>
              </w:rPr>
              <w:t>Article 18 - parental responsibilities and state assistance</w:t>
            </w:r>
          </w:p>
          <w:p w:rsidRPr="00DF73F1" w:rsidR="00C27F01" w:rsidP="003E7BE9" w:rsidRDefault="00C27F01" w14:paraId="7AA85F22" w14:textId="77777777">
            <w:pPr>
              <w:rPr>
                <w:rFonts w:cs="Arial"/>
              </w:rPr>
            </w:pPr>
          </w:p>
        </w:tc>
        <w:tc>
          <w:tcPr>
            <w:tcW w:w="3260" w:type="dxa"/>
            <w:tcMar/>
          </w:tcPr>
          <w:p w:rsidRPr="00DF73F1" w:rsidR="00C27F01" w:rsidP="003E7BE9" w:rsidRDefault="00C27F01" w14:paraId="28568394" w14:textId="77777777">
            <w:pPr>
              <w:ind w:left="320" w:hanging="320"/>
              <w:rPr>
                <w:rFonts w:cs="Arial"/>
                <w:lang w:val="en"/>
              </w:rPr>
            </w:pPr>
            <w:r w:rsidRPr="00DF73F1">
              <w:rPr>
                <w:rFonts w:cs="Arial"/>
                <w:lang w:val="en"/>
              </w:rPr>
              <w:t>1.1: Self-evaluation for self-improvement</w:t>
            </w:r>
          </w:p>
          <w:p w:rsidRPr="00DF73F1" w:rsidR="00C27F01" w:rsidP="003E7BE9" w:rsidRDefault="00C27F01" w14:paraId="1A0291B8" w14:textId="77777777">
            <w:pPr>
              <w:ind w:left="320" w:hanging="320"/>
              <w:rPr>
                <w:rFonts w:cs="Arial"/>
                <w:lang w:val="en"/>
              </w:rPr>
            </w:pPr>
            <w:r w:rsidRPr="00DF73F1">
              <w:rPr>
                <w:rFonts w:cs="Arial"/>
                <w:lang w:val="en"/>
              </w:rPr>
              <w:t>1.2: Leadership for learning</w:t>
            </w:r>
          </w:p>
          <w:p w:rsidRPr="00DF73F1" w:rsidR="00C27F01" w:rsidP="003E7BE9" w:rsidRDefault="00C27F01" w14:paraId="6F9D0839" w14:textId="77777777">
            <w:pPr>
              <w:ind w:left="320" w:hanging="320"/>
              <w:rPr>
                <w:rFonts w:cs="Arial"/>
                <w:lang w:val="en"/>
              </w:rPr>
            </w:pPr>
            <w:r w:rsidRPr="00DF73F1">
              <w:rPr>
                <w:rFonts w:cs="Arial"/>
                <w:lang w:val="en"/>
              </w:rPr>
              <w:t>1.3: Leadership of change</w:t>
            </w:r>
          </w:p>
          <w:p w:rsidRPr="00DF73F1" w:rsidR="00C27F01" w:rsidP="003E7BE9" w:rsidRDefault="00C27F01" w14:paraId="76515E60" w14:textId="77777777">
            <w:pPr>
              <w:ind w:left="320" w:hanging="320"/>
              <w:rPr>
                <w:rFonts w:cs="Arial"/>
                <w:lang w:val="en"/>
              </w:rPr>
            </w:pPr>
            <w:r w:rsidRPr="00DF73F1">
              <w:rPr>
                <w:rFonts w:cs="Arial"/>
                <w:lang w:val="en"/>
              </w:rPr>
              <w:t>1.4: Leadership and management of staff</w:t>
            </w:r>
          </w:p>
          <w:p w:rsidRPr="00DF73F1" w:rsidR="00C27F01" w:rsidP="003E7BE9" w:rsidRDefault="00C27F01" w14:paraId="2A9E89D4" w14:textId="77777777">
            <w:pPr>
              <w:ind w:left="320" w:hanging="320"/>
              <w:rPr>
                <w:rFonts w:cs="Arial"/>
                <w:lang w:val="en"/>
              </w:rPr>
            </w:pPr>
            <w:r w:rsidRPr="00DF73F1">
              <w:rPr>
                <w:rFonts w:cs="Arial"/>
                <w:lang w:val="en"/>
              </w:rPr>
              <w:t>1.5: Management of resources to promote equity</w:t>
            </w:r>
          </w:p>
          <w:p w:rsidRPr="00DF73F1" w:rsidR="00C27F01" w:rsidP="003E7BE9" w:rsidRDefault="00C27F01" w14:paraId="1F1A54B9" w14:textId="77777777">
            <w:pPr>
              <w:ind w:left="320" w:hanging="320"/>
              <w:rPr>
                <w:rFonts w:cs="Arial"/>
                <w:lang w:val="en"/>
              </w:rPr>
            </w:pPr>
            <w:r w:rsidRPr="00DF73F1">
              <w:rPr>
                <w:rFonts w:cs="Arial"/>
                <w:lang w:val="en"/>
              </w:rPr>
              <w:t>2.1: Safeguarding and child protection</w:t>
            </w:r>
          </w:p>
          <w:p w:rsidRPr="00DF73F1" w:rsidR="00C27F01" w:rsidP="003E7BE9" w:rsidRDefault="00C27F01" w14:paraId="5030F45B" w14:textId="77777777">
            <w:pPr>
              <w:ind w:left="320" w:hanging="320"/>
              <w:rPr>
                <w:rFonts w:cs="Arial"/>
                <w:lang w:val="en"/>
              </w:rPr>
            </w:pPr>
            <w:r w:rsidRPr="00DF73F1">
              <w:rPr>
                <w:rFonts w:cs="Arial"/>
                <w:lang w:val="en"/>
              </w:rPr>
              <w:t>2.2: Curriculum</w:t>
            </w:r>
          </w:p>
          <w:p w:rsidRPr="00DF73F1" w:rsidR="00C27F01" w:rsidP="003E7BE9" w:rsidRDefault="00C27F01" w14:paraId="011B14EA" w14:textId="77777777">
            <w:pPr>
              <w:ind w:left="320" w:hanging="320"/>
              <w:rPr>
                <w:rFonts w:cs="Arial"/>
                <w:lang w:val="en"/>
              </w:rPr>
            </w:pPr>
            <w:r w:rsidRPr="00DF73F1">
              <w:rPr>
                <w:rFonts w:cs="Arial"/>
                <w:lang w:val="en"/>
              </w:rPr>
              <w:t>2.3: Learning teaching and assessment</w:t>
            </w:r>
          </w:p>
          <w:p w:rsidRPr="00DF73F1" w:rsidR="00C27F01" w:rsidP="003E7BE9" w:rsidRDefault="00C27F01" w14:paraId="06FDFDEC" w14:textId="77777777">
            <w:pPr>
              <w:ind w:left="320" w:hanging="320"/>
              <w:rPr>
                <w:rFonts w:cs="Arial"/>
                <w:lang w:val="en-US"/>
              </w:rPr>
            </w:pPr>
            <w:r w:rsidRPr="00DF73F1">
              <w:rPr>
                <w:rFonts w:cs="Arial"/>
                <w:lang w:val="en-US"/>
              </w:rPr>
              <w:t xml:space="preserve">2.4: </w:t>
            </w:r>
            <w:proofErr w:type="spellStart"/>
            <w:r w:rsidRPr="00DF73F1">
              <w:rPr>
                <w:rFonts w:cs="Arial"/>
                <w:lang w:val="en-US"/>
              </w:rPr>
              <w:t>Personalised</w:t>
            </w:r>
            <w:proofErr w:type="spellEnd"/>
            <w:r w:rsidRPr="00DF73F1">
              <w:rPr>
                <w:rFonts w:cs="Arial"/>
                <w:lang w:val="en-US"/>
              </w:rPr>
              <w:t xml:space="preserve"> support </w:t>
            </w:r>
          </w:p>
          <w:p w:rsidRPr="00DF73F1" w:rsidR="00C27F01" w:rsidP="003E7BE9" w:rsidRDefault="00C27F01" w14:paraId="590300F4" w14:textId="77777777">
            <w:pPr>
              <w:ind w:left="320" w:hanging="320"/>
              <w:rPr>
                <w:rFonts w:cs="Arial"/>
                <w:lang w:val="en"/>
              </w:rPr>
            </w:pPr>
            <w:r w:rsidRPr="00DF73F1">
              <w:rPr>
                <w:rFonts w:cs="Arial"/>
                <w:lang w:val="en"/>
              </w:rPr>
              <w:t>2.5: Family learning</w:t>
            </w:r>
          </w:p>
          <w:p w:rsidRPr="00DF73F1" w:rsidR="00C27F01" w:rsidP="003E7BE9" w:rsidRDefault="00C27F01" w14:paraId="63487B26" w14:textId="77777777">
            <w:pPr>
              <w:ind w:left="320" w:hanging="320"/>
              <w:rPr>
                <w:rFonts w:cs="Arial"/>
                <w:lang w:val="en"/>
              </w:rPr>
            </w:pPr>
            <w:r w:rsidRPr="00DF73F1">
              <w:rPr>
                <w:rFonts w:cs="Arial"/>
                <w:lang w:val="en"/>
              </w:rPr>
              <w:t>2.6: Transitions</w:t>
            </w:r>
          </w:p>
          <w:p w:rsidRPr="00DF73F1" w:rsidR="00C27F01" w:rsidP="003E7BE9" w:rsidRDefault="00C27F01" w14:paraId="6EA9558A" w14:textId="77777777">
            <w:pPr>
              <w:ind w:left="320" w:hanging="320"/>
              <w:rPr>
                <w:rFonts w:cs="Arial"/>
                <w:lang w:val="en"/>
              </w:rPr>
            </w:pPr>
            <w:r w:rsidRPr="00DF73F1">
              <w:rPr>
                <w:rFonts w:cs="Arial"/>
                <w:lang w:val="en"/>
              </w:rPr>
              <w:t xml:space="preserve">2.7: Partnerships </w:t>
            </w:r>
          </w:p>
          <w:p w:rsidRPr="00DF73F1" w:rsidR="00C27F01" w:rsidP="003E7BE9" w:rsidRDefault="00C27F01" w14:paraId="71438F2F" w14:textId="77777777">
            <w:pPr>
              <w:ind w:left="320" w:hanging="320"/>
              <w:rPr>
                <w:rFonts w:cs="Arial"/>
                <w:lang w:val="en"/>
              </w:rPr>
            </w:pPr>
            <w:r w:rsidRPr="00DF73F1">
              <w:rPr>
                <w:rFonts w:cs="Arial"/>
                <w:lang w:val="en"/>
              </w:rPr>
              <w:t xml:space="preserve">3.1: Ensuring wellbeing, equality and </w:t>
            </w:r>
            <w:r w:rsidRPr="00DF73F1">
              <w:rPr>
                <w:rFonts w:cs="Arial"/>
                <w:lang w:val="en"/>
              </w:rPr>
              <w:tab/>
            </w:r>
            <w:r w:rsidRPr="00DF73F1">
              <w:rPr>
                <w:rFonts w:cs="Arial"/>
                <w:lang w:val="en"/>
              </w:rPr>
              <w:t xml:space="preserve">inclusion </w:t>
            </w:r>
          </w:p>
          <w:p w:rsidRPr="00DF73F1" w:rsidR="00C27F01" w:rsidP="003E7BE9" w:rsidRDefault="00C27F01" w14:paraId="47D8E83F" w14:textId="77777777">
            <w:pPr>
              <w:ind w:left="320" w:hanging="320"/>
              <w:rPr>
                <w:rFonts w:cs="Arial"/>
                <w:lang w:val="en"/>
              </w:rPr>
            </w:pPr>
            <w:r w:rsidRPr="00DF73F1">
              <w:rPr>
                <w:rFonts w:cs="Arial"/>
                <w:lang w:val="en"/>
              </w:rPr>
              <w:t xml:space="preserve">3.2: Raising attainment and achievement </w:t>
            </w:r>
          </w:p>
          <w:p w:rsidRPr="00DF73F1" w:rsidR="00C27F01" w:rsidP="003E7BE9" w:rsidRDefault="00C27F01" w14:paraId="6752A18F" w14:textId="77777777">
            <w:pPr>
              <w:ind w:left="320" w:hanging="320"/>
              <w:rPr>
                <w:rFonts w:cs="Arial"/>
                <w:lang w:val="en"/>
              </w:rPr>
            </w:pPr>
            <w:r w:rsidRPr="00DF73F1">
              <w:rPr>
                <w:rFonts w:cs="Arial"/>
                <w:lang w:val="en"/>
              </w:rPr>
              <w:t>3.3: Increasing creativity and employability</w:t>
            </w:r>
          </w:p>
          <w:p w:rsidRPr="00DF73F1" w:rsidR="00C27F01" w:rsidP="003E7BE9" w:rsidRDefault="00C27F01" w14:paraId="680CE1A2" w14:textId="77777777">
            <w:pPr>
              <w:rPr>
                <w:rFonts w:cs="Arial"/>
                <w:lang w:val="en"/>
              </w:rPr>
            </w:pPr>
          </w:p>
          <w:p w:rsidRPr="00DF73F1" w:rsidR="00C27F01" w:rsidP="003E7BE9" w:rsidRDefault="00C27F01" w14:paraId="5138F943" w14:textId="77777777">
            <w:pPr>
              <w:ind w:left="320" w:hanging="320"/>
              <w:rPr>
                <w:rFonts w:cs="Arial"/>
                <w:lang w:val="en"/>
              </w:rPr>
            </w:pPr>
          </w:p>
          <w:p w:rsidRPr="00DF73F1" w:rsidR="00C27F01" w:rsidP="003E7BE9" w:rsidRDefault="00C27F01" w14:paraId="11BF7162" w14:textId="77777777">
            <w:pPr>
              <w:pStyle w:val="ListParagraph"/>
              <w:ind w:left="320" w:hanging="320"/>
              <w:rPr>
                <w:rFonts w:cs="Arial" w:eastAsiaTheme="minorHAnsi"/>
                <w:b/>
                <w:bCs/>
                <w:color w:val="auto"/>
                <w:u w:val="single"/>
                <w:lang w:val="en"/>
              </w:rPr>
            </w:pPr>
            <w:r w:rsidRPr="00DF73F1">
              <w:rPr>
                <w:rFonts w:cs="Arial" w:eastAsiaTheme="minorHAnsi"/>
                <w:b/>
                <w:bCs/>
                <w:color w:val="auto"/>
                <w:u w:val="single"/>
                <w:lang w:val="en"/>
              </w:rPr>
              <w:t>PEF INTERVENTIONS</w:t>
            </w:r>
          </w:p>
          <w:p w:rsidRPr="00DF73F1" w:rsidR="00C27F01" w:rsidP="00C27F01" w:rsidRDefault="00C27F01" w14:paraId="786D819B" w14:textId="77777777">
            <w:pPr>
              <w:pStyle w:val="ListParagraph"/>
              <w:numPr>
                <w:ilvl w:val="0"/>
                <w:numId w:val="30"/>
              </w:numPr>
              <w:ind w:left="320" w:hanging="320"/>
              <w:rPr>
                <w:rFonts w:cs="Arial" w:eastAsiaTheme="minorHAnsi"/>
                <w:color w:val="auto"/>
                <w:lang w:val="en"/>
              </w:rPr>
            </w:pPr>
            <w:r w:rsidRPr="00DF73F1">
              <w:rPr>
                <w:rFonts w:cs="Arial" w:eastAsiaTheme="minorHAnsi"/>
                <w:color w:val="auto"/>
                <w:lang w:val="en"/>
              </w:rPr>
              <w:t>Early intervention and prevention</w:t>
            </w:r>
          </w:p>
          <w:p w:rsidRPr="00DF73F1" w:rsidR="00C27F01" w:rsidP="00C27F01" w:rsidRDefault="00C27F01" w14:paraId="1C1222AD" w14:textId="77777777">
            <w:pPr>
              <w:pStyle w:val="ListParagraph"/>
              <w:numPr>
                <w:ilvl w:val="0"/>
                <w:numId w:val="30"/>
              </w:numPr>
              <w:ind w:left="320" w:hanging="320"/>
              <w:rPr>
                <w:rFonts w:cs="Arial" w:eastAsiaTheme="minorHAnsi"/>
                <w:color w:val="auto"/>
                <w:lang w:val="en"/>
              </w:rPr>
            </w:pPr>
            <w:r w:rsidRPr="00DF73F1">
              <w:rPr>
                <w:rFonts w:cs="Arial" w:eastAsiaTheme="minorHAnsi"/>
                <w:color w:val="auto"/>
                <w:lang w:val="en"/>
              </w:rPr>
              <w:t>Social and emotional wellbeing</w:t>
            </w:r>
          </w:p>
          <w:p w:rsidRPr="00DF73F1" w:rsidR="00C27F01" w:rsidP="00C27F01" w:rsidRDefault="00C27F01" w14:paraId="7EC91AFD" w14:textId="77777777">
            <w:pPr>
              <w:pStyle w:val="ListParagraph"/>
              <w:numPr>
                <w:ilvl w:val="0"/>
                <w:numId w:val="30"/>
              </w:numPr>
              <w:ind w:left="320" w:hanging="320"/>
              <w:rPr>
                <w:rFonts w:cs="Arial" w:eastAsiaTheme="minorHAnsi"/>
                <w:color w:val="auto"/>
                <w:lang w:val="en"/>
              </w:rPr>
            </w:pPr>
            <w:r w:rsidRPr="00DF73F1">
              <w:rPr>
                <w:rFonts w:cs="Arial" w:eastAsiaTheme="minorHAnsi"/>
                <w:color w:val="auto"/>
                <w:lang w:val="en"/>
              </w:rPr>
              <w:t>Promoting healthy lifestyles</w:t>
            </w:r>
          </w:p>
          <w:p w:rsidRPr="00DF73F1" w:rsidR="00C27F01" w:rsidP="00C27F01" w:rsidRDefault="00C27F01" w14:paraId="041D5B71" w14:textId="77777777">
            <w:pPr>
              <w:pStyle w:val="ListParagraph"/>
              <w:numPr>
                <w:ilvl w:val="0"/>
                <w:numId w:val="30"/>
              </w:numPr>
              <w:ind w:left="320" w:hanging="320"/>
              <w:rPr>
                <w:rFonts w:cs="Arial" w:eastAsiaTheme="minorHAnsi"/>
                <w:color w:val="auto"/>
                <w:lang w:val="en"/>
              </w:rPr>
            </w:pPr>
            <w:r w:rsidRPr="00DF73F1">
              <w:rPr>
                <w:rFonts w:cs="Arial" w:eastAsiaTheme="minorHAnsi"/>
                <w:color w:val="auto"/>
                <w:lang w:val="en"/>
              </w:rPr>
              <w:t>Targeted approaches to literacy and numeracy</w:t>
            </w:r>
          </w:p>
          <w:p w:rsidRPr="00DF73F1" w:rsidR="00C27F01" w:rsidP="00C27F01" w:rsidRDefault="00C27F01" w14:paraId="7549B785" w14:textId="77777777">
            <w:pPr>
              <w:pStyle w:val="ListParagraph"/>
              <w:numPr>
                <w:ilvl w:val="0"/>
                <w:numId w:val="30"/>
              </w:numPr>
              <w:ind w:left="320" w:hanging="320"/>
              <w:rPr>
                <w:rFonts w:cs="Arial" w:eastAsiaTheme="minorEastAsia"/>
                <w:color w:val="auto"/>
                <w:lang w:val="en-US"/>
              </w:rPr>
            </w:pPr>
            <w:r w:rsidRPr="00DF73F1">
              <w:rPr>
                <w:rFonts w:cs="Arial" w:eastAsiaTheme="minorEastAsia"/>
                <w:color w:val="auto"/>
                <w:lang w:val="en-US"/>
              </w:rPr>
              <w:t xml:space="preserve">Promoting a </w:t>
            </w:r>
            <w:proofErr w:type="gramStart"/>
            <w:r w:rsidRPr="00DF73F1">
              <w:rPr>
                <w:rFonts w:cs="Arial" w:eastAsiaTheme="minorEastAsia"/>
                <w:color w:val="auto"/>
                <w:lang w:val="en-US"/>
              </w:rPr>
              <w:t>high quality</w:t>
            </w:r>
            <w:proofErr w:type="gramEnd"/>
            <w:r w:rsidRPr="00DF73F1">
              <w:rPr>
                <w:rFonts w:cs="Arial" w:eastAsiaTheme="minorEastAsia"/>
                <w:color w:val="auto"/>
                <w:lang w:val="en-US"/>
              </w:rPr>
              <w:t xml:space="preserve"> learning experience</w:t>
            </w:r>
          </w:p>
          <w:p w:rsidRPr="00DF73F1" w:rsidR="00C27F01" w:rsidP="00C27F01" w:rsidRDefault="00C27F01" w14:paraId="28124F5F" w14:textId="77777777">
            <w:pPr>
              <w:pStyle w:val="ListParagraph"/>
              <w:numPr>
                <w:ilvl w:val="0"/>
                <w:numId w:val="30"/>
              </w:numPr>
              <w:ind w:left="320" w:hanging="320"/>
              <w:rPr>
                <w:rFonts w:cs="Arial" w:eastAsiaTheme="minorHAnsi"/>
                <w:color w:val="auto"/>
                <w:lang w:val="en"/>
              </w:rPr>
            </w:pPr>
            <w:r w:rsidRPr="00DF73F1">
              <w:rPr>
                <w:rFonts w:cs="Arial" w:eastAsiaTheme="minorHAnsi"/>
                <w:color w:val="auto"/>
                <w:lang w:val="en"/>
              </w:rPr>
              <w:t>Differentiated support</w:t>
            </w:r>
          </w:p>
          <w:p w:rsidRPr="00DF73F1" w:rsidR="00C27F01" w:rsidP="00C27F01" w:rsidRDefault="00C27F01" w14:paraId="617BB245" w14:textId="77777777">
            <w:pPr>
              <w:pStyle w:val="ListParagraph"/>
              <w:numPr>
                <w:ilvl w:val="0"/>
                <w:numId w:val="30"/>
              </w:numPr>
              <w:ind w:left="320" w:hanging="320"/>
              <w:rPr>
                <w:rFonts w:cs="Arial" w:eastAsiaTheme="minorHAnsi"/>
                <w:color w:val="auto"/>
                <w:lang w:val="en"/>
              </w:rPr>
            </w:pPr>
            <w:r w:rsidRPr="00DF73F1">
              <w:rPr>
                <w:rFonts w:cs="Arial" w:eastAsiaTheme="minorHAnsi"/>
                <w:color w:val="auto"/>
                <w:lang w:val="en"/>
              </w:rPr>
              <w:t>Using evidence and data</w:t>
            </w:r>
          </w:p>
          <w:p w:rsidRPr="00DF73F1" w:rsidR="00C27F01" w:rsidP="00C27F01" w:rsidRDefault="00C27F01" w14:paraId="6172FB33" w14:textId="77777777">
            <w:pPr>
              <w:pStyle w:val="ListParagraph"/>
              <w:numPr>
                <w:ilvl w:val="0"/>
                <w:numId w:val="30"/>
              </w:numPr>
              <w:ind w:left="320" w:hanging="320"/>
              <w:rPr>
                <w:rFonts w:cs="Arial" w:eastAsiaTheme="minorHAnsi"/>
                <w:color w:val="auto"/>
                <w:lang w:val="en"/>
              </w:rPr>
            </w:pPr>
            <w:r w:rsidRPr="00DF73F1">
              <w:rPr>
                <w:rFonts w:cs="Arial" w:eastAsiaTheme="minorHAnsi"/>
                <w:color w:val="auto"/>
                <w:lang w:val="en"/>
              </w:rPr>
              <w:t>Employability and skills development</w:t>
            </w:r>
          </w:p>
          <w:p w:rsidRPr="00DF73F1" w:rsidR="00C27F01" w:rsidP="00C27F01" w:rsidRDefault="00C27F01" w14:paraId="131BB037" w14:textId="77777777">
            <w:pPr>
              <w:pStyle w:val="ListParagraph"/>
              <w:numPr>
                <w:ilvl w:val="0"/>
                <w:numId w:val="30"/>
              </w:numPr>
              <w:ind w:left="320" w:hanging="320"/>
              <w:rPr>
                <w:rFonts w:cs="Arial" w:eastAsiaTheme="minorHAnsi"/>
                <w:color w:val="auto"/>
                <w:lang w:val="en"/>
              </w:rPr>
            </w:pPr>
            <w:r w:rsidRPr="00DF73F1">
              <w:rPr>
                <w:rFonts w:cs="Arial" w:eastAsiaTheme="minorHAnsi"/>
                <w:color w:val="auto"/>
                <w:lang w:val="en"/>
              </w:rPr>
              <w:t>Engaging beyond the school</w:t>
            </w:r>
          </w:p>
          <w:p w:rsidRPr="00DF73F1" w:rsidR="00C27F01" w:rsidP="00C27F01" w:rsidRDefault="00C27F01" w14:paraId="2843FBE8" w14:textId="77777777">
            <w:pPr>
              <w:pStyle w:val="ListParagraph"/>
              <w:numPr>
                <w:ilvl w:val="0"/>
                <w:numId w:val="30"/>
              </w:numPr>
              <w:ind w:left="320" w:hanging="320"/>
              <w:rPr>
                <w:rFonts w:cs="Arial" w:eastAsiaTheme="minorHAnsi"/>
                <w:color w:val="auto"/>
                <w:lang w:val="en"/>
              </w:rPr>
            </w:pPr>
            <w:r w:rsidRPr="00DF73F1">
              <w:rPr>
                <w:rFonts w:cs="Arial" w:eastAsiaTheme="minorHAnsi"/>
                <w:color w:val="auto"/>
                <w:lang w:val="en"/>
              </w:rPr>
              <w:t>Partnership working</w:t>
            </w:r>
          </w:p>
          <w:p w:rsidRPr="00DF73F1" w:rsidR="00C27F01" w:rsidP="00C27F01" w:rsidRDefault="00C27F01" w14:paraId="5323C986" w14:textId="77777777">
            <w:pPr>
              <w:pStyle w:val="ListParagraph"/>
              <w:numPr>
                <w:ilvl w:val="0"/>
                <w:numId w:val="30"/>
              </w:numPr>
              <w:ind w:left="320" w:hanging="320"/>
              <w:rPr>
                <w:rFonts w:cs="Arial" w:eastAsiaTheme="minorHAnsi"/>
                <w:color w:val="auto"/>
                <w:lang w:val="en"/>
              </w:rPr>
            </w:pPr>
            <w:r w:rsidRPr="00DF73F1">
              <w:rPr>
                <w:rFonts w:cs="Arial" w:eastAsiaTheme="minorHAnsi"/>
                <w:color w:val="auto"/>
                <w:lang w:val="en"/>
              </w:rPr>
              <w:t>Professional learning and leadership</w:t>
            </w:r>
          </w:p>
          <w:p w:rsidRPr="00DF73F1" w:rsidR="00C27F01" w:rsidP="00C27F01" w:rsidRDefault="00C27F01" w14:paraId="1EF6F625" w14:textId="77777777">
            <w:pPr>
              <w:pStyle w:val="ListParagraph"/>
              <w:numPr>
                <w:ilvl w:val="0"/>
                <w:numId w:val="30"/>
              </w:numPr>
              <w:ind w:left="320" w:hanging="320"/>
              <w:rPr>
                <w:rFonts w:cs="Arial"/>
                <w:color w:val="auto"/>
                <w:lang w:val="en-US"/>
              </w:rPr>
            </w:pPr>
            <w:r w:rsidRPr="00DF73F1">
              <w:rPr>
                <w:rFonts w:cs="Arial" w:eastAsiaTheme="minorEastAsia"/>
                <w:color w:val="auto"/>
                <w:lang w:val="en-US"/>
              </w:rPr>
              <w:t>Research and evaluation to monitor impact</w:t>
            </w:r>
          </w:p>
          <w:p w:rsidR="00C27F01" w:rsidP="003E7BE9" w:rsidRDefault="00C27F01" w14:paraId="034DA277" w14:textId="77777777">
            <w:pPr>
              <w:rPr>
                <w:rFonts w:cs="Arial"/>
              </w:rPr>
            </w:pPr>
          </w:p>
          <w:p w:rsidRPr="00DF73F1" w:rsidR="00C27F01" w:rsidP="003E7BE9" w:rsidRDefault="00C27F01" w14:paraId="545E6B79" w14:textId="77777777">
            <w:pPr>
              <w:rPr>
                <w:rFonts w:cs="Arial" w:eastAsiaTheme="minorHAnsi"/>
                <w:b/>
                <w:bCs/>
                <w:u w:val="single"/>
                <w:lang w:val="en"/>
              </w:rPr>
            </w:pPr>
            <w:r w:rsidRPr="00DF73F1">
              <w:rPr>
                <w:rFonts w:cs="Arial"/>
                <w:b/>
                <w:bCs/>
                <w:u w:val="single"/>
                <w:lang w:val="en"/>
              </w:rPr>
              <w:t>EDUCATION AND FAMILIES</w:t>
            </w:r>
            <w:r>
              <w:rPr>
                <w:rFonts w:cs="Arial"/>
                <w:b/>
                <w:bCs/>
                <w:u w:val="single"/>
                <w:lang w:val="en"/>
              </w:rPr>
              <w:t>’</w:t>
            </w:r>
            <w:r w:rsidRPr="00DF73F1">
              <w:rPr>
                <w:rFonts w:cs="Arial"/>
                <w:b/>
                <w:bCs/>
                <w:u w:val="single"/>
                <w:lang w:val="en"/>
              </w:rPr>
              <w:t xml:space="preserve"> PRIORITIES</w:t>
            </w:r>
          </w:p>
          <w:p w:rsidRPr="00DF73F1" w:rsidR="00C27F01" w:rsidP="00C27F01" w:rsidRDefault="00C27F01" w14:paraId="454DDC4C" w14:textId="77777777">
            <w:pPr>
              <w:pStyle w:val="ListParagraph"/>
              <w:numPr>
                <w:ilvl w:val="0"/>
                <w:numId w:val="7"/>
              </w:numPr>
              <w:ind w:left="320" w:hanging="320"/>
              <w:rPr>
                <w:rFonts w:cs="Arial" w:eastAsiaTheme="minorHAnsi"/>
                <w:color w:val="auto"/>
                <w:lang w:val="en"/>
              </w:rPr>
            </w:pPr>
            <w:r w:rsidRPr="00DF73F1">
              <w:rPr>
                <w:rFonts w:cs="Arial" w:eastAsiaTheme="minorHAnsi"/>
                <w:color w:val="auto"/>
                <w:lang w:val="en"/>
              </w:rPr>
              <w:t>Improvement in attainment, particularly literacy and numeracy</w:t>
            </w:r>
          </w:p>
          <w:p w:rsidRPr="00DF73F1" w:rsidR="00C27F01" w:rsidP="00C27F01" w:rsidRDefault="00C27F01" w14:paraId="57092A32" w14:textId="77777777">
            <w:pPr>
              <w:pStyle w:val="ListParagraph"/>
              <w:numPr>
                <w:ilvl w:val="0"/>
                <w:numId w:val="7"/>
              </w:numPr>
              <w:ind w:left="320" w:hanging="283"/>
              <w:rPr>
                <w:rFonts w:cs="Arial" w:eastAsiaTheme="minorHAnsi"/>
                <w:color w:val="auto"/>
                <w:lang w:val="en"/>
              </w:rPr>
            </w:pPr>
            <w:r w:rsidRPr="00DF73F1">
              <w:rPr>
                <w:rFonts w:cs="Arial" w:eastAsiaTheme="minorHAnsi"/>
                <w:color w:val="auto"/>
                <w:lang w:val="en"/>
              </w:rPr>
              <w:t>Closing the attainment gap between the most and least disadvantaged children</w:t>
            </w:r>
          </w:p>
          <w:p w:rsidRPr="00DF73F1" w:rsidR="00C27F01" w:rsidP="00C27F01" w:rsidRDefault="00C27F01" w14:paraId="15A4B129" w14:textId="77777777">
            <w:pPr>
              <w:pStyle w:val="ListParagraph"/>
              <w:numPr>
                <w:ilvl w:val="0"/>
                <w:numId w:val="7"/>
              </w:numPr>
              <w:ind w:left="320" w:hanging="283"/>
              <w:rPr>
                <w:rFonts w:cs="Arial" w:eastAsiaTheme="minorHAnsi"/>
                <w:color w:val="auto"/>
                <w:lang w:val="en"/>
              </w:rPr>
            </w:pPr>
            <w:r w:rsidRPr="00DF73F1">
              <w:rPr>
                <w:rFonts w:cs="Arial" w:eastAsiaTheme="minorHAnsi"/>
                <w:color w:val="auto"/>
                <w:lang w:val="en"/>
              </w:rPr>
              <w:t>Improvement in children and young people’s health and wellbeing with a focus on mental health and wellbeing</w:t>
            </w:r>
          </w:p>
          <w:p w:rsidRPr="00DF73F1" w:rsidR="00C27F01" w:rsidP="00C27F01" w:rsidRDefault="00C27F01" w14:paraId="6A2D2212" w14:textId="77777777">
            <w:pPr>
              <w:pStyle w:val="ListParagraph"/>
              <w:numPr>
                <w:ilvl w:val="0"/>
                <w:numId w:val="7"/>
              </w:numPr>
              <w:ind w:left="320" w:hanging="283"/>
              <w:rPr>
                <w:rFonts w:cs="Arial" w:eastAsiaTheme="minorHAnsi"/>
                <w:color w:val="auto"/>
                <w:lang w:val="en"/>
              </w:rPr>
            </w:pPr>
            <w:r w:rsidRPr="00DF73F1">
              <w:rPr>
                <w:rFonts w:cs="Arial" w:eastAsiaTheme="minorHAnsi"/>
                <w:color w:val="auto"/>
                <w:lang w:val="en"/>
              </w:rPr>
              <w:t>Improvement in employability skills and sustained, positive school leaver destinations for all young people</w:t>
            </w:r>
          </w:p>
          <w:p w:rsidRPr="00DF73F1" w:rsidR="00C27F01" w:rsidP="00C27F01" w:rsidRDefault="00C27F01" w14:paraId="608104DF" w14:textId="77777777">
            <w:pPr>
              <w:pStyle w:val="ListParagraph"/>
              <w:numPr>
                <w:ilvl w:val="0"/>
                <w:numId w:val="7"/>
              </w:numPr>
              <w:ind w:left="320" w:hanging="283"/>
              <w:contextualSpacing/>
              <w:rPr>
                <w:rFonts w:cs="Arial"/>
              </w:rPr>
            </w:pPr>
            <w:r w:rsidRPr="00DF73F1">
              <w:rPr>
                <w:rFonts w:cs="Arial" w:eastAsiaTheme="minorHAnsi"/>
                <w:lang w:val="en"/>
              </w:rPr>
              <w:t>Improved outcomes for vulnerable groups</w:t>
            </w:r>
          </w:p>
          <w:p w:rsidR="00C27F01" w:rsidP="003E7BE9" w:rsidRDefault="00C27F01" w14:paraId="50A4D446" w14:textId="77777777">
            <w:pPr>
              <w:rPr>
                <w:rFonts w:cs="Arial"/>
              </w:rPr>
            </w:pPr>
          </w:p>
          <w:p w:rsidR="00C27F01" w:rsidP="003E7BE9" w:rsidRDefault="00C27F01" w14:paraId="5E706588" w14:textId="77777777">
            <w:pPr>
              <w:rPr>
                <w:rFonts w:cs="Arial"/>
                <w:b/>
                <w:bCs/>
                <w:u w:val="single"/>
              </w:rPr>
            </w:pPr>
            <w:r w:rsidRPr="00DF73F1">
              <w:rPr>
                <w:rFonts w:cs="Arial"/>
                <w:b/>
                <w:bCs/>
                <w:u w:val="single"/>
              </w:rPr>
              <w:t>A QUALITY FRAMEWORK FOR ELC</w:t>
            </w:r>
          </w:p>
          <w:p w:rsidRPr="00DF73F1" w:rsidR="00C27F01" w:rsidP="003E7BE9" w:rsidRDefault="00C27F01" w14:paraId="18F40606" w14:textId="77777777">
            <w:pPr>
              <w:rPr>
                <w:rFonts w:cs="Arial"/>
                <w:b/>
                <w:bCs/>
                <w:u w:val="single"/>
              </w:rPr>
            </w:pPr>
          </w:p>
          <w:p w:rsidRPr="00DF73F1" w:rsidR="00C27F01" w:rsidP="003E7BE9" w:rsidRDefault="00C27F01" w14:paraId="6497D212" w14:textId="77777777">
            <w:pPr>
              <w:rPr>
                <w:rFonts w:cs="Arial"/>
                <w:b/>
                <w:bCs/>
                <w:color w:val="auto"/>
              </w:rPr>
            </w:pPr>
            <w:r w:rsidRPr="00DF73F1">
              <w:rPr>
                <w:rFonts w:cs="Arial"/>
                <w:b/>
                <w:bCs/>
                <w:color w:val="auto"/>
              </w:rPr>
              <w:t xml:space="preserve">1 Leadership </w:t>
            </w:r>
          </w:p>
          <w:p w:rsidRPr="00DF73F1" w:rsidR="00C27F01" w:rsidP="003E7BE9" w:rsidRDefault="00C27F01" w14:paraId="2F62D7BA" w14:textId="77777777">
            <w:pPr>
              <w:rPr>
                <w:rFonts w:cs="Arial"/>
                <w:color w:val="auto"/>
              </w:rPr>
            </w:pPr>
            <w:r w:rsidRPr="00DF73F1">
              <w:rPr>
                <w:rFonts w:cs="Arial"/>
                <w:color w:val="auto"/>
              </w:rPr>
              <w:t xml:space="preserve">1.1 Leadership and management of staff and resources </w:t>
            </w:r>
          </w:p>
          <w:p w:rsidRPr="00DF73F1" w:rsidR="00C27F01" w:rsidP="003E7BE9" w:rsidRDefault="00C27F01" w14:paraId="7DFAD694" w14:textId="77777777">
            <w:pPr>
              <w:rPr>
                <w:rFonts w:cs="Arial"/>
                <w:color w:val="auto"/>
              </w:rPr>
            </w:pPr>
            <w:r w:rsidRPr="00DF73F1">
              <w:rPr>
                <w:rFonts w:cs="Arial"/>
                <w:color w:val="auto"/>
              </w:rPr>
              <w:t xml:space="preserve">1.2 Staff skills, knowledge, values and deployment </w:t>
            </w:r>
          </w:p>
          <w:p w:rsidR="00C27F01" w:rsidP="003E7BE9" w:rsidRDefault="00C27F01" w14:paraId="1B06EE12" w14:textId="77777777">
            <w:pPr>
              <w:rPr>
                <w:rFonts w:cs="Arial"/>
              </w:rPr>
            </w:pPr>
            <w:r w:rsidRPr="00DF73F1">
              <w:rPr>
                <w:rFonts w:cs="Arial"/>
                <w:color w:val="auto"/>
              </w:rPr>
              <w:t>1.3 Leadership of continuous improvement</w:t>
            </w:r>
          </w:p>
          <w:p w:rsidRPr="00DF73F1" w:rsidR="00C27F01" w:rsidP="003E7BE9" w:rsidRDefault="00C27F01" w14:paraId="73E7D737" w14:textId="77777777">
            <w:pPr>
              <w:rPr>
                <w:rFonts w:cs="Arial"/>
                <w:color w:val="auto"/>
              </w:rPr>
            </w:pPr>
          </w:p>
          <w:p w:rsidRPr="00DF73F1" w:rsidR="00C27F01" w:rsidP="003E7BE9" w:rsidRDefault="00C27F01" w14:paraId="20385F67" w14:textId="77777777">
            <w:pPr>
              <w:rPr>
                <w:rFonts w:cs="Arial"/>
                <w:b/>
                <w:bCs/>
                <w:color w:val="auto"/>
              </w:rPr>
            </w:pPr>
            <w:r w:rsidRPr="00DF73F1">
              <w:rPr>
                <w:rFonts w:cs="Arial"/>
                <w:b/>
                <w:bCs/>
                <w:color w:val="auto"/>
              </w:rPr>
              <w:t>2 Children thrive and develop in quality spaces</w:t>
            </w:r>
          </w:p>
          <w:p w:rsidR="00C27F01" w:rsidP="003E7BE9" w:rsidRDefault="00C27F01" w14:paraId="2DB0C72A" w14:textId="77777777">
            <w:pPr>
              <w:rPr>
                <w:rFonts w:cs="Arial"/>
                <w:lang w:val="en"/>
              </w:rPr>
            </w:pPr>
            <w:r w:rsidRPr="00DF73F1">
              <w:rPr>
                <w:rFonts w:cs="Arial"/>
                <w:color w:val="auto"/>
                <w:lang w:val="en"/>
              </w:rPr>
              <w:t>2.1 Children experience high quality spaces</w:t>
            </w:r>
          </w:p>
          <w:p w:rsidRPr="00DF73F1" w:rsidR="00C27F01" w:rsidP="003E7BE9" w:rsidRDefault="00C27F01" w14:paraId="71D55A71" w14:textId="77777777">
            <w:pPr>
              <w:rPr>
                <w:rFonts w:cs="Arial"/>
                <w:color w:val="auto"/>
                <w:lang w:val="en"/>
              </w:rPr>
            </w:pPr>
          </w:p>
          <w:p w:rsidRPr="00DF73F1" w:rsidR="00C27F01" w:rsidP="003E7BE9" w:rsidRDefault="00C27F01" w14:paraId="20FB8622" w14:textId="77777777">
            <w:pPr>
              <w:rPr>
                <w:rFonts w:cs="Arial"/>
                <w:b/>
                <w:bCs/>
                <w:color w:val="auto"/>
                <w:lang w:val="en"/>
              </w:rPr>
            </w:pPr>
            <w:r w:rsidRPr="00DF73F1">
              <w:rPr>
                <w:rFonts w:cs="Arial"/>
                <w:b/>
                <w:bCs/>
                <w:color w:val="auto"/>
                <w:lang w:val="en"/>
              </w:rPr>
              <w:t>3 Children play and learn</w:t>
            </w:r>
          </w:p>
          <w:p w:rsidRPr="00DF73F1" w:rsidR="00C27F01" w:rsidP="003E7BE9" w:rsidRDefault="00C27F01" w14:paraId="6C557B2C" w14:textId="77777777">
            <w:pPr>
              <w:rPr>
                <w:rFonts w:cs="Arial"/>
                <w:color w:val="auto"/>
                <w:lang w:val="en"/>
              </w:rPr>
            </w:pPr>
            <w:r w:rsidRPr="00DF73F1">
              <w:rPr>
                <w:rFonts w:cs="Arial"/>
                <w:color w:val="auto"/>
                <w:lang w:val="en"/>
              </w:rPr>
              <w:t>3.1 Play and learning</w:t>
            </w:r>
          </w:p>
          <w:p w:rsidRPr="00DF73F1" w:rsidR="00C27F01" w:rsidP="003E7BE9" w:rsidRDefault="00C27F01" w14:paraId="2663495D" w14:textId="77777777">
            <w:pPr>
              <w:rPr>
                <w:rFonts w:cs="Arial"/>
                <w:color w:val="auto"/>
                <w:lang w:val="en"/>
              </w:rPr>
            </w:pPr>
            <w:r w:rsidRPr="00DF73F1">
              <w:rPr>
                <w:rFonts w:cs="Arial"/>
                <w:color w:val="auto"/>
                <w:lang w:val="en"/>
              </w:rPr>
              <w:t>3.2 Curriculum</w:t>
            </w:r>
          </w:p>
          <w:p w:rsidR="00C27F01" w:rsidP="003E7BE9" w:rsidRDefault="00C27F01" w14:paraId="4A022A5C" w14:textId="77777777">
            <w:pPr>
              <w:rPr>
                <w:rFonts w:cs="Arial"/>
                <w:lang w:val="en"/>
              </w:rPr>
            </w:pPr>
            <w:r w:rsidRPr="00DF73F1">
              <w:rPr>
                <w:rFonts w:cs="Arial"/>
                <w:color w:val="auto"/>
                <w:lang w:val="en"/>
              </w:rPr>
              <w:t>3.2 Learning Teaching and Assessment</w:t>
            </w:r>
          </w:p>
          <w:p w:rsidRPr="00DF73F1" w:rsidR="00C27F01" w:rsidP="003E7BE9" w:rsidRDefault="00C27F01" w14:paraId="501FE064" w14:textId="77777777">
            <w:pPr>
              <w:rPr>
                <w:rFonts w:cs="Arial"/>
                <w:color w:val="auto"/>
                <w:lang w:val="en"/>
              </w:rPr>
            </w:pPr>
          </w:p>
          <w:p w:rsidRPr="00DF73F1" w:rsidR="00C27F01" w:rsidP="003E7BE9" w:rsidRDefault="00C27F01" w14:paraId="71F0356A" w14:textId="77777777">
            <w:pPr>
              <w:rPr>
                <w:rFonts w:cs="Arial"/>
                <w:b/>
                <w:bCs/>
                <w:color w:val="auto"/>
                <w:lang w:val="en"/>
              </w:rPr>
            </w:pPr>
            <w:r w:rsidRPr="00DF73F1">
              <w:rPr>
                <w:rFonts w:cs="Arial"/>
                <w:b/>
                <w:bCs/>
                <w:color w:val="auto"/>
                <w:lang w:val="en"/>
              </w:rPr>
              <w:t>4 Children are supported to achieve</w:t>
            </w:r>
          </w:p>
          <w:p w:rsidRPr="00DF73F1" w:rsidR="00C27F01" w:rsidP="003E7BE9" w:rsidRDefault="00C27F01" w14:paraId="273E2297" w14:textId="77777777">
            <w:pPr>
              <w:rPr>
                <w:rFonts w:cs="Arial"/>
                <w:color w:val="auto"/>
                <w:lang w:val="en"/>
              </w:rPr>
            </w:pPr>
            <w:r w:rsidRPr="00DF73F1">
              <w:rPr>
                <w:rFonts w:cs="Arial"/>
                <w:color w:val="auto"/>
                <w:lang w:val="en"/>
              </w:rPr>
              <w:t>4.1 Nurturing care and support</w:t>
            </w:r>
          </w:p>
          <w:p w:rsidRPr="00DF73F1" w:rsidR="00C27F01" w:rsidP="46AB0FD5" w:rsidRDefault="00C27F01" w14:paraId="15C1B0BB" w14:textId="77777777" w14:noSpellErr="1">
            <w:pPr>
              <w:rPr>
                <w:rFonts w:cs="Arial"/>
                <w:color w:val="auto"/>
                <w:lang w:val="en-US"/>
              </w:rPr>
            </w:pPr>
            <w:r w:rsidRPr="46AB0FD5" w:rsidR="00C27F01">
              <w:rPr>
                <w:rFonts w:cs="Arial"/>
                <w:color w:val="auto"/>
                <w:lang w:val="en-US"/>
              </w:rPr>
              <w:t xml:space="preserve">4.2 Wellbeing, </w:t>
            </w:r>
            <w:r w:rsidRPr="46AB0FD5" w:rsidR="00C27F01">
              <w:rPr>
                <w:rFonts w:cs="Arial"/>
                <w:color w:val="auto"/>
                <w:lang w:val="en-US"/>
              </w:rPr>
              <w:t>inclusion</w:t>
            </w:r>
            <w:r w:rsidRPr="46AB0FD5" w:rsidR="00C27F01">
              <w:rPr>
                <w:rFonts w:cs="Arial"/>
                <w:color w:val="auto"/>
                <w:lang w:val="en-US"/>
              </w:rPr>
              <w:t xml:space="preserve"> and equality</w:t>
            </w:r>
          </w:p>
          <w:p w:rsidRPr="00DF73F1" w:rsidR="00C27F01" w:rsidP="003E7BE9" w:rsidRDefault="00C27F01" w14:paraId="42A5C06A" w14:textId="77777777">
            <w:pPr>
              <w:rPr>
                <w:rFonts w:cs="Arial"/>
                <w:color w:val="auto"/>
                <w:lang w:val="en"/>
              </w:rPr>
            </w:pPr>
            <w:r w:rsidRPr="00DF73F1">
              <w:rPr>
                <w:rFonts w:cs="Arial"/>
                <w:color w:val="auto"/>
                <w:lang w:val="en"/>
              </w:rPr>
              <w:t xml:space="preserve">4.3 Children’s progress </w:t>
            </w:r>
          </w:p>
          <w:p w:rsidRPr="00DF73F1" w:rsidR="00C27F01" w:rsidP="003E7BE9" w:rsidRDefault="00C27F01" w14:paraId="6BD36B1C" w14:textId="77777777">
            <w:pPr>
              <w:rPr>
                <w:rFonts w:cs="Arial"/>
              </w:rPr>
            </w:pPr>
            <w:r w:rsidRPr="00DF73F1">
              <w:rPr>
                <w:rFonts w:cs="Arial"/>
                <w:color w:val="auto"/>
                <w:lang w:val="en"/>
              </w:rPr>
              <w:t>4.4 Safeguarding and child protection</w:t>
            </w:r>
            <w:r w:rsidRPr="000F5EB7">
              <w:rPr>
                <w:b/>
                <w:bCs/>
                <w:color w:val="auto"/>
                <w:lang w:val="en"/>
              </w:rPr>
              <w:t xml:space="preserve">  </w:t>
            </w:r>
          </w:p>
        </w:tc>
        <w:tc>
          <w:tcPr>
            <w:tcW w:w="3685" w:type="dxa"/>
            <w:tcMar/>
          </w:tcPr>
          <w:p w:rsidRPr="004819FD" w:rsidR="00C27F01" w:rsidP="003E7BE9" w:rsidRDefault="00C27F01" w14:paraId="28C111C0" w14:textId="77777777">
            <w:pPr>
              <w:pStyle w:val="Default"/>
              <w:rPr>
                <w:b/>
                <w:bCs/>
                <w:color w:val="auto"/>
                <w:sz w:val="20"/>
                <w:szCs w:val="20"/>
                <w:lang w:val="en"/>
              </w:rPr>
            </w:pPr>
            <w:r w:rsidRPr="004819FD">
              <w:rPr>
                <w:b/>
                <w:bCs/>
                <w:color w:val="auto"/>
                <w:sz w:val="20"/>
                <w:szCs w:val="20"/>
                <w:lang w:val="en"/>
              </w:rPr>
              <w:t>NIF Priorities</w:t>
            </w:r>
          </w:p>
          <w:p w:rsidRPr="009F6823" w:rsidR="00C27F01" w:rsidP="00C27F01" w:rsidRDefault="00C27F01" w14:paraId="11D2C0E7" w14:textId="77777777">
            <w:pPr>
              <w:pStyle w:val="Default"/>
              <w:numPr>
                <w:ilvl w:val="0"/>
                <w:numId w:val="29"/>
              </w:numPr>
              <w:ind w:left="260" w:hanging="260"/>
              <w:rPr>
                <w:color w:val="auto"/>
                <w:sz w:val="20"/>
                <w:szCs w:val="20"/>
                <w:lang w:val="en-US"/>
              </w:rPr>
            </w:pPr>
            <w:r w:rsidRPr="009F6823">
              <w:rPr>
                <w:color w:val="auto"/>
                <w:sz w:val="20"/>
                <w:szCs w:val="20"/>
                <w:lang w:val="en-US"/>
              </w:rPr>
              <w:t xml:space="preserve">Placing the human rights and needs of every child and young person at the </w:t>
            </w:r>
            <w:proofErr w:type="spellStart"/>
            <w:r w:rsidRPr="009F6823">
              <w:rPr>
                <w:color w:val="auto"/>
                <w:sz w:val="20"/>
                <w:szCs w:val="20"/>
                <w:lang w:val="en-US"/>
              </w:rPr>
              <w:t>centre</w:t>
            </w:r>
            <w:proofErr w:type="spellEnd"/>
            <w:r w:rsidRPr="009F6823">
              <w:rPr>
                <w:color w:val="auto"/>
                <w:sz w:val="20"/>
                <w:szCs w:val="20"/>
                <w:lang w:val="en-US"/>
              </w:rPr>
              <w:t xml:space="preserve"> of </w:t>
            </w:r>
            <w:proofErr w:type="gramStart"/>
            <w:r w:rsidRPr="009F6823">
              <w:rPr>
                <w:color w:val="auto"/>
                <w:sz w:val="20"/>
                <w:szCs w:val="20"/>
                <w:lang w:val="en-US"/>
              </w:rPr>
              <w:t>education</w:t>
            </w:r>
            <w:r>
              <w:rPr>
                <w:color w:val="auto"/>
                <w:sz w:val="20"/>
                <w:szCs w:val="20"/>
                <w:lang w:val="en-US"/>
              </w:rPr>
              <w:t>;</w:t>
            </w:r>
            <w:proofErr w:type="gramEnd"/>
          </w:p>
          <w:p w:rsidRPr="009F6823" w:rsidR="00C27F01" w:rsidP="00C27F01" w:rsidRDefault="00C27F01" w14:paraId="5D3F22B3" w14:textId="77777777">
            <w:pPr>
              <w:pStyle w:val="Default"/>
              <w:numPr>
                <w:ilvl w:val="0"/>
                <w:numId w:val="29"/>
              </w:numPr>
              <w:ind w:left="260" w:hanging="260"/>
              <w:rPr>
                <w:color w:val="auto"/>
                <w:sz w:val="20"/>
                <w:szCs w:val="20"/>
                <w:lang w:val="en"/>
              </w:rPr>
            </w:pPr>
            <w:r w:rsidRPr="009F6823">
              <w:rPr>
                <w:color w:val="auto"/>
                <w:sz w:val="20"/>
                <w:szCs w:val="20"/>
                <w:lang w:val="en"/>
              </w:rPr>
              <w:t xml:space="preserve">Improvement in children and young people’s health and </w:t>
            </w:r>
            <w:proofErr w:type="gramStart"/>
            <w:r w:rsidRPr="009F6823">
              <w:rPr>
                <w:color w:val="auto"/>
                <w:sz w:val="20"/>
                <w:szCs w:val="20"/>
                <w:lang w:val="en"/>
              </w:rPr>
              <w:t>wellbeing;</w:t>
            </w:r>
            <w:proofErr w:type="gramEnd"/>
            <w:r w:rsidRPr="009F6823">
              <w:rPr>
                <w:color w:val="auto"/>
                <w:sz w:val="20"/>
                <w:szCs w:val="20"/>
                <w:lang w:val="en"/>
              </w:rPr>
              <w:t xml:space="preserve"> </w:t>
            </w:r>
          </w:p>
          <w:p w:rsidRPr="009F6823" w:rsidR="00C27F01" w:rsidP="00C27F01" w:rsidRDefault="00C27F01" w14:paraId="5A23237D" w14:textId="77777777">
            <w:pPr>
              <w:pStyle w:val="Default"/>
              <w:numPr>
                <w:ilvl w:val="0"/>
                <w:numId w:val="29"/>
              </w:numPr>
              <w:ind w:left="260" w:hanging="260"/>
              <w:rPr>
                <w:color w:val="auto"/>
                <w:sz w:val="20"/>
                <w:szCs w:val="20"/>
                <w:lang w:val="en"/>
              </w:rPr>
            </w:pPr>
            <w:r w:rsidRPr="009F6823">
              <w:rPr>
                <w:color w:val="auto"/>
                <w:sz w:val="20"/>
                <w:szCs w:val="20"/>
                <w:lang w:val="en"/>
              </w:rPr>
              <w:t xml:space="preserve">Closing the attainment gap between the most and least disadvantaged children and young </w:t>
            </w:r>
            <w:proofErr w:type="gramStart"/>
            <w:r w:rsidRPr="009F6823">
              <w:rPr>
                <w:color w:val="auto"/>
                <w:sz w:val="20"/>
                <w:szCs w:val="20"/>
                <w:lang w:val="en"/>
              </w:rPr>
              <w:t>people;</w:t>
            </w:r>
            <w:proofErr w:type="gramEnd"/>
            <w:r w:rsidRPr="009F6823">
              <w:rPr>
                <w:color w:val="auto"/>
                <w:sz w:val="20"/>
                <w:szCs w:val="20"/>
                <w:lang w:val="en"/>
              </w:rPr>
              <w:t xml:space="preserve"> </w:t>
            </w:r>
          </w:p>
          <w:p w:rsidRPr="009F6823" w:rsidR="00C27F01" w:rsidP="00C27F01" w:rsidRDefault="00C27F01" w14:paraId="111552EC" w14:textId="77777777">
            <w:pPr>
              <w:pStyle w:val="Default"/>
              <w:numPr>
                <w:ilvl w:val="0"/>
                <w:numId w:val="29"/>
              </w:numPr>
              <w:ind w:left="260" w:hanging="260"/>
              <w:rPr>
                <w:color w:val="auto"/>
                <w:sz w:val="20"/>
                <w:szCs w:val="20"/>
                <w:lang w:val="en"/>
              </w:rPr>
            </w:pPr>
            <w:r w:rsidRPr="009F6823">
              <w:rPr>
                <w:color w:val="auto"/>
                <w:sz w:val="20"/>
                <w:szCs w:val="20"/>
                <w:lang w:val="en"/>
              </w:rPr>
              <w:t xml:space="preserve">Improvement in skills and sustained, positive school leaver destinations for all young </w:t>
            </w:r>
            <w:proofErr w:type="gramStart"/>
            <w:r w:rsidRPr="009F6823">
              <w:rPr>
                <w:color w:val="auto"/>
                <w:sz w:val="20"/>
                <w:szCs w:val="20"/>
                <w:lang w:val="en"/>
              </w:rPr>
              <w:t xml:space="preserve">people </w:t>
            </w:r>
            <w:r>
              <w:rPr>
                <w:color w:val="auto"/>
                <w:sz w:val="20"/>
                <w:szCs w:val="20"/>
                <w:lang w:val="en"/>
              </w:rPr>
              <w:t>;</w:t>
            </w:r>
            <w:proofErr w:type="gramEnd"/>
          </w:p>
          <w:p w:rsidR="00C27F01" w:rsidP="00C27F01" w:rsidRDefault="00C27F01" w14:paraId="7A1AD969" w14:textId="77777777">
            <w:pPr>
              <w:pStyle w:val="Default"/>
              <w:numPr>
                <w:ilvl w:val="0"/>
                <w:numId w:val="29"/>
              </w:numPr>
              <w:ind w:left="260" w:hanging="260"/>
              <w:rPr>
                <w:color w:val="auto"/>
                <w:sz w:val="20"/>
                <w:szCs w:val="20"/>
                <w:lang w:val="en"/>
              </w:rPr>
            </w:pPr>
            <w:r w:rsidRPr="009F6823">
              <w:rPr>
                <w:color w:val="auto"/>
                <w:sz w:val="20"/>
                <w:szCs w:val="20"/>
                <w:lang w:val="en"/>
              </w:rPr>
              <w:t>Improvement in attainment, particularly in literacy and numeracy.</w:t>
            </w:r>
          </w:p>
          <w:p w:rsidR="00C27F01" w:rsidP="003E7BE9" w:rsidRDefault="00C27F01" w14:paraId="73137B64" w14:textId="77777777">
            <w:pPr>
              <w:pStyle w:val="Default"/>
              <w:ind w:left="260"/>
              <w:rPr>
                <w:color w:val="auto"/>
                <w:sz w:val="20"/>
                <w:szCs w:val="20"/>
                <w:lang w:val="en"/>
              </w:rPr>
            </w:pPr>
          </w:p>
          <w:p w:rsidRPr="00DF73F1" w:rsidR="00C27F01" w:rsidP="003E7BE9" w:rsidRDefault="00C27F01" w14:paraId="4D719B0C" w14:textId="77777777">
            <w:pPr>
              <w:pStyle w:val="Default"/>
              <w:rPr>
                <w:b/>
                <w:bCs/>
                <w:color w:val="auto"/>
                <w:sz w:val="20"/>
                <w:szCs w:val="20"/>
                <w:lang w:val="en"/>
              </w:rPr>
            </w:pPr>
            <w:r w:rsidRPr="00DF73F1">
              <w:rPr>
                <w:b/>
                <w:bCs/>
                <w:color w:val="auto"/>
                <w:sz w:val="20"/>
                <w:szCs w:val="20"/>
                <w:lang w:val="en"/>
              </w:rPr>
              <w:t>NIF Drivers</w:t>
            </w:r>
          </w:p>
          <w:p w:rsidRPr="00DF73F1" w:rsidR="00C27F01" w:rsidP="00C27F01" w:rsidRDefault="00C27F01" w14:paraId="1A55EE9B" w14:textId="77777777">
            <w:pPr>
              <w:pStyle w:val="ListParagraph"/>
              <w:numPr>
                <w:ilvl w:val="0"/>
                <w:numId w:val="33"/>
              </w:numPr>
              <w:ind w:left="277" w:hanging="277"/>
              <w:rPr>
                <w:rFonts w:cs="Arial" w:eastAsiaTheme="minorHAnsi"/>
                <w:color w:val="auto"/>
                <w:lang w:val="en"/>
              </w:rPr>
            </w:pPr>
            <w:r w:rsidRPr="00DF73F1">
              <w:rPr>
                <w:rFonts w:cs="Arial" w:eastAsiaTheme="minorHAnsi"/>
                <w:color w:val="auto"/>
                <w:lang w:val="en"/>
              </w:rPr>
              <w:t>School and ELC Leadership</w:t>
            </w:r>
          </w:p>
          <w:p w:rsidRPr="00DF73F1" w:rsidR="00C27F01" w:rsidP="00C27F01" w:rsidRDefault="00C27F01" w14:paraId="6DAF8294" w14:textId="77777777">
            <w:pPr>
              <w:pStyle w:val="ListParagraph"/>
              <w:numPr>
                <w:ilvl w:val="0"/>
                <w:numId w:val="33"/>
              </w:numPr>
              <w:ind w:left="277" w:hanging="277"/>
              <w:rPr>
                <w:rFonts w:cs="Arial" w:eastAsiaTheme="minorHAnsi"/>
                <w:color w:val="auto"/>
                <w:lang w:val="en"/>
              </w:rPr>
            </w:pPr>
            <w:r w:rsidRPr="00DF73F1">
              <w:rPr>
                <w:rFonts w:cs="Arial" w:eastAsiaTheme="minorHAnsi"/>
                <w:color w:val="auto"/>
                <w:lang w:val="en"/>
              </w:rPr>
              <w:t>Teacher and Practitioner Professionalism</w:t>
            </w:r>
          </w:p>
          <w:p w:rsidRPr="00DF73F1" w:rsidR="00C27F01" w:rsidP="00C27F01" w:rsidRDefault="00C27F01" w14:paraId="0131528B" w14:textId="77777777">
            <w:pPr>
              <w:pStyle w:val="ListParagraph"/>
              <w:numPr>
                <w:ilvl w:val="0"/>
                <w:numId w:val="33"/>
              </w:numPr>
              <w:ind w:left="277" w:hanging="277"/>
              <w:rPr>
                <w:rFonts w:cs="Arial" w:eastAsiaTheme="minorHAnsi"/>
                <w:color w:val="auto"/>
                <w:lang w:val="en"/>
              </w:rPr>
            </w:pPr>
            <w:r w:rsidRPr="00DF73F1">
              <w:rPr>
                <w:rFonts w:cs="Arial" w:eastAsiaTheme="minorHAnsi"/>
                <w:color w:val="auto"/>
                <w:lang w:val="en"/>
              </w:rPr>
              <w:t>Parent/Carer Involvement and Engagement</w:t>
            </w:r>
          </w:p>
          <w:p w:rsidRPr="00DF73F1" w:rsidR="00C27F01" w:rsidP="00C27F01" w:rsidRDefault="00C27F01" w14:paraId="5C384BD4" w14:textId="77777777">
            <w:pPr>
              <w:pStyle w:val="ListParagraph"/>
              <w:numPr>
                <w:ilvl w:val="0"/>
                <w:numId w:val="33"/>
              </w:numPr>
              <w:ind w:left="277" w:hanging="277"/>
              <w:rPr>
                <w:rFonts w:cs="Arial" w:eastAsiaTheme="minorHAnsi"/>
                <w:color w:val="auto"/>
                <w:lang w:val="en"/>
              </w:rPr>
            </w:pPr>
            <w:r w:rsidRPr="00DF73F1">
              <w:rPr>
                <w:rFonts w:cs="Arial" w:eastAsiaTheme="minorHAnsi"/>
                <w:color w:val="auto"/>
                <w:lang w:val="en"/>
              </w:rPr>
              <w:t>Curriculum and Assessment</w:t>
            </w:r>
          </w:p>
          <w:p w:rsidRPr="00DF73F1" w:rsidR="00C27F01" w:rsidP="00C27F01" w:rsidRDefault="00C27F01" w14:paraId="76C1D9BB" w14:textId="77777777">
            <w:pPr>
              <w:pStyle w:val="ListParagraph"/>
              <w:numPr>
                <w:ilvl w:val="0"/>
                <w:numId w:val="33"/>
              </w:numPr>
              <w:ind w:left="277" w:hanging="277"/>
              <w:rPr>
                <w:rFonts w:cs="Arial" w:eastAsiaTheme="minorHAnsi"/>
                <w:color w:val="auto"/>
                <w:lang w:val="en"/>
              </w:rPr>
            </w:pPr>
            <w:r w:rsidRPr="00DF73F1">
              <w:rPr>
                <w:rFonts w:cs="Arial" w:eastAsiaTheme="minorHAnsi"/>
                <w:color w:val="auto"/>
                <w:lang w:val="en"/>
              </w:rPr>
              <w:t>School and ELC Improvement</w:t>
            </w:r>
          </w:p>
          <w:p w:rsidR="00C27F01" w:rsidP="00C27F01" w:rsidRDefault="00C27F01" w14:paraId="05CADED0" w14:textId="77777777">
            <w:pPr>
              <w:pStyle w:val="ListParagraph"/>
              <w:numPr>
                <w:ilvl w:val="0"/>
                <w:numId w:val="33"/>
              </w:numPr>
              <w:ind w:left="277" w:hanging="277"/>
              <w:rPr>
                <w:rFonts w:cs="Arial"/>
                <w:lang w:val="en"/>
              </w:rPr>
            </w:pPr>
            <w:r w:rsidRPr="00DF73F1">
              <w:rPr>
                <w:rFonts w:cs="Arial" w:eastAsiaTheme="minorHAnsi"/>
                <w:color w:val="auto"/>
                <w:lang w:val="en"/>
              </w:rPr>
              <w:t>Performance Information</w:t>
            </w:r>
          </w:p>
          <w:p w:rsidRPr="00DF73F1" w:rsidR="00C27F01" w:rsidP="003E7BE9" w:rsidRDefault="00C27F01" w14:paraId="52D2790D" w14:textId="77777777">
            <w:pPr>
              <w:pStyle w:val="ListParagraph"/>
              <w:ind w:left="277"/>
              <w:rPr>
                <w:rFonts w:cs="Arial" w:eastAsiaTheme="minorHAnsi"/>
                <w:color w:val="auto"/>
                <w:lang w:val="en"/>
              </w:rPr>
            </w:pPr>
          </w:p>
          <w:p w:rsidRPr="00DF73F1" w:rsidR="00C27F01" w:rsidP="003E7BE9" w:rsidRDefault="00C27F01" w14:paraId="6F7AB6FF" w14:textId="77777777">
            <w:pPr>
              <w:rPr>
                <w:rFonts w:cs="Arial" w:eastAsiaTheme="minorHAnsi"/>
                <w:b/>
                <w:bCs/>
                <w:lang w:val="en"/>
              </w:rPr>
            </w:pPr>
            <w:r w:rsidRPr="00DF73F1">
              <w:rPr>
                <w:rFonts w:cs="Arial" w:eastAsiaTheme="minorHAnsi"/>
                <w:b/>
                <w:bCs/>
                <w:lang w:val="en"/>
              </w:rPr>
              <w:t>NIF Outcomes</w:t>
            </w:r>
          </w:p>
          <w:p w:rsidRPr="00DF73F1" w:rsidR="00C27F01" w:rsidP="00C27F01" w:rsidRDefault="00C27F01" w14:paraId="51CB3538" w14:textId="77777777">
            <w:pPr>
              <w:pStyle w:val="ListParagraph"/>
              <w:numPr>
                <w:ilvl w:val="0"/>
                <w:numId w:val="35"/>
              </w:numPr>
              <w:ind w:left="260" w:hanging="260"/>
              <w:rPr>
                <w:rFonts w:cs="Arial"/>
                <w:color w:val="1A1A1A"/>
              </w:rPr>
            </w:pPr>
            <w:r w:rsidRPr="00DF73F1">
              <w:rPr>
                <w:rFonts w:cs="Arial"/>
                <w:color w:val="1A1A1A"/>
              </w:rPr>
              <w:t>A globally respected, empowered, and responsive education system with clear accountability at every level that supports children, young people, and adult learners to thrive. The system enables the development of their knowledge, skills, values, and attributes that give them the best opportunity to succeed and contribute to Scotland’s society and economy.</w:t>
            </w:r>
          </w:p>
          <w:p w:rsidRPr="00DF73F1" w:rsidR="00C27F01" w:rsidP="00C27F01" w:rsidRDefault="00C27F01" w14:paraId="7BC5846D" w14:textId="77777777">
            <w:pPr>
              <w:pStyle w:val="ListParagraph"/>
              <w:numPr>
                <w:ilvl w:val="0"/>
                <w:numId w:val="35"/>
              </w:numPr>
              <w:ind w:left="260" w:hanging="260"/>
              <w:rPr>
                <w:rFonts w:cs="Arial" w:eastAsiaTheme="minorHAnsi"/>
                <w:lang w:val="en"/>
              </w:rPr>
            </w:pPr>
            <w:r w:rsidRPr="00DF73F1">
              <w:rPr>
                <w:rFonts w:cs="Arial" w:eastAsiaTheme="minorHAnsi"/>
              </w:rPr>
              <w:t>Young people experiencing the benefit of schools and early years settings working in excellent partnerships with wider children’s services and other partners, families, and communities, in line with the GIRFEC approach.</w:t>
            </w:r>
          </w:p>
          <w:p w:rsidRPr="00DF73F1" w:rsidR="00C27F01" w:rsidP="00C27F01" w:rsidRDefault="00C27F01" w14:paraId="637636B1" w14:textId="77777777">
            <w:pPr>
              <w:pStyle w:val="ListParagraph"/>
              <w:numPr>
                <w:ilvl w:val="0"/>
                <w:numId w:val="35"/>
              </w:numPr>
              <w:ind w:left="260" w:hanging="260"/>
              <w:rPr>
                <w:rFonts w:cs="Arial" w:eastAsiaTheme="minorHAnsi"/>
                <w:lang w:val="en"/>
              </w:rPr>
            </w:pPr>
            <w:r w:rsidRPr="00DF73F1">
              <w:rPr>
                <w:rFonts w:cs="Arial" w:eastAsiaTheme="minorHAnsi"/>
              </w:rPr>
              <w:t>Inclusive and relevant curriculum and assessment which gives young people the knowledge and skills necessary to contribute to society, and shape a sustainable future, while celebrating and supporting progression for all.</w:t>
            </w:r>
          </w:p>
          <w:p w:rsidRPr="00DF73F1" w:rsidR="00C27F01" w:rsidP="00C27F01" w:rsidRDefault="00C27F01" w14:paraId="491D101F" w14:textId="77777777">
            <w:pPr>
              <w:pStyle w:val="ListParagraph"/>
              <w:numPr>
                <w:ilvl w:val="0"/>
                <w:numId w:val="35"/>
              </w:numPr>
              <w:ind w:left="260" w:hanging="283"/>
              <w:rPr>
                <w:rFonts w:cs="Arial" w:eastAsiaTheme="minorHAnsi"/>
                <w:lang w:val="en"/>
              </w:rPr>
            </w:pPr>
            <w:r w:rsidRPr="00DF73F1">
              <w:rPr>
                <w:rFonts w:cs="Arial" w:eastAsiaTheme="minorHAnsi"/>
              </w:rPr>
              <w:t>High levels of achievement across the curriculum for all learners, with action to close the poverty-related attainment gap</w:t>
            </w:r>
          </w:p>
          <w:p w:rsidRPr="00DF73F1" w:rsidR="00C27F01" w:rsidP="00C27F01" w:rsidRDefault="00C27F01" w14:paraId="7B005DB5" w14:textId="77777777">
            <w:pPr>
              <w:pStyle w:val="ListParagraph"/>
              <w:numPr>
                <w:ilvl w:val="0"/>
                <w:numId w:val="35"/>
              </w:numPr>
              <w:ind w:left="260" w:hanging="283"/>
              <w:rPr>
                <w:rFonts w:cs="Arial" w:eastAsiaTheme="minorHAnsi"/>
                <w:lang w:val="en"/>
              </w:rPr>
            </w:pPr>
            <w:r w:rsidRPr="00DF73F1">
              <w:rPr>
                <w:rFonts w:cs="Arial" w:eastAsiaTheme="minorHAnsi"/>
              </w:rPr>
              <w:t>Highly skilled teachers and school-leaders driving excellent learning, teaching and assessment for all,</w:t>
            </w:r>
            <w:r w:rsidRPr="003D178E">
              <w:rPr>
                <w:rFonts w:eastAsiaTheme="minorHAnsi"/>
              </w:rPr>
              <w:t xml:space="preserve"> especially those with </w:t>
            </w:r>
            <w:r w:rsidRPr="00DF73F1">
              <w:rPr>
                <w:rFonts w:cs="Arial" w:eastAsiaTheme="minorHAnsi"/>
              </w:rPr>
              <w:t>additional support needs</w:t>
            </w:r>
          </w:p>
          <w:p w:rsidRPr="00DF73F1" w:rsidR="00C27F01" w:rsidP="00C27F01" w:rsidRDefault="00C27F01" w14:paraId="5817F0E6" w14:textId="77777777">
            <w:pPr>
              <w:pStyle w:val="ListParagraph"/>
              <w:numPr>
                <w:ilvl w:val="0"/>
                <w:numId w:val="35"/>
              </w:numPr>
              <w:ind w:left="260" w:hanging="283"/>
              <w:rPr>
                <w:rFonts w:cs="Arial" w:eastAsiaTheme="minorHAnsi"/>
                <w:lang w:val="en"/>
              </w:rPr>
            </w:pPr>
            <w:r w:rsidRPr="00DF73F1">
              <w:rPr>
                <w:rFonts w:cs="Arial" w:eastAsiaTheme="minorHAnsi"/>
              </w:rPr>
              <w:t xml:space="preserve">Improving relationships and behaviour, and attendance, with increased engagement in learning </w:t>
            </w:r>
            <w:r w:rsidRPr="00DF73F1">
              <w:rPr>
                <w:rFonts w:cs="Arial" w:eastAsiaTheme="minorHAnsi"/>
              </w:rPr>
              <w:t>and a culture of dignity and respect for all.</w:t>
            </w:r>
          </w:p>
          <w:p w:rsidRPr="00DF73F1" w:rsidR="00C27F01" w:rsidP="00C27F01" w:rsidRDefault="00C27F01" w14:paraId="2981830B" w14:textId="77777777">
            <w:pPr>
              <w:pStyle w:val="ListParagraph"/>
              <w:numPr>
                <w:ilvl w:val="0"/>
                <w:numId w:val="35"/>
              </w:numPr>
              <w:ind w:left="260" w:hanging="283"/>
              <w:rPr>
                <w:rFonts w:cs="Arial" w:eastAsiaTheme="minorHAnsi"/>
                <w:lang w:val="en"/>
              </w:rPr>
            </w:pPr>
            <w:r w:rsidRPr="00DF73F1">
              <w:rPr>
                <w:rFonts w:cs="Arial" w:eastAsiaTheme="minorHAnsi"/>
              </w:rPr>
              <w:t xml:space="preserve">An education system engaging in digital technology to enhance all aspects of learning and teaching, supported by a </w:t>
            </w:r>
            <w:r w:rsidRPr="00DF73F1">
              <w:rPr>
                <w:rFonts w:cs="Arial"/>
              </w:rPr>
              <w:t>digitally skilled</w:t>
            </w:r>
            <w:r w:rsidRPr="00DF73F1">
              <w:rPr>
                <w:rFonts w:cs="Arial" w:eastAsiaTheme="minorHAnsi"/>
              </w:rPr>
              <w:t xml:space="preserve"> workforce and tackling digital inequality.</w:t>
            </w:r>
          </w:p>
          <w:p w:rsidR="00C27F01" w:rsidP="003E7BE9" w:rsidRDefault="00C27F01" w14:paraId="688D0E84" w14:textId="77777777"/>
        </w:tc>
      </w:tr>
      <w:tr w:rsidR="00C27F01" w:rsidTr="46AB0FD5" w14:paraId="35B6AB87" w14:textId="77777777">
        <w:tc>
          <w:tcPr>
            <w:tcW w:w="10768" w:type="dxa"/>
            <w:gridSpan w:val="3"/>
            <w:tcMar/>
          </w:tcPr>
          <w:p w:rsidRPr="00DF73F1" w:rsidR="00C27F01" w:rsidP="003E7BE9" w:rsidRDefault="00C27F01" w14:paraId="7D998F08" w14:textId="77777777">
            <w:pPr>
              <w:rPr>
                <w:rFonts w:cs="Arial"/>
                <w:b/>
                <w:bCs/>
                <w:color w:val="auto"/>
                <w:lang w:val="en"/>
              </w:rPr>
            </w:pPr>
            <w:r w:rsidRPr="00DF73F1">
              <w:rPr>
                <w:rFonts w:cs="Arial"/>
                <w:b/>
                <w:bCs/>
                <w:color w:val="auto"/>
                <w:lang w:val="en"/>
              </w:rPr>
              <w:t>Developing In Faith</w:t>
            </w:r>
          </w:p>
          <w:p w:rsidRPr="004819FD" w:rsidR="00C27F01" w:rsidP="003E7BE9" w:rsidRDefault="00C27F01" w14:paraId="07111747" w14:textId="77777777">
            <w:pPr>
              <w:pStyle w:val="Default"/>
              <w:rPr>
                <w:b/>
                <w:bCs/>
                <w:color w:val="auto"/>
                <w:sz w:val="20"/>
                <w:szCs w:val="20"/>
                <w:lang w:val="en"/>
              </w:rPr>
            </w:pPr>
            <w:r w:rsidRPr="00DF73F1">
              <w:rPr>
                <w:b/>
                <w:bCs/>
                <w:i/>
                <w:color w:val="auto"/>
                <w:sz w:val="20"/>
                <w:szCs w:val="20"/>
              </w:rPr>
              <w:t>Roman Catholic Schools are required to provide links within their SIP and SIR to the themes contained within ‘Developing in Faith’, as requested by the Bishops’ Conference of Scotland.</w:t>
            </w:r>
          </w:p>
        </w:tc>
      </w:tr>
      <w:tr w:rsidR="00C27F01" w:rsidTr="46AB0FD5" w14:paraId="0C9CC6DE" w14:textId="77777777">
        <w:tc>
          <w:tcPr>
            <w:tcW w:w="10768" w:type="dxa"/>
            <w:gridSpan w:val="3"/>
            <w:tcMar/>
          </w:tcPr>
          <w:p w:rsidRPr="00DF73F1" w:rsidR="00C27F01" w:rsidP="003E7BE9" w:rsidRDefault="00C27F01" w14:paraId="3BDF1E61" w14:textId="77777777">
            <w:pPr>
              <w:rPr>
                <w:rFonts w:cs="Arial"/>
                <w:color w:val="auto"/>
                <w:lang w:val="en-US"/>
              </w:rPr>
            </w:pPr>
            <w:r w:rsidRPr="00DF73F1">
              <w:rPr>
                <w:rFonts w:cs="Arial"/>
                <w:color w:val="auto"/>
                <w:lang w:val="en-US"/>
              </w:rPr>
              <w:t>1.</w:t>
            </w:r>
            <w:r w:rsidRPr="00DF73F1">
              <w:rPr>
                <w:rFonts w:cs="Arial"/>
              </w:rPr>
              <w:tab/>
            </w:r>
            <w:proofErr w:type="spellStart"/>
            <w:r w:rsidRPr="00DF73F1">
              <w:rPr>
                <w:rFonts w:cs="Arial"/>
                <w:color w:val="auto"/>
                <w:lang w:val="en-US"/>
              </w:rPr>
              <w:t>Honouring</w:t>
            </w:r>
            <w:proofErr w:type="spellEnd"/>
            <w:r w:rsidRPr="00DF73F1">
              <w:rPr>
                <w:rFonts w:cs="Arial"/>
                <w:color w:val="auto"/>
                <w:lang w:val="en-US"/>
              </w:rPr>
              <w:t xml:space="preserve"> Jesus Christ as the Way, the Truth and the Life</w:t>
            </w:r>
          </w:p>
          <w:p w:rsidRPr="00DF73F1" w:rsidR="00C27F01" w:rsidP="003E7BE9" w:rsidRDefault="00C27F01" w14:paraId="799D3BE3" w14:textId="77777777">
            <w:pPr>
              <w:rPr>
                <w:rFonts w:cs="Arial"/>
                <w:color w:val="auto"/>
                <w:lang w:val="en"/>
              </w:rPr>
            </w:pPr>
            <w:r w:rsidRPr="00DF73F1">
              <w:rPr>
                <w:rFonts w:cs="Arial"/>
                <w:color w:val="auto"/>
                <w:lang w:val="en"/>
              </w:rPr>
              <w:t>2.</w:t>
            </w:r>
            <w:r w:rsidRPr="00DF73F1">
              <w:rPr>
                <w:rFonts w:cs="Arial"/>
                <w:color w:val="auto"/>
                <w:lang w:val="en"/>
              </w:rPr>
              <w:tab/>
            </w:r>
            <w:r w:rsidRPr="00DF73F1">
              <w:rPr>
                <w:rFonts w:cs="Arial"/>
                <w:color w:val="auto"/>
                <w:lang w:val="en"/>
              </w:rPr>
              <w:t>Developing as a community of faith and learning</w:t>
            </w:r>
          </w:p>
          <w:p w:rsidRPr="00DF73F1" w:rsidR="00C27F01" w:rsidP="003E7BE9" w:rsidRDefault="00C27F01" w14:paraId="200F6CB3" w14:textId="77777777">
            <w:pPr>
              <w:rPr>
                <w:rFonts w:cs="Arial"/>
                <w:color w:val="auto"/>
                <w:lang w:val="en"/>
              </w:rPr>
            </w:pPr>
            <w:r w:rsidRPr="00DF73F1">
              <w:rPr>
                <w:rFonts w:cs="Arial"/>
                <w:color w:val="auto"/>
                <w:lang w:val="en"/>
              </w:rPr>
              <w:t>3.</w:t>
            </w:r>
            <w:r w:rsidRPr="00DF73F1">
              <w:rPr>
                <w:rFonts w:cs="Arial"/>
                <w:color w:val="auto"/>
                <w:lang w:val="en"/>
              </w:rPr>
              <w:tab/>
            </w:r>
            <w:r w:rsidRPr="00DF73F1">
              <w:rPr>
                <w:rFonts w:cs="Arial"/>
                <w:color w:val="auto"/>
                <w:lang w:val="en"/>
              </w:rPr>
              <w:t>Promoting Gospel Values</w:t>
            </w:r>
          </w:p>
          <w:p w:rsidRPr="00DF73F1" w:rsidR="00C27F01" w:rsidP="003E7BE9" w:rsidRDefault="00C27F01" w14:paraId="0AC9E4F9" w14:textId="77777777">
            <w:pPr>
              <w:rPr>
                <w:rFonts w:cs="Arial"/>
                <w:color w:val="auto"/>
                <w:lang w:val="en"/>
              </w:rPr>
            </w:pPr>
            <w:r w:rsidRPr="00DF73F1">
              <w:rPr>
                <w:rFonts w:cs="Arial"/>
                <w:color w:val="auto"/>
                <w:lang w:val="en"/>
              </w:rPr>
              <w:t>4.</w:t>
            </w:r>
            <w:r w:rsidRPr="00DF73F1">
              <w:rPr>
                <w:rFonts w:cs="Arial"/>
                <w:color w:val="auto"/>
                <w:lang w:val="en"/>
              </w:rPr>
              <w:tab/>
            </w:r>
            <w:r w:rsidRPr="00DF73F1">
              <w:rPr>
                <w:rFonts w:cs="Arial"/>
                <w:color w:val="auto"/>
                <w:lang w:val="en"/>
              </w:rPr>
              <w:t>Celebrating and Worshiping</w:t>
            </w:r>
          </w:p>
          <w:p w:rsidRPr="00DF73F1" w:rsidR="00C27F01" w:rsidP="003E7BE9" w:rsidRDefault="00C27F01" w14:paraId="7E61E50B" w14:textId="77777777">
            <w:pPr>
              <w:rPr>
                <w:rFonts w:cs="Arial"/>
                <w:b/>
                <w:bCs/>
                <w:lang w:val="en"/>
              </w:rPr>
            </w:pPr>
            <w:r w:rsidRPr="00DF73F1">
              <w:rPr>
                <w:rFonts w:cs="Arial"/>
                <w:color w:val="auto"/>
                <w:lang w:val="en"/>
              </w:rPr>
              <w:t>6.</w:t>
            </w:r>
            <w:r w:rsidRPr="00DF73F1">
              <w:rPr>
                <w:rFonts w:cs="Arial"/>
                <w:color w:val="auto"/>
                <w:lang w:val="en"/>
              </w:rPr>
              <w:tab/>
            </w:r>
            <w:r w:rsidRPr="00DF73F1">
              <w:rPr>
                <w:rFonts w:cs="Arial"/>
                <w:color w:val="auto"/>
                <w:lang w:val="en"/>
              </w:rPr>
              <w:t>Serving the common good.</w:t>
            </w:r>
          </w:p>
        </w:tc>
      </w:tr>
    </w:tbl>
    <w:p w:rsidRPr="00746581" w:rsidR="00D0187A" w:rsidP="00D628CB" w:rsidRDefault="00D0187A" w14:paraId="3F550308" w14:textId="683C2260">
      <w:pPr>
        <w:rPr>
          <w:rFonts w:cs="Arial"/>
          <w:color w:val="auto"/>
          <w:u w:val="single"/>
        </w:rPr>
      </w:pPr>
    </w:p>
    <w:sectPr w:rsidRPr="00746581" w:rsidR="00D0187A" w:rsidSect="00007036">
      <w:pgSz w:w="11906" w:h="16838" w:orient="portrait"/>
      <w:pgMar w:top="567" w:right="284" w:bottom="567"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90A" w:rsidP="00B27D63" w:rsidRDefault="00E2490A" w14:paraId="35C3D2DB" w14:textId="77777777">
      <w:r>
        <w:separator/>
      </w:r>
    </w:p>
  </w:endnote>
  <w:endnote w:type="continuationSeparator" w:id="0">
    <w:p w:rsidR="00E2490A" w:rsidP="00B27D63" w:rsidRDefault="00E2490A" w14:paraId="38DC3BDB" w14:textId="77777777">
      <w:r>
        <w:continuationSeparator/>
      </w:r>
    </w:p>
  </w:endnote>
  <w:endnote w:type="continuationNotice" w:id="1">
    <w:p w:rsidR="00E2490A" w:rsidRDefault="00E2490A" w14:paraId="041B666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90A" w:rsidP="00B27D63" w:rsidRDefault="00E2490A" w14:paraId="38EA6143" w14:textId="77777777">
      <w:r>
        <w:separator/>
      </w:r>
    </w:p>
  </w:footnote>
  <w:footnote w:type="continuationSeparator" w:id="0">
    <w:p w:rsidR="00E2490A" w:rsidP="00B27D63" w:rsidRDefault="00E2490A" w14:paraId="70D433E6" w14:textId="77777777">
      <w:r>
        <w:continuationSeparator/>
      </w:r>
    </w:p>
  </w:footnote>
  <w:footnote w:type="continuationNotice" w:id="1">
    <w:p w:rsidR="00E2490A" w:rsidRDefault="00E2490A" w14:paraId="50FC90C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1">
    <w:nsid w:val="151503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6ad62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52a1b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91eb4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fc222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4f6a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312c0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1F5"/>
    <w:multiLevelType w:val="singleLevel"/>
    <w:tmpl w:val="00000000"/>
    <w:lvl w:ilvl="0">
      <w:start w:val="1"/>
      <w:numFmt w:val="bullet"/>
      <w:lvlText w:val="·"/>
      <w:lvlJc w:val="left"/>
      <w:rPr>
        <w:rFonts w:ascii="Symbol" w:hAnsi="Symbol" w:cs="Symbol"/>
        <w:color w:val="000000"/>
        <w:sz w:val="22"/>
        <w:szCs w:val="22"/>
      </w:rPr>
    </w:lvl>
  </w:abstractNum>
  <w:abstractNum w:abstractNumId="1" w15:restartNumberingAfterBreak="0">
    <w:nsid w:val="018915D8"/>
    <w:multiLevelType w:val="hybridMultilevel"/>
    <w:tmpl w:val="541080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704FF2"/>
    <w:multiLevelType w:val="hybridMultilevel"/>
    <w:tmpl w:val="623886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4E4D55"/>
    <w:multiLevelType w:val="hybridMultilevel"/>
    <w:tmpl w:val="F75649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532E57"/>
    <w:multiLevelType w:val="hybridMultilevel"/>
    <w:tmpl w:val="C98A6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5381F"/>
    <w:multiLevelType w:val="hybridMultilevel"/>
    <w:tmpl w:val="97646B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3D7811"/>
    <w:multiLevelType w:val="hybridMultilevel"/>
    <w:tmpl w:val="133C6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864451"/>
    <w:multiLevelType w:val="hybridMultilevel"/>
    <w:tmpl w:val="2FF06E6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CDF19F5"/>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F2CFE"/>
    <w:multiLevelType w:val="hybridMultilevel"/>
    <w:tmpl w:val="6C7A14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FA5151D"/>
    <w:multiLevelType w:val="hybridMultilevel"/>
    <w:tmpl w:val="FFD06EC8"/>
    <w:lvl w:ilvl="0" w:tplc="08090001">
      <w:start w:val="1"/>
      <w:numFmt w:val="bullet"/>
      <w:lvlText w:val=""/>
      <w:lvlJc w:val="left"/>
      <w:pPr>
        <w:ind w:left="720" w:hanging="360"/>
      </w:pPr>
      <w:rPr>
        <w:rFonts w:hint="default" w:ascii="Symbol" w:hAnsi="Symbol"/>
      </w:rPr>
    </w:lvl>
    <w:lvl w:ilvl="1" w:tplc="5C627B4A">
      <w:start w:val="6"/>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003960"/>
    <w:multiLevelType w:val="hybridMultilevel"/>
    <w:tmpl w:val="982C5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AD4D48"/>
    <w:multiLevelType w:val="hybridMultilevel"/>
    <w:tmpl w:val="13BA42F6"/>
    <w:lvl w:ilvl="0" w:tplc="4A9A4592">
      <w:start w:val="1"/>
      <w:numFmt w:val="decimal"/>
      <w:lvlText w:val="%1."/>
      <w:lvlJc w:val="left"/>
      <w:pPr>
        <w:ind w:left="360" w:hanging="360"/>
      </w:pPr>
      <w:rPr>
        <w:rFonts w:ascii="Arial" w:hAnsi="Arial" w:eastAsia="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22304BD"/>
    <w:multiLevelType w:val="hybridMultilevel"/>
    <w:tmpl w:val="DCE24BE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36958D3"/>
    <w:multiLevelType w:val="hybridMultilevel"/>
    <w:tmpl w:val="F75649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F07FB5"/>
    <w:multiLevelType w:val="hybridMultilevel"/>
    <w:tmpl w:val="73B08C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8DC7673"/>
    <w:multiLevelType w:val="hybridMultilevel"/>
    <w:tmpl w:val="F98CFB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D8C2B03"/>
    <w:multiLevelType w:val="multilevel"/>
    <w:tmpl w:val="9326B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0337A78"/>
    <w:multiLevelType w:val="hybridMultilevel"/>
    <w:tmpl w:val="4D7852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0D42696"/>
    <w:multiLevelType w:val="hybridMultilevel"/>
    <w:tmpl w:val="1852438A"/>
    <w:lvl w:ilvl="0" w:tplc="4A143B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8905F0C"/>
    <w:multiLevelType w:val="hybridMultilevel"/>
    <w:tmpl w:val="2722CB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8B73C06"/>
    <w:multiLevelType w:val="hybridMultilevel"/>
    <w:tmpl w:val="B3822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3A524E"/>
    <w:multiLevelType w:val="hybridMultilevel"/>
    <w:tmpl w:val="95BCF204"/>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5F1B479C"/>
    <w:multiLevelType w:val="hybridMultilevel"/>
    <w:tmpl w:val="B0089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E47D7D"/>
    <w:multiLevelType w:val="hybridMultilevel"/>
    <w:tmpl w:val="05EA28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0F31B9D"/>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CA4C2B"/>
    <w:multiLevelType w:val="multilevel"/>
    <w:tmpl w:val="8EB675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55B2517"/>
    <w:multiLevelType w:val="hybridMultilevel"/>
    <w:tmpl w:val="471A0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410CFA"/>
    <w:multiLevelType w:val="hybridMultilevel"/>
    <w:tmpl w:val="F03E1FB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F15CE4"/>
    <w:multiLevelType w:val="hybridMultilevel"/>
    <w:tmpl w:val="BC8A8C9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CF54BC7"/>
    <w:multiLevelType w:val="hybridMultilevel"/>
    <w:tmpl w:val="FD3C7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17618F"/>
    <w:multiLevelType w:val="hybridMultilevel"/>
    <w:tmpl w:val="79D67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62372F8"/>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A5855CF"/>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C6A4572"/>
    <w:multiLevelType w:val="multilevel"/>
    <w:tmpl w:val="D68078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1" w16cid:durableId="1819566724">
    <w:abstractNumId w:val="5"/>
  </w:num>
  <w:num w:numId="2" w16cid:durableId="478695352">
    <w:abstractNumId w:val="20"/>
  </w:num>
  <w:num w:numId="3" w16cid:durableId="1834680877">
    <w:abstractNumId w:val="10"/>
  </w:num>
  <w:num w:numId="4" w16cid:durableId="153111858">
    <w:abstractNumId w:val="22"/>
  </w:num>
  <w:num w:numId="5" w16cid:durableId="656224202">
    <w:abstractNumId w:val="12"/>
  </w:num>
  <w:num w:numId="6" w16cid:durableId="406269166">
    <w:abstractNumId w:val="30"/>
  </w:num>
  <w:num w:numId="7" w16cid:durableId="941374256">
    <w:abstractNumId w:val="15"/>
  </w:num>
  <w:num w:numId="8" w16cid:durableId="350498213">
    <w:abstractNumId w:val="11"/>
  </w:num>
  <w:num w:numId="9" w16cid:durableId="1040473360">
    <w:abstractNumId w:val="8"/>
  </w:num>
  <w:num w:numId="10" w16cid:durableId="1418012672">
    <w:abstractNumId w:val="7"/>
  </w:num>
  <w:num w:numId="11" w16cid:durableId="871115853">
    <w:abstractNumId w:val="13"/>
  </w:num>
  <w:num w:numId="12" w16cid:durableId="1138255455">
    <w:abstractNumId w:val="1"/>
  </w:num>
  <w:num w:numId="13" w16cid:durableId="720443428">
    <w:abstractNumId w:val="2"/>
  </w:num>
  <w:num w:numId="14" w16cid:durableId="1887138290">
    <w:abstractNumId w:val="24"/>
  </w:num>
  <w:num w:numId="15" w16cid:durableId="1417940361">
    <w:abstractNumId w:val="18"/>
  </w:num>
  <w:num w:numId="16" w16cid:durableId="2134322744">
    <w:abstractNumId w:val="32"/>
  </w:num>
  <w:num w:numId="17" w16cid:durableId="2031570124">
    <w:abstractNumId w:val="28"/>
  </w:num>
  <w:num w:numId="18" w16cid:durableId="866216536">
    <w:abstractNumId w:val="0"/>
  </w:num>
  <w:num w:numId="19" w16cid:durableId="185561981">
    <w:abstractNumId w:val="9"/>
  </w:num>
  <w:num w:numId="20" w16cid:durableId="1394426174">
    <w:abstractNumId w:val="16"/>
  </w:num>
  <w:num w:numId="21" w16cid:durableId="1864855423">
    <w:abstractNumId w:val="31"/>
  </w:num>
  <w:num w:numId="22" w16cid:durableId="1127965595">
    <w:abstractNumId w:val="4"/>
  </w:num>
  <w:num w:numId="23" w16cid:durableId="1980108753">
    <w:abstractNumId w:val="21"/>
  </w:num>
  <w:num w:numId="24" w16cid:durableId="191890443">
    <w:abstractNumId w:val="6"/>
  </w:num>
  <w:num w:numId="25" w16cid:durableId="1123116308">
    <w:abstractNumId w:val="19"/>
  </w:num>
  <w:num w:numId="26" w16cid:durableId="603683793">
    <w:abstractNumId w:val="27"/>
  </w:num>
  <w:num w:numId="27" w16cid:durableId="1873834344">
    <w:abstractNumId w:val="26"/>
  </w:num>
  <w:num w:numId="28" w16cid:durableId="808862261">
    <w:abstractNumId w:val="29"/>
  </w:num>
  <w:num w:numId="29" w16cid:durableId="1811822437">
    <w:abstractNumId w:val="25"/>
  </w:num>
  <w:num w:numId="30" w16cid:durableId="1714497340">
    <w:abstractNumId w:val="33"/>
  </w:num>
  <w:num w:numId="31" w16cid:durableId="1146631390">
    <w:abstractNumId w:val="34"/>
  </w:num>
  <w:num w:numId="32" w16cid:durableId="1243565665">
    <w:abstractNumId w:val="17"/>
  </w:num>
  <w:num w:numId="33" w16cid:durableId="1626766552">
    <w:abstractNumId w:val="14"/>
  </w:num>
  <w:num w:numId="34" w16cid:durableId="65761372">
    <w:abstractNumId w:val="3"/>
  </w:num>
  <w:num w:numId="35" w16cid:durableId="295525253">
    <w:abstractNumId w:val="23"/>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96"/>
    <w:rsid w:val="00007036"/>
    <w:rsid w:val="00021A3C"/>
    <w:rsid w:val="000253E6"/>
    <w:rsid w:val="00032940"/>
    <w:rsid w:val="0004492D"/>
    <w:rsid w:val="0004751B"/>
    <w:rsid w:val="000543A6"/>
    <w:rsid w:val="00063BB5"/>
    <w:rsid w:val="0006408C"/>
    <w:rsid w:val="000649B9"/>
    <w:rsid w:val="00077EFA"/>
    <w:rsid w:val="00090D88"/>
    <w:rsid w:val="000915DB"/>
    <w:rsid w:val="000955B6"/>
    <w:rsid w:val="00096F64"/>
    <w:rsid w:val="000974A1"/>
    <w:rsid w:val="000979DB"/>
    <w:rsid w:val="000A5330"/>
    <w:rsid w:val="000D44A0"/>
    <w:rsid w:val="000D6CDC"/>
    <w:rsid w:val="000E20A0"/>
    <w:rsid w:val="000E7186"/>
    <w:rsid w:val="000F5EB7"/>
    <w:rsid w:val="00103DED"/>
    <w:rsid w:val="00122B73"/>
    <w:rsid w:val="00137C46"/>
    <w:rsid w:val="00142E82"/>
    <w:rsid w:val="00165CAB"/>
    <w:rsid w:val="001709A3"/>
    <w:rsid w:val="001800CE"/>
    <w:rsid w:val="0018236E"/>
    <w:rsid w:val="00190B09"/>
    <w:rsid w:val="001A1F44"/>
    <w:rsid w:val="001B5335"/>
    <w:rsid w:val="001B7FB8"/>
    <w:rsid w:val="001C3D8E"/>
    <w:rsid w:val="001C589E"/>
    <w:rsid w:val="001D556F"/>
    <w:rsid w:val="001E679F"/>
    <w:rsid w:val="001F33CA"/>
    <w:rsid w:val="0020743B"/>
    <w:rsid w:val="00233C81"/>
    <w:rsid w:val="002353E6"/>
    <w:rsid w:val="00242C07"/>
    <w:rsid w:val="0025404C"/>
    <w:rsid w:val="002639A4"/>
    <w:rsid w:val="00277452"/>
    <w:rsid w:val="00290329"/>
    <w:rsid w:val="00295705"/>
    <w:rsid w:val="002A3100"/>
    <w:rsid w:val="002A5655"/>
    <w:rsid w:val="002A73F3"/>
    <w:rsid w:val="002C2560"/>
    <w:rsid w:val="002C2ECE"/>
    <w:rsid w:val="002C32BF"/>
    <w:rsid w:val="002D7C28"/>
    <w:rsid w:val="002F24D7"/>
    <w:rsid w:val="002F451F"/>
    <w:rsid w:val="002F61B3"/>
    <w:rsid w:val="003014B2"/>
    <w:rsid w:val="0030207E"/>
    <w:rsid w:val="0031B845"/>
    <w:rsid w:val="00321CD7"/>
    <w:rsid w:val="00331407"/>
    <w:rsid w:val="00344207"/>
    <w:rsid w:val="003445F2"/>
    <w:rsid w:val="00344610"/>
    <w:rsid w:val="00360756"/>
    <w:rsid w:val="00372789"/>
    <w:rsid w:val="003802BC"/>
    <w:rsid w:val="00382F1A"/>
    <w:rsid w:val="0039713E"/>
    <w:rsid w:val="0039721A"/>
    <w:rsid w:val="00397463"/>
    <w:rsid w:val="003A0071"/>
    <w:rsid w:val="003A3801"/>
    <w:rsid w:val="003B35DB"/>
    <w:rsid w:val="003B498E"/>
    <w:rsid w:val="003C387B"/>
    <w:rsid w:val="003C65D8"/>
    <w:rsid w:val="003D178E"/>
    <w:rsid w:val="003D2C3E"/>
    <w:rsid w:val="003D3FC7"/>
    <w:rsid w:val="003E0293"/>
    <w:rsid w:val="003E15E1"/>
    <w:rsid w:val="003E3835"/>
    <w:rsid w:val="003F336E"/>
    <w:rsid w:val="003F52BE"/>
    <w:rsid w:val="00402269"/>
    <w:rsid w:val="00402271"/>
    <w:rsid w:val="004046EF"/>
    <w:rsid w:val="0040547D"/>
    <w:rsid w:val="00410585"/>
    <w:rsid w:val="00414412"/>
    <w:rsid w:val="004163A8"/>
    <w:rsid w:val="0041793D"/>
    <w:rsid w:val="00420986"/>
    <w:rsid w:val="004211B8"/>
    <w:rsid w:val="00424928"/>
    <w:rsid w:val="00433251"/>
    <w:rsid w:val="00437AFB"/>
    <w:rsid w:val="00440033"/>
    <w:rsid w:val="0044207E"/>
    <w:rsid w:val="00457584"/>
    <w:rsid w:val="0046201E"/>
    <w:rsid w:val="004624B2"/>
    <w:rsid w:val="00463920"/>
    <w:rsid w:val="0046564E"/>
    <w:rsid w:val="00466C17"/>
    <w:rsid w:val="00470835"/>
    <w:rsid w:val="00474435"/>
    <w:rsid w:val="00475ECE"/>
    <w:rsid w:val="0047659E"/>
    <w:rsid w:val="0047703A"/>
    <w:rsid w:val="00480481"/>
    <w:rsid w:val="00480DD5"/>
    <w:rsid w:val="004819FD"/>
    <w:rsid w:val="00485E40"/>
    <w:rsid w:val="00491831"/>
    <w:rsid w:val="00492876"/>
    <w:rsid w:val="00497F60"/>
    <w:rsid w:val="004A75CA"/>
    <w:rsid w:val="004B7422"/>
    <w:rsid w:val="004B783A"/>
    <w:rsid w:val="004E56A3"/>
    <w:rsid w:val="00501FDD"/>
    <w:rsid w:val="0050555D"/>
    <w:rsid w:val="00511470"/>
    <w:rsid w:val="00513291"/>
    <w:rsid w:val="00517664"/>
    <w:rsid w:val="00522DB4"/>
    <w:rsid w:val="00536083"/>
    <w:rsid w:val="0054377B"/>
    <w:rsid w:val="0054397B"/>
    <w:rsid w:val="0054681A"/>
    <w:rsid w:val="00550F80"/>
    <w:rsid w:val="00551300"/>
    <w:rsid w:val="00567FEB"/>
    <w:rsid w:val="00594A44"/>
    <w:rsid w:val="005975D5"/>
    <w:rsid w:val="005A0FB9"/>
    <w:rsid w:val="005A1531"/>
    <w:rsid w:val="005A6AC2"/>
    <w:rsid w:val="005B283F"/>
    <w:rsid w:val="005D02CC"/>
    <w:rsid w:val="005E0EB7"/>
    <w:rsid w:val="005E221F"/>
    <w:rsid w:val="005E2D0F"/>
    <w:rsid w:val="005E3C0A"/>
    <w:rsid w:val="005F000D"/>
    <w:rsid w:val="005F0854"/>
    <w:rsid w:val="005F1493"/>
    <w:rsid w:val="00604B69"/>
    <w:rsid w:val="006109C1"/>
    <w:rsid w:val="00611CDC"/>
    <w:rsid w:val="006139F4"/>
    <w:rsid w:val="006242A7"/>
    <w:rsid w:val="00633700"/>
    <w:rsid w:val="00637BB3"/>
    <w:rsid w:val="006442BA"/>
    <w:rsid w:val="00646D39"/>
    <w:rsid w:val="006505A4"/>
    <w:rsid w:val="0066731D"/>
    <w:rsid w:val="006675AB"/>
    <w:rsid w:val="00672745"/>
    <w:rsid w:val="006745BF"/>
    <w:rsid w:val="006805D8"/>
    <w:rsid w:val="00683DED"/>
    <w:rsid w:val="0069128A"/>
    <w:rsid w:val="00694BDD"/>
    <w:rsid w:val="006958C3"/>
    <w:rsid w:val="006A0383"/>
    <w:rsid w:val="006A11CC"/>
    <w:rsid w:val="006B5CA3"/>
    <w:rsid w:val="006C307F"/>
    <w:rsid w:val="006D3079"/>
    <w:rsid w:val="006D54E2"/>
    <w:rsid w:val="006D6398"/>
    <w:rsid w:val="006E4A07"/>
    <w:rsid w:val="006E6D95"/>
    <w:rsid w:val="006F0305"/>
    <w:rsid w:val="006F1C52"/>
    <w:rsid w:val="006F5666"/>
    <w:rsid w:val="0070607F"/>
    <w:rsid w:val="007259ED"/>
    <w:rsid w:val="0073019F"/>
    <w:rsid w:val="007302B0"/>
    <w:rsid w:val="00730569"/>
    <w:rsid w:val="00735642"/>
    <w:rsid w:val="00735EDC"/>
    <w:rsid w:val="007405ED"/>
    <w:rsid w:val="00746581"/>
    <w:rsid w:val="007479AF"/>
    <w:rsid w:val="00750C9D"/>
    <w:rsid w:val="00751307"/>
    <w:rsid w:val="0077117E"/>
    <w:rsid w:val="00780C19"/>
    <w:rsid w:val="00780D72"/>
    <w:rsid w:val="007A5385"/>
    <w:rsid w:val="007A7B8A"/>
    <w:rsid w:val="007C512D"/>
    <w:rsid w:val="007C5A5D"/>
    <w:rsid w:val="007C5F9E"/>
    <w:rsid w:val="007C6826"/>
    <w:rsid w:val="007C6999"/>
    <w:rsid w:val="007D2A38"/>
    <w:rsid w:val="007D2C25"/>
    <w:rsid w:val="007D2CA5"/>
    <w:rsid w:val="007E0D05"/>
    <w:rsid w:val="007E0E84"/>
    <w:rsid w:val="007E10BB"/>
    <w:rsid w:val="007E6C7D"/>
    <w:rsid w:val="007F77D4"/>
    <w:rsid w:val="00801A61"/>
    <w:rsid w:val="008119F9"/>
    <w:rsid w:val="008218C5"/>
    <w:rsid w:val="0082365F"/>
    <w:rsid w:val="00836BA4"/>
    <w:rsid w:val="00857A52"/>
    <w:rsid w:val="00875B69"/>
    <w:rsid w:val="008775E6"/>
    <w:rsid w:val="008806A5"/>
    <w:rsid w:val="00891946"/>
    <w:rsid w:val="008A5134"/>
    <w:rsid w:val="008E3588"/>
    <w:rsid w:val="009032D5"/>
    <w:rsid w:val="00907690"/>
    <w:rsid w:val="009124A9"/>
    <w:rsid w:val="00915D42"/>
    <w:rsid w:val="00921BAD"/>
    <w:rsid w:val="0092706C"/>
    <w:rsid w:val="0093158A"/>
    <w:rsid w:val="00932266"/>
    <w:rsid w:val="0093372E"/>
    <w:rsid w:val="00934701"/>
    <w:rsid w:val="00943B63"/>
    <w:rsid w:val="00964557"/>
    <w:rsid w:val="00973067"/>
    <w:rsid w:val="00976204"/>
    <w:rsid w:val="009770C3"/>
    <w:rsid w:val="00982930"/>
    <w:rsid w:val="00986FDE"/>
    <w:rsid w:val="00992EF2"/>
    <w:rsid w:val="00992F42"/>
    <w:rsid w:val="00997B5E"/>
    <w:rsid w:val="009C03AF"/>
    <w:rsid w:val="009C2F6F"/>
    <w:rsid w:val="009E5CC5"/>
    <w:rsid w:val="009E6923"/>
    <w:rsid w:val="009F0BC9"/>
    <w:rsid w:val="00A0452F"/>
    <w:rsid w:val="00A13F61"/>
    <w:rsid w:val="00A142C2"/>
    <w:rsid w:val="00A14598"/>
    <w:rsid w:val="00A37E05"/>
    <w:rsid w:val="00A45947"/>
    <w:rsid w:val="00A504BD"/>
    <w:rsid w:val="00A53843"/>
    <w:rsid w:val="00A55669"/>
    <w:rsid w:val="00A60C8E"/>
    <w:rsid w:val="00A64D04"/>
    <w:rsid w:val="00A74B0B"/>
    <w:rsid w:val="00A75EE4"/>
    <w:rsid w:val="00A85B64"/>
    <w:rsid w:val="00A918BB"/>
    <w:rsid w:val="00AB1538"/>
    <w:rsid w:val="00AB70D1"/>
    <w:rsid w:val="00AB7974"/>
    <w:rsid w:val="00AC48AF"/>
    <w:rsid w:val="00AD4C13"/>
    <w:rsid w:val="00AD52A1"/>
    <w:rsid w:val="00AE7C3B"/>
    <w:rsid w:val="00AF747F"/>
    <w:rsid w:val="00B01134"/>
    <w:rsid w:val="00B01500"/>
    <w:rsid w:val="00B05A23"/>
    <w:rsid w:val="00B27D63"/>
    <w:rsid w:val="00B311FB"/>
    <w:rsid w:val="00B32C89"/>
    <w:rsid w:val="00B36AAB"/>
    <w:rsid w:val="00B37F16"/>
    <w:rsid w:val="00B44D6F"/>
    <w:rsid w:val="00B4505D"/>
    <w:rsid w:val="00B538DF"/>
    <w:rsid w:val="00B54A0A"/>
    <w:rsid w:val="00B65CA7"/>
    <w:rsid w:val="00B670CC"/>
    <w:rsid w:val="00B7446F"/>
    <w:rsid w:val="00B8088D"/>
    <w:rsid w:val="00B81FB4"/>
    <w:rsid w:val="00B874B2"/>
    <w:rsid w:val="00B90BD0"/>
    <w:rsid w:val="00B945D6"/>
    <w:rsid w:val="00BA6B72"/>
    <w:rsid w:val="00BB31B9"/>
    <w:rsid w:val="00BB7B2A"/>
    <w:rsid w:val="00BB7DDE"/>
    <w:rsid w:val="00BF2F34"/>
    <w:rsid w:val="00BF4260"/>
    <w:rsid w:val="00C10016"/>
    <w:rsid w:val="00C12F1F"/>
    <w:rsid w:val="00C13FFB"/>
    <w:rsid w:val="00C15759"/>
    <w:rsid w:val="00C24954"/>
    <w:rsid w:val="00C27F01"/>
    <w:rsid w:val="00C314B4"/>
    <w:rsid w:val="00C43E3D"/>
    <w:rsid w:val="00C538FE"/>
    <w:rsid w:val="00C63FF5"/>
    <w:rsid w:val="00C76BEC"/>
    <w:rsid w:val="00C83C4E"/>
    <w:rsid w:val="00C90C96"/>
    <w:rsid w:val="00CA7D56"/>
    <w:rsid w:val="00CB30D6"/>
    <w:rsid w:val="00CC20A9"/>
    <w:rsid w:val="00CC74FE"/>
    <w:rsid w:val="00CD0F36"/>
    <w:rsid w:val="00CD1898"/>
    <w:rsid w:val="00CE1768"/>
    <w:rsid w:val="00CF3558"/>
    <w:rsid w:val="00D017F2"/>
    <w:rsid w:val="00D0187A"/>
    <w:rsid w:val="00D046B2"/>
    <w:rsid w:val="00D06C64"/>
    <w:rsid w:val="00D071C5"/>
    <w:rsid w:val="00D13A5A"/>
    <w:rsid w:val="00D1533A"/>
    <w:rsid w:val="00D16834"/>
    <w:rsid w:val="00D23A56"/>
    <w:rsid w:val="00D26A3B"/>
    <w:rsid w:val="00D30BA2"/>
    <w:rsid w:val="00D31460"/>
    <w:rsid w:val="00D36A69"/>
    <w:rsid w:val="00D61802"/>
    <w:rsid w:val="00D628CB"/>
    <w:rsid w:val="00D73257"/>
    <w:rsid w:val="00D756D3"/>
    <w:rsid w:val="00D82F48"/>
    <w:rsid w:val="00D840B7"/>
    <w:rsid w:val="00D86868"/>
    <w:rsid w:val="00D8705B"/>
    <w:rsid w:val="00D90830"/>
    <w:rsid w:val="00D943CC"/>
    <w:rsid w:val="00D97D68"/>
    <w:rsid w:val="00DA1572"/>
    <w:rsid w:val="00DA3476"/>
    <w:rsid w:val="00DA76F0"/>
    <w:rsid w:val="00DB4416"/>
    <w:rsid w:val="00DC3E6C"/>
    <w:rsid w:val="00DD34BE"/>
    <w:rsid w:val="00DE676B"/>
    <w:rsid w:val="00E0368F"/>
    <w:rsid w:val="00E07B33"/>
    <w:rsid w:val="00E135E8"/>
    <w:rsid w:val="00E13C39"/>
    <w:rsid w:val="00E2490A"/>
    <w:rsid w:val="00E252D5"/>
    <w:rsid w:val="00E51FE2"/>
    <w:rsid w:val="00E6773D"/>
    <w:rsid w:val="00E7457F"/>
    <w:rsid w:val="00E7721D"/>
    <w:rsid w:val="00E77354"/>
    <w:rsid w:val="00E83EFD"/>
    <w:rsid w:val="00E84B11"/>
    <w:rsid w:val="00E90A15"/>
    <w:rsid w:val="00E92538"/>
    <w:rsid w:val="00EA4B63"/>
    <w:rsid w:val="00EA6513"/>
    <w:rsid w:val="00EB0119"/>
    <w:rsid w:val="00EB01AF"/>
    <w:rsid w:val="00EB44E4"/>
    <w:rsid w:val="00EC19E2"/>
    <w:rsid w:val="00EC2603"/>
    <w:rsid w:val="00EC47CB"/>
    <w:rsid w:val="00ED0F9D"/>
    <w:rsid w:val="00ED171C"/>
    <w:rsid w:val="00ED2200"/>
    <w:rsid w:val="00ED54D4"/>
    <w:rsid w:val="00EE4CA7"/>
    <w:rsid w:val="00F31D0E"/>
    <w:rsid w:val="00F32085"/>
    <w:rsid w:val="00F3385A"/>
    <w:rsid w:val="00F428A6"/>
    <w:rsid w:val="00F568C5"/>
    <w:rsid w:val="00F57716"/>
    <w:rsid w:val="00F57ADD"/>
    <w:rsid w:val="00F661CD"/>
    <w:rsid w:val="00F76993"/>
    <w:rsid w:val="00F95C69"/>
    <w:rsid w:val="00FA236E"/>
    <w:rsid w:val="00FA2C26"/>
    <w:rsid w:val="00FB0F6A"/>
    <w:rsid w:val="00FB40B6"/>
    <w:rsid w:val="00FB69EE"/>
    <w:rsid w:val="00FC0178"/>
    <w:rsid w:val="00FC6D47"/>
    <w:rsid w:val="00FC74D7"/>
    <w:rsid w:val="00FE494C"/>
    <w:rsid w:val="00FE6E65"/>
    <w:rsid w:val="01D8913E"/>
    <w:rsid w:val="02441277"/>
    <w:rsid w:val="029912E3"/>
    <w:rsid w:val="035F3986"/>
    <w:rsid w:val="03A3737A"/>
    <w:rsid w:val="03C752DF"/>
    <w:rsid w:val="04347CE8"/>
    <w:rsid w:val="0439A076"/>
    <w:rsid w:val="053B858F"/>
    <w:rsid w:val="06D98535"/>
    <w:rsid w:val="08209ECD"/>
    <w:rsid w:val="08DC22EA"/>
    <w:rsid w:val="09417890"/>
    <w:rsid w:val="09EBACCD"/>
    <w:rsid w:val="0AF19174"/>
    <w:rsid w:val="0BDFF77E"/>
    <w:rsid w:val="0C6C4D4E"/>
    <w:rsid w:val="0CBD97B4"/>
    <w:rsid w:val="0DB2D77B"/>
    <w:rsid w:val="0DBCBE80"/>
    <w:rsid w:val="0E18FED6"/>
    <w:rsid w:val="0E693923"/>
    <w:rsid w:val="0F4FBD12"/>
    <w:rsid w:val="0FC57692"/>
    <w:rsid w:val="11DCDB03"/>
    <w:rsid w:val="12528FEA"/>
    <w:rsid w:val="12CEDB3A"/>
    <w:rsid w:val="12E85897"/>
    <w:rsid w:val="12E85BDE"/>
    <w:rsid w:val="1376655F"/>
    <w:rsid w:val="13877FCB"/>
    <w:rsid w:val="13A644A1"/>
    <w:rsid w:val="140A1658"/>
    <w:rsid w:val="143392B2"/>
    <w:rsid w:val="145032F7"/>
    <w:rsid w:val="14574083"/>
    <w:rsid w:val="1490BE2B"/>
    <w:rsid w:val="1572AA9A"/>
    <w:rsid w:val="15D25CF5"/>
    <w:rsid w:val="161FAB6E"/>
    <w:rsid w:val="16ACE49C"/>
    <w:rsid w:val="16B77233"/>
    <w:rsid w:val="184B9A85"/>
    <w:rsid w:val="1932F2CE"/>
    <w:rsid w:val="196CC011"/>
    <w:rsid w:val="1A0620BB"/>
    <w:rsid w:val="1A0FFBB0"/>
    <w:rsid w:val="1AA1E69E"/>
    <w:rsid w:val="1B1897BF"/>
    <w:rsid w:val="1C20DFD4"/>
    <w:rsid w:val="1C4E3CCB"/>
    <w:rsid w:val="1CBC0E93"/>
    <w:rsid w:val="1E240894"/>
    <w:rsid w:val="215F1FAC"/>
    <w:rsid w:val="219FBA4C"/>
    <w:rsid w:val="21FD1E66"/>
    <w:rsid w:val="2243DFB2"/>
    <w:rsid w:val="23A7150B"/>
    <w:rsid w:val="23A8E07C"/>
    <w:rsid w:val="243C8138"/>
    <w:rsid w:val="2448F693"/>
    <w:rsid w:val="2550FBE9"/>
    <w:rsid w:val="25916FAD"/>
    <w:rsid w:val="2611E91C"/>
    <w:rsid w:val="261AF78F"/>
    <w:rsid w:val="28186AD8"/>
    <w:rsid w:val="281E0774"/>
    <w:rsid w:val="2846F453"/>
    <w:rsid w:val="28B3F030"/>
    <w:rsid w:val="2AD1EAB1"/>
    <w:rsid w:val="2C7DF9AB"/>
    <w:rsid w:val="2E7F372A"/>
    <w:rsid w:val="2F8EC9AB"/>
    <w:rsid w:val="2FAE42E7"/>
    <w:rsid w:val="30C43949"/>
    <w:rsid w:val="31296846"/>
    <w:rsid w:val="3161CBF4"/>
    <w:rsid w:val="31A977EE"/>
    <w:rsid w:val="31F3709E"/>
    <w:rsid w:val="3291A0FD"/>
    <w:rsid w:val="32A3BED8"/>
    <w:rsid w:val="341B5A93"/>
    <w:rsid w:val="34B8F97F"/>
    <w:rsid w:val="35B59AEC"/>
    <w:rsid w:val="35C277CB"/>
    <w:rsid w:val="3706108D"/>
    <w:rsid w:val="3709E4B9"/>
    <w:rsid w:val="377F7C6D"/>
    <w:rsid w:val="378BEF74"/>
    <w:rsid w:val="379DCDA2"/>
    <w:rsid w:val="381621C6"/>
    <w:rsid w:val="38D193BE"/>
    <w:rsid w:val="38E576FC"/>
    <w:rsid w:val="395A353A"/>
    <w:rsid w:val="395B1A4F"/>
    <w:rsid w:val="396BD74B"/>
    <w:rsid w:val="39EDD44D"/>
    <w:rsid w:val="3B4A5DCB"/>
    <w:rsid w:val="3BBD0452"/>
    <w:rsid w:val="3C820516"/>
    <w:rsid w:val="3C9E0B97"/>
    <w:rsid w:val="3E06D558"/>
    <w:rsid w:val="3E68B55A"/>
    <w:rsid w:val="3ED49B60"/>
    <w:rsid w:val="3F1D4D40"/>
    <w:rsid w:val="40CE8FCE"/>
    <w:rsid w:val="42D33D68"/>
    <w:rsid w:val="42E6FA2C"/>
    <w:rsid w:val="43130956"/>
    <w:rsid w:val="43D03A79"/>
    <w:rsid w:val="44493C3F"/>
    <w:rsid w:val="44B0662C"/>
    <w:rsid w:val="4596E1C3"/>
    <w:rsid w:val="45E929C8"/>
    <w:rsid w:val="45F9B084"/>
    <w:rsid w:val="46A6D09C"/>
    <w:rsid w:val="46AB0FD5"/>
    <w:rsid w:val="46CD5E46"/>
    <w:rsid w:val="4701914C"/>
    <w:rsid w:val="47159295"/>
    <w:rsid w:val="477F3288"/>
    <w:rsid w:val="47C8A26D"/>
    <w:rsid w:val="4954FCCB"/>
    <w:rsid w:val="4A0F4D68"/>
    <w:rsid w:val="4B10CE0D"/>
    <w:rsid w:val="4B86F8EE"/>
    <w:rsid w:val="4B892F02"/>
    <w:rsid w:val="4D01FFED"/>
    <w:rsid w:val="4D435F77"/>
    <w:rsid w:val="4D55DADE"/>
    <w:rsid w:val="4EB9209B"/>
    <w:rsid w:val="4F2E5748"/>
    <w:rsid w:val="4F465FF1"/>
    <w:rsid w:val="4FB82075"/>
    <w:rsid w:val="50C903D7"/>
    <w:rsid w:val="515E5C7F"/>
    <w:rsid w:val="51B764B4"/>
    <w:rsid w:val="51D619A7"/>
    <w:rsid w:val="51E6C75C"/>
    <w:rsid w:val="5350C5B6"/>
    <w:rsid w:val="53AD99F0"/>
    <w:rsid w:val="5633E286"/>
    <w:rsid w:val="5633E286"/>
    <w:rsid w:val="56524700"/>
    <w:rsid w:val="5706A4A1"/>
    <w:rsid w:val="57AFA876"/>
    <w:rsid w:val="5845414B"/>
    <w:rsid w:val="58CC7FF1"/>
    <w:rsid w:val="58DFF1AD"/>
    <w:rsid w:val="58FC244E"/>
    <w:rsid w:val="597C1971"/>
    <w:rsid w:val="59AA87CC"/>
    <w:rsid w:val="59B75340"/>
    <w:rsid w:val="59E52791"/>
    <w:rsid w:val="5A6BCF37"/>
    <w:rsid w:val="5AF7DA97"/>
    <w:rsid w:val="5B447C97"/>
    <w:rsid w:val="5B79A063"/>
    <w:rsid w:val="5C81EC0C"/>
    <w:rsid w:val="5D0D5805"/>
    <w:rsid w:val="5D3B84A6"/>
    <w:rsid w:val="5E136EDB"/>
    <w:rsid w:val="5EB9DF0D"/>
    <w:rsid w:val="5EDEE4C1"/>
    <w:rsid w:val="5F157B81"/>
    <w:rsid w:val="5FA66003"/>
    <w:rsid w:val="5FFC749F"/>
    <w:rsid w:val="60ED59B3"/>
    <w:rsid w:val="619E7FC1"/>
    <w:rsid w:val="61C29C48"/>
    <w:rsid w:val="6240574E"/>
    <w:rsid w:val="63997C58"/>
    <w:rsid w:val="63F14826"/>
    <w:rsid w:val="644BF0CE"/>
    <w:rsid w:val="646A480D"/>
    <w:rsid w:val="649B1991"/>
    <w:rsid w:val="65F441C1"/>
    <w:rsid w:val="6694CF09"/>
    <w:rsid w:val="676B3DEE"/>
    <w:rsid w:val="67EC5EB7"/>
    <w:rsid w:val="67EE970E"/>
    <w:rsid w:val="6853F4CF"/>
    <w:rsid w:val="6A53EBB7"/>
    <w:rsid w:val="6AE41AB4"/>
    <w:rsid w:val="6B5CA959"/>
    <w:rsid w:val="6B74BF55"/>
    <w:rsid w:val="6B86E9E7"/>
    <w:rsid w:val="6D30C5DF"/>
    <w:rsid w:val="6D54E7AF"/>
    <w:rsid w:val="6D90F570"/>
    <w:rsid w:val="6DE6FB6B"/>
    <w:rsid w:val="6F9A68D7"/>
    <w:rsid w:val="6FF0422A"/>
    <w:rsid w:val="70C2D8D5"/>
    <w:rsid w:val="70FA2894"/>
    <w:rsid w:val="72125581"/>
    <w:rsid w:val="72BBCF52"/>
    <w:rsid w:val="72D41D88"/>
    <w:rsid w:val="730071BC"/>
    <w:rsid w:val="73314236"/>
    <w:rsid w:val="7368B911"/>
    <w:rsid w:val="7384EC9B"/>
    <w:rsid w:val="73E5021F"/>
    <w:rsid w:val="75A2EB0D"/>
    <w:rsid w:val="75E79E1B"/>
    <w:rsid w:val="76197ECA"/>
    <w:rsid w:val="772489A5"/>
    <w:rsid w:val="778E0CDD"/>
    <w:rsid w:val="78915EAE"/>
    <w:rsid w:val="78A51C69"/>
    <w:rsid w:val="78DC56A1"/>
    <w:rsid w:val="7911C430"/>
    <w:rsid w:val="791801B3"/>
    <w:rsid w:val="79A376D7"/>
    <w:rsid w:val="7AC0D66E"/>
    <w:rsid w:val="7B4661C0"/>
    <w:rsid w:val="7B4E8438"/>
    <w:rsid w:val="7B97A47A"/>
    <w:rsid w:val="7C81D2D1"/>
    <w:rsid w:val="7C938C9B"/>
    <w:rsid w:val="7CC40BBE"/>
    <w:rsid w:val="7D39E06D"/>
    <w:rsid w:val="7D7E9E85"/>
    <w:rsid w:val="7D93129F"/>
    <w:rsid w:val="7DC7B572"/>
    <w:rsid w:val="7DCC38A3"/>
    <w:rsid w:val="7F1F0E98"/>
    <w:rsid w:val="7F5AEB55"/>
    <w:rsid w:val="7FB59AFA"/>
    <w:rsid w:val="7FF2B1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7B9DB"/>
  <w15:docId w15:val="{E8812A16-92E7-48C5-9603-1F55986590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iPriority="99"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semiHidden="1" w:unhideWhenUsed="1"/>
    <w:lsdException w:name="TOC Heading" w:uiPriority="48"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42A18"/>
    <w:rPr>
      <w:rFonts w:ascii="Arial" w:hAnsi="Arial"/>
      <w:color w:val="00000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90C9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rsid w:val="001D2790"/>
    <w:rPr>
      <w:rFonts w:ascii="Tahoma" w:hAnsi="Tahoma" w:cs="Tahoma"/>
      <w:sz w:val="16"/>
      <w:szCs w:val="16"/>
    </w:rPr>
  </w:style>
  <w:style w:type="character" w:styleId="BalloonTextChar" w:customStyle="1">
    <w:name w:val="Balloon Text Char"/>
    <w:link w:val="BalloonText"/>
    <w:rsid w:val="001D2790"/>
    <w:rPr>
      <w:rFonts w:ascii="Tahoma" w:hAnsi="Tahoma" w:cs="Tahoma"/>
      <w:color w:val="000000"/>
      <w:sz w:val="16"/>
      <w:szCs w:val="16"/>
    </w:rPr>
  </w:style>
  <w:style w:type="paragraph" w:styleId="ColorfulList-Accent11" w:customStyle="1">
    <w:name w:val="Colorful List - Accent 11"/>
    <w:basedOn w:val="Normal"/>
    <w:uiPriority w:val="34"/>
    <w:qFormat/>
    <w:rsid w:val="002D210A"/>
    <w:pPr>
      <w:ind w:left="720"/>
    </w:pPr>
  </w:style>
  <w:style w:type="paragraph" w:styleId="Default" w:customStyle="1">
    <w:name w:val="Default"/>
    <w:rsid w:val="00D23A56"/>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DD34BE"/>
    <w:pPr>
      <w:ind w:left="720"/>
    </w:pPr>
  </w:style>
  <w:style w:type="character" w:styleId="HTMLCite">
    <w:name w:val="HTML Cite"/>
    <w:uiPriority w:val="99"/>
    <w:unhideWhenUsed/>
    <w:rsid w:val="003E0293"/>
    <w:rPr>
      <w:i/>
      <w:iCs/>
    </w:rPr>
  </w:style>
  <w:style w:type="character" w:styleId="Hyperlink">
    <w:name w:val="Hyperlink"/>
    <w:rsid w:val="003E0293"/>
    <w:rPr>
      <w:color w:val="0000FF"/>
      <w:u w:val="single"/>
    </w:rPr>
  </w:style>
  <w:style w:type="character" w:styleId="FollowedHyperlink">
    <w:name w:val="FollowedHyperlink"/>
    <w:rsid w:val="003E0293"/>
    <w:rPr>
      <w:color w:val="800080"/>
      <w:u w:val="single"/>
    </w:rPr>
  </w:style>
  <w:style w:type="paragraph" w:styleId="Header">
    <w:name w:val="header"/>
    <w:basedOn w:val="Normal"/>
    <w:link w:val="HeaderChar"/>
    <w:rsid w:val="00B27D63"/>
    <w:pPr>
      <w:tabs>
        <w:tab w:val="center" w:pos="4320"/>
        <w:tab w:val="right" w:pos="8640"/>
      </w:tabs>
    </w:pPr>
  </w:style>
  <w:style w:type="character" w:styleId="HeaderChar" w:customStyle="1">
    <w:name w:val="Header Char"/>
    <w:basedOn w:val="DefaultParagraphFont"/>
    <w:link w:val="Header"/>
    <w:rsid w:val="00B27D63"/>
    <w:rPr>
      <w:rFonts w:ascii="Arial" w:hAnsi="Arial"/>
      <w:color w:val="000000"/>
      <w:lang w:eastAsia="en-GB"/>
    </w:rPr>
  </w:style>
  <w:style w:type="paragraph" w:styleId="Footer">
    <w:name w:val="footer"/>
    <w:basedOn w:val="Normal"/>
    <w:link w:val="FooterChar"/>
    <w:rsid w:val="00B27D63"/>
    <w:pPr>
      <w:tabs>
        <w:tab w:val="center" w:pos="4320"/>
        <w:tab w:val="right" w:pos="8640"/>
      </w:tabs>
    </w:pPr>
  </w:style>
  <w:style w:type="character" w:styleId="FooterChar" w:customStyle="1">
    <w:name w:val="Footer Char"/>
    <w:basedOn w:val="DefaultParagraphFont"/>
    <w:link w:val="Footer"/>
    <w:rsid w:val="00B27D63"/>
    <w:rPr>
      <w:rFonts w:ascii="Arial" w:hAnsi="Arial"/>
      <w:color w:val="000000"/>
      <w:lang w:eastAsia="en-GB"/>
    </w:rPr>
  </w:style>
  <w:style w:type="character" w:styleId="CommentReference">
    <w:name w:val="annotation reference"/>
    <w:basedOn w:val="DefaultParagraphFont"/>
    <w:semiHidden/>
    <w:unhideWhenUsed/>
    <w:rsid w:val="00604B69"/>
    <w:rPr>
      <w:sz w:val="16"/>
      <w:szCs w:val="16"/>
    </w:rPr>
  </w:style>
  <w:style w:type="paragraph" w:styleId="CommentText">
    <w:name w:val="annotation text"/>
    <w:basedOn w:val="Normal"/>
    <w:link w:val="CommentTextChar"/>
    <w:semiHidden/>
    <w:unhideWhenUsed/>
    <w:rsid w:val="00604B69"/>
  </w:style>
  <w:style w:type="character" w:styleId="CommentTextChar" w:customStyle="1">
    <w:name w:val="Comment Text Char"/>
    <w:basedOn w:val="DefaultParagraphFont"/>
    <w:link w:val="CommentText"/>
    <w:semiHidden/>
    <w:rsid w:val="00604B69"/>
    <w:rPr>
      <w:rFonts w:ascii="Arial" w:hAnsi="Arial"/>
      <w:color w:val="000000"/>
      <w:lang w:eastAsia="en-GB"/>
    </w:rPr>
  </w:style>
  <w:style w:type="paragraph" w:styleId="CommentSubject">
    <w:name w:val="annotation subject"/>
    <w:basedOn w:val="CommentText"/>
    <w:next w:val="CommentText"/>
    <w:link w:val="CommentSubjectChar"/>
    <w:semiHidden/>
    <w:unhideWhenUsed/>
    <w:rsid w:val="00E7721D"/>
    <w:rPr>
      <w:b/>
      <w:bCs/>
    </w:rPr>
  </w:style>
  <w:style w:type="character" w:styleId="CommentSubjectChar" w:customStyle="1">
    <w:name w:val="Comment Subject Char"/>
    <w:basedOn w:val="CommentTextChar"/>
    <w:link w:val="CommentSubject"/>
    <w:semiHidden/>
    <w:rsid w:val="00E7721D"/>
    <w:rPr>
      <w:rFonts w:ascii="Arial" w:hAnsi="Arial"/>
      <w:b/>
      <w:bCs/>
      <w:color w:val="000000"/>
      <w:lang w:eastAsia="en-GB"/>
    </w:rPr>
  </w:style>
  <w:style w:type="character" w:styleId="PlaceholderText">
    <w:name w:val="Placeholder Text"/>
    <w:basedOn w:val="DefaultParagraphFont"/>
    <w:uiPriority w:val="99"/>
    <w:semiHidden/>
    <w:rsid w:val="00D73257"/>
    <w:rPr>
      <w:color w:val="808080"/>
    </w:rPr>
  </w:style>
  <w:style w:type="paragraph" w:styleId="Revision">
    <w:name w:val="Revision"/>
    <w:hidden/>
    <w:uiPriority w:val="71"/>
    <w:semiHidden/>
    <w:rsid w:val="002353E6"/>
    <w:rPr>
      <w:rFonts w:ascii="Arial" w:hAnsi="Arial"/>
      <w:color w:val="000000"/>
      <w:lang w:eastAsia="en-GB"/>
    </w:rPr>
  </w:style>
  <w:style w:type="paragraph" w:styleId="TableParagraph" w:customStyle="1">
    <w:name w:val="Table Paragraph"/>
    <w:basedOn w:val="Normal"/>
    <w:uiPriority w:val="1"/>
    <w:qFormat/>
    <w:rsid w:val="0040547D"/>
    <w:pPr>
      <w:widowControl w:val="0"/>
      <w:autoSpaceDE w:val="0"/>
      <w:autoSpaceDN w:val="0"/>
    </w:pPr>
    <w:rPr>
      <w:rFonts w:ascii="Arial MT" w:hAnsi="Arial MT" w:eastAsia="Arial MT" w:cs="Arial MT"/>
      <w:color w:val="auto"/>
      <w:sz w:val="22"/>
      <w:szCs w:val="22"/>
      <w:lang w:val="en-US" w:eastAsia="en-US"/>
    </w:rPr>
  </w:style>
  <w:style w:type="character" w:styleId="normaltextrun" w:customStyle="true">
    <w:uiPriority w:val="1"/>
    <w:name w:val="normaltextrun"/>
    <w:basedOn w:val="DefaultParagraphFont"/>
    <w:rsid w:val="46AB0FD5"/>
    <w:rPr>
      <w:rFonts w:ascii="Cambria" w:hAnsi="Cambria" w:eastAsia="ＭＳ 明朝" w:cs="Arial" w:asciiTheme="minorAscii" w:hAnsiTheme="minorAscii" w:eastAsiaTheme="minorEastAsia" w:cstheme="minorBidi"/>
      <w:sz w:val="22"/>
      <w:szCs w:val="22"/>
    </w:rPr>
  </w:style>
  <w:style w:type="character" w:styleId="eop" w:customStyle="true">
    <w:uiPriority w:val="1"/>
    <w:name w:val="eop"/>
    <w:basedOn w:val="DefaultParagraphFont"/>
    <w:rsid w:val="46AB0FD5"/>
    <w:rPr>
      <w:rFonts w:ascii="Cambria" w:hAnsi="Cambria" w:eastAsia="ＭＳ 明朝" w:cs="Arial" w:asciiTheme="minorAscii" w:hAnsiTheme="minorAscii" w:eastAsiaTheme="minorEastAsia" w:cstheme="minorBidi"/>
      <w:sz w:val="22"/>
      <w:szCs w:val="22"/>
    </w:rPr>
  </w:style>
  <w:style w:type="paragraph" w:styleId="Heading3">
    <w:uiPriority w:val="9"/>
    <w:name w:val="heading 3"/>
    <w:basedOn w:val="Normal"/>
    <w:next w:val="Normal"/>
    <w:unhideWhenUsed/>
    <w:qFormat/>
    <w:rsid w:val="47C8A26D"/>
    <w:rPr>
      <w:rFonts w:eastAsia="ＭＳ ゴシック" w:cs="Times New Roman" w:eastAsiaTheme="majorEastAsia" w:cstheme="majorBidi"/>
      <w:color w:val="365F9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59383">
      <w:bodyDiv w:val="1"/>
      <w:marLeft w:val="0"/>
      <w:marRight w:val="0"/>
      <w:marTop w:val="0"/>
      <w:marBottom w:val="0"/>
      <w:divBdr>
        <w:top w:val="none" w:sz="0" w:space="0" w:color="auto"/>
        <w:left w:val="none" w:sz="0" w:space="0" w:color="auto"/>
        <w:bottom w:val="none" w:sz="0" w:space="0" w:color="auto"/>
        <w:right w:val="none" w:sz="0" w:space="0" w:color="auto"/>
      </w:divBdr>
    </w:div>
    <w:div w:id="290400494">
      <w:bodyDiv w:val="1"/>
      <w:marLeft w:val="0"/>
      <w:marRight w:val="0"/>
      <w:marTop w:val="0"/>
      <w:marBottom w:val="0"/>
      <w:divBdr>
        <w:top w:val="none" w:sz="0" w:space="0" w:color="auto"/>
        <w:left w:val="none" w:sz="0" w:space="0" w:color="auto"/>
        <w:bottom w:val="none" w:sz="0" w:space="0" w:color="auto"/>
        <w:right w:val="none" w:sz="0" w:space="0" w:color="auto"/>
      </w:divBdr>
      <w:divsChild>
        <w:div w:id="340132194">
          <w:marLeft w:val="45"/>
          <w:marRight w:val="45"/>
          <w:marTop w:val="15"/>
          <w:marBottom w:val="0"/>
          <w:divBdr>
            <w:top w:val="none" w:sz="0" w:space="0" w:color="auto"/>
            <w:left w:val="none" w:sz="0" w:space="0" w:color="auto"/>
            <w:bottom w:val="none" w:sz="0" w:space="0" w:color="auto"/>
            <w:right w:val="none" w:sz="0" w:space="0" w:color="auto"/>
          </w:divBdr>
          <w:divsChild>
            <w:div w:id="894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8106">
      <w:bodyDiv w:val="1"/>
      <w:marLeft w:val="0"/>
      <w:marRight w:val="0"/>
      <w:marTop w:val="0"/>
      <w:marBottom w:val="0"/>
      <w:divBdr>
        <w:top w:val="none" w:sz="0" w:space="0" w:color="auto"/>
        <w:left w:val="none" w:sz="0" w:space="0" w:color="auto"/>
        <w:bottom w:val="none" w:sz="0" w:space="0" w:color="auto"/>
        <w:right w:val="none" w:sz="0" w:space="0" w:color="auto"/>
      </w:divBdr>
    </w:div>
    <w:div w:id="419832596">
      <w:bodyDiv w:val="1"/>
      <w:marLeft w:val="0"/>
      <w:marRight w:val="0"/>
      <w:marTop w:val="0"/>
      <w:marBottom w:val="0"/>
      <w:divBdr>
        <w:top w:val="none" w:sz="0" w:space="0" w:color="auto"/>
        <w:left w:val="none" w:sz="0" w:space="0" w:color="auto"/>
        <w:bottom w:val="none" w:sz="0" w:space="0" w:color="auto"/>
        <w:right w:val="none" w:sz="0" w:space="0" w:color="auto"/>
      </w:divBdr>
      <w:divsChild>
        <w:div w:id="189949826">
          <w:marLeft w:val="45"/>
          <w:marRight w:val="45"/>
          <w:marTop w:val="15"/>
          <w:marBottom w:val="0"/>
          <w:divBdr>
            <w:top w:val="none" w:sz="0" w:space="0" w:color="auto"/>
            <w:left w:val="none" w:sz="0" w:space="0" w:color="auto"/>
            <w:bottom w:val="none" w:sz="0" w:space="0" w:color="auto"/>
            <w:right w:val="none" w:sz="0" w:space="0" w:color="auto"/>
          </w:divBdr>
          <w:divsChild>
            <w:div w:id="1204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244">
      <w:bodyDiv w:val="1"/>
      <w:marLeft w:val="0"/>
      <w:marRight w:val="0"/>
      <w:marTop w:val="0"/>
      <w:marBottom w:val="0"/>
      <w:divBdr>
        <w:top w:val="none" w:sz="0" w:space="0" w:color="auto"/>
        <w:left w:val="none" w:sz="0" w:space="0" w:color="auto"/>
        <w:bottom w:val="none" w:sz="0" w:space="0" w:color="auto"/>
        <w:right w:val="none" w:sz="0" w:space="0" w:color="auto"/>
      </w:divBdr>
    </w:div>
    <w:div w:id="640617581">
      <w:bodyDiv w:val="1"/>
      <w:marLeft w:val="0"/>
      <w:marRight w:val="0"/>
      <w:marTop w:val="0"/>
      <w:marBottom w:val="0"/>
      <w:divBdr>
        <w:top w:val="none" w:sz="0" w:space="0" w:color="auto"/>
        <w:left w:val="none" w:sz="0" w:space="0" w:color="auto"/>
        <w:bottom w:val="none" w:sz="0" w:space="0" w:color="auto"/>
        <w:right w:val="none" w:sz="0" w:space="0" w:color="auto"/>
      </w:divBdr>
    </w:div>
    <w:div w:id="1048069101">
      <w:bodyDiv w:val="1"/>
      <w:marLeft w:val="0"/>
      <w:marRight w:val="0"/>
      <w:marTop w:val="0"/>
      <w:marBottom w:val="0"/>
      <w:divBdr>
        <w:top w:val="none" w:sz="0" w:space="0" w:color="auto"/>
        <w:left w:val="none" w:sz="0" w:space="0" w:color="auto"/>
        <w:bottom w:val="none" w:sz="0" w:space="0" w:color="auto"/>
        <w:right w:val="none" w:sz="0" w:space="0" w:color="auto"/>
      </w:divBdr>
    </w:div>
    <w:div w:id="1145859079">
      <w:bodyDiv w:val="1"/>
      <w:marLeft w:val="0"/>
      <w:marRight w:val="0"/>
      <w:marTop w:val="0"/>
      <w:marBottom w:val="0"/>
      <w:divBdr>
        <w:top w:val="none" w:sz="0" w:space="0" w:color="auto"/>
        <w:left w:val="none" w:sz="0" w:space="0" w:color="auto"/>
        <w:bottom w:val="none" w:sz="0" w:space="0" w:color="auto"/>
        <w:right w:val="none" w:sz="0" w:space="0" w:color="auto"/>
      </w:divBdr>
    </w:div>
    <w:div w:id="1164782863">
      <w:bodyDiv w:val="1"/>
      <w:marLeft w:val="0"/>
      <w:marRight w:val="0"/>
      <w:marTop w:val="0"/>
      <w:marBottom w:val="0"/>
      <w:divBdr>
        <w:top w:val="none" w:sz="0" w:space="0" w:color="auto"/>
        <w:left w:val="none" w:sz="0" w:space="0" w:color="auto"/>
        <w:bottom w:val="none" w:sz="0" w:space="0" w:color="auto"/>
        <w:right w:val="none" w:sz="0" w:space="0" w:color="auto"/>
      </w:divBdr>
    </w:div>
    <w:div w:id="1401488999">
      <w:bodyDiv w:val="1"/>
      <w:marLeft w:val="0"/>
      <w:marRight w:val="0"/>
      <w:marTop w:val="0"/>
      <w:marBottom w:val="0"/>
      <w:divBdr>
        <w:top w:val="none" w:sz="0" w:space="0" w:color="auto"/>
        <w:left w:val="none" w:sz="0" w:space="0" w:color="auto"/>
        <w:bottom w:val="none" w:sz="0" w:space="0" w:color="auto"/>
        <w:right w:val="none" w:sz="0" w:space="0" w:color="auto"/>
      </w:divBdr>
    </w:div>
    <w:div w:id="1721706184">
      <w:bodyDiv w:val="1"/>
      <w:marLeft w:val="0"/>
      <w:marRight w:val="0"/>
      <w:marTop w:val="0"/>
      <w:marBottom w:val="0"/>
      <w:divBdr>
        <w:top w:val="none" w:sz="0" w:space="0" w:color="auto"/>
        <w:left w:val="none" w:sz="0" w:space="0" w:color="auto"/>
        <w:bottom w:val="none" w:sz="0" w:space="0" w:color="auto"/>
        <w:right w:val="none" w:sz="0" w:space="0" w:color="auto"/>
      </w:divBdr>
    </w:div>
    <w:div w:id="1766001586">
      <w:bodyDiv w:val="1"/>
      <w:marLeft w:val="0"/>
      <w:marRight w:val="0"/>
      <w:marTop w:val="0"/>
      <w:marBottom w:val="0"/>
      <w:divBdr>
        <w:top w:val="none" w:sz="0" w:space="0" w:color="auto"/>
        <w:left w:val="none" w:sz="0" w:space="0" w:color="auto"/>
        <w:bottom w:val="none" w:sz="0" w:space="0" w:color="auto"/>
        <w:right w:val="none" w:sz="0" w:space="0" w:color="auto"/>
      </w:divBdr>
    </w:div>
    <w:div w:id="2016303575">
      <w:bodyDiv w:val="1"/>
      <w:marLeft w:val="0"/>
      <w:marRight w:val="0"/>
      <w:marTop w:val="0"/>
      <w:marBottom w:val="0"/>
      <w:divBdr>
        <w:top w:val="none" w:sz="0" w:space="0" w:color="auto"/>
        <w:left w:val="none" w:sz="0" w:space="0" w:color="auto"/>
        <w:bottom w:val="none" w:sz="0" w:space="0" w:color="auto"/>
        <w:right w:val="none" w:sz="0" w:space="0" w:color="auto"/>
      </w:divBdr>
    </w:div>
    <w:div w:id="2097164564">
      <w:bodyDiv w:val="1"/>
      <w:marLeft w:val="0"/>
      <w:marRight w:val="0"/>
      <w:marTop w:val="0"/>
      <w:marBottom w:val="0"/>
      <w:divBdr>
        <w:top w:val="none" w:sz="0" w:space="0" w:color="auto"/>
        <w:left w:val="none" w:sz="0" w:space="0" w:color="auto"/>
        <w:bottom w:val="none" w:sz="0" w:space="0" w:color="auto"/>
        <w:right w:val="none" w:sz="0" w:space="0" w:color="auto"/>
      </w:divBdr>
      <w:divsChild>
        <w:div w:id="691496697">
          <w:marLeft w:val="45"/>
          <w:marRight w:val="45"/>
          <w:marTop w:val="15"/>
          <w:marBottom w:val="0"/>
          <w:divBdr>
            <w:top w:val="none" w:sz="0" w:space="0" w:color="auto"/>
            <w:left w:val="none" w:sz="0" w:space="0" w:color="auto"/>
            <w:bottom w:val="none" w:sz="0" w:space="0" w:color="auto"/>
            <w:right w:val="none" w:sz="0" w:space="0" w:color="auto"/>
          </w:divBdr>
          <w:divsChild>
            <w:div w:id="7062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3.png" Id="Ra982144186ce4485" /><Relationship Type="http://schemas.openxmlformats.org/officeDocument/2006/relationships/image" Target="/media/image2.jpg" Id="R25f2ceaa0f9645d4" /><Relationship Type="http://schemas.openxmlformats.org/officeDocument/2006/relationships/image" Target="/media/image4.png" Id="R64d431db2b3d44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9b12bfe-891e-4b22-b4df-9c70e873ff7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7D942A747778744825EF678CA1A467D" ma:contentTypeVersion="16" ma:contentTypeDescription="Create a new document." ma:contentTypeScope="" ma:versionID="d12aaf53fdf80e9fbdbd5c3cf57e669a">
  <xsd:schema xmlns:xsd="http://www.w3.org/2001/XMLSchema" xmlns:xs="http://www.w3.org/2001/XMLSchema" xmlns:p="http://schemas.microsoft.com/office/2006/metadata/properties" xmlns:ns3="25d22bf0-e752-44a9-849c-a618c14a5796" xmlns:ns4="29b12bfe-891e-4b22-b4df-9c70e873ff77" targetNamespace="http://schemas.microsoft.com/office/2006/metadata/properties" ma:root="true" ma:fieldsID="92be0fb4d3cf3b4a304f62310113cf0f" ns3:_="" ns4:_="">
    <xsd:import namespace="25d22bf0-e752-44a9-849c-a618c14a5796"/>
    <xsd:import namespace="29b12bfe-891e-4b22-b4df-9c70e873ff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22bf0-e752-44a9-849c-a618c14a57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b12bfe-891e-4b22-b4df-9c70e873ff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08761-A896-484D-8654-E5CD717758A8}">
  <ds:schemaRefs>
    <ds:schemaRef ds:uri="http://schemas.microsoft.com/sharepoint/v3/contenttype/forms"/>
  </ds:schemaRefs>
</ds:datastoreItem>
</file>

<file path=customXml/itemProps2.xml><?xml version="1.0" encoding="utf-8"?>
<ds:datastoreItem xmlns:ds="http://schemas.openxmlformats.org/officeDocument/2006/customXml" ds:itemID="{21223842-CCCB-4898-A1C5-E198793C2EF1}">
  <ds:schemaRefs>
    <ds:schemaRef ds:uri="http://schemas.microsoft.com/office/2006/metadata/properties"/>
    <ds:schemaRef ds:uri="http://schemas.microsoft.com/office/infopath/2007/PartnerControls"/>
    <ds:schemaRef ds:uri="29b12bfe-891e-4b22-b4df-9c70e873ff77"/>
  </ds:schemaRefs>
</ds:datastoreItem>
</file>

<file path=customXml/itemProps3.xml><?xml version="1.0" encoding="utf-8"?>
<ds:datastoreItem xmlns:ds="http://schemas.openxmlformats.org/officeDocument/2006/customXml" ds:itemID="{F34B7D57-9A09-4257-8D20-61CFD2DD60C2}">
  <ds:schemaRefs>
    <ds:schemaRef ds:uri="http://schemas.openxmlformats.org/officeDocument/2006/bibliography"/>
  </ds:schemaRefs>
</ds:datastoreItem>
</file>

<file path=customXml/itemProps4.xml><?xml version="1.0" encoding="utf-8"?>
<ds:datastoreItem xmlns:ds="http://schemas.openxmlformats.org/officeDocument/2006/customXml" ds:itemID="{4FFA9D10-CB5A-4126-AE86-66C146731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22bf0-e752-44a9-849c-a618c14a5796"/>
    <ds:schemaRef ds:uri="29b12bfe-891e-4b22-b4df-9c70e873f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North Lanarkshire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Improvement Plan</dc:title>
  <dc:subject/>
  <dc:creator>wilsonlinda</dc:creator>
  <keywords/>
  <lastModifiedBy>Mrs Wood</lastModifiedBy>
  <revision>7</revision>
  <lastPrinted>2018-03-21T03:15:00.0000000Z</lastPrinted>
  <dcterms:created xsi:type="dcterms:W3CDTF">2025-05-29T16:10:00.0000000Z</dcterms:created>
  <dcterms:modified xsi:type="dcterms:W3CDTF">2025-08-09T15:55:55.5454440Z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0x01010087D942A747778744825EF678CA1A467D</vt:lpwstr>
  </property>
  <property fmtid="{D5CDD505-2E9C-101B-9397-08002B2CF9AE}" pid="3" name="MSIP_Label_3c381991-eab8-4fff-8f2f-4f88109aa1cd_Enabled">
    <vt:lpwstr>true</vt:lpwstr>
  </property>
  <property fmtid="{D5CDD505-2E9C-101B-9397-08002B2CF9AE}" pid="4" name="MSIP_Label_3c381991-eab8-4fff-8f2f-4f88109aa1cd_SetDate">
    <vt:lpwstr>2022-04-18T14:22:01Z</vt:lpwstr>
  </property>
  <property fmtid="{D5CDD505-2E9C-101B-9397-08002B2CF9AE}" pid="5" name="MSIP_Label_3c381991-eab8-4fff-8f2f-4f88109aa1cd_Method">
    <vt:lpwstr>Privileged</vt:lpwstr>
  </property>
  <property fmtid="{D5CDD505-2E9C-101B-9397-08002B2CF9AE}" pid="6" name="MSIP_Label_3c381991-eab8-4fff-8f2f-4f88109aa1cd_Name">
    <vt:lpwstr>Official</vt:lpwstr>
  </property>
  <property fmtid="{D5CDD505-2E9C-101B-9397-08002B2CF9AE}" pid="7" name="MSIP_Label_3c381991-eab8-4fff-8f2f-4f88109aa1cd_SiteId">
    <vt:lpwstr>a98f953b-d618-4b43-8a65-0382681bd283</vt:lpwstr>
  </property>
  <property fmtid="{D5CDD505-2E9C-101B-9397-08002B2CF9AE}" pid="8" name="MSIP_Label_3c381991-eab8-4fff-8f2f-4f88109aa1cd_ActionId">
    <vt:lpwstr>f3522c2b-34d9-4368-a88e-05c981c871c6</vt:lpwstr>
  </property>
  <property fmtid="{D5CDD505-2E9C-101B-9397-08002B2CF9AE}" pid="9" name="MSIP_Label_3c381991-eab8-4fff-8f2f-4f88109aa1cd_ContentBits">
    <vt:lpwstr>0</vt:lpwstr>
  </property>
  <property fmtid="{D5CDD505-2E9C-101B-9397-08002B2CF9AE}" pid="10" name="TaxKeyword">
    <vt:lpwstr/>
  </property>
  <property fmtid="{D5CDD505-2E9C-101B-9397-08002B2CF9AE}" pid="11" name="MediaServiceImageTags">
    <vt:lpwstr/>
  </property>
  <property fmtid="{D5CDD505-2E9C-101B-9397-08002B2CF9AE}" pid="12" name="BusinessUnit">
    <vt:lpwstr/>
  </property>
  <property fmtid="{D5CDD505-2E9C-101B-9397-08002B2CF9AE}" pid="13" name="Service1">
    <vt:lpwstr>1;#Education and Families|5d3f6438-9f1e-42e8-88b7-bda312bc02e3</vt:lpwstr>
  </property>
  <property fmtid="{D5CDD505-2E9C-101B-9397-08002B2CF9AE}" pid="14" name="RevIMBCS">
    <vt:lpwstr>2;#BCS|819376d4-bc70-4d53-bae7-773a2688b0e5</vt:lpwstr>
  </property>
  <property fmtid="{D5CDD505-2E9C-101B-9397-08002B2CF9AE}" pid="15" name="_dlc_DocIdItemGuid">
    <vt:lpwstr>ed1ec399-348d-457e-9993-bcf034509b3c</vt:lpwstr>
  </property>
</Properties>
</file>