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DCA8" w14:textId="7A32D32C" w:rsidR="0053107F" w:rsidRDefault="0053107F">
      <w:r>
        <w:rPr>
          <w:noProof/>
        </w:rPr>
        <w:drawing>
          <wp:inline distT="0" distB="0" distL="0" distR="0" wp14:anchorId="3C557DBC" wp14:editId="36C55C41">
            <wp:extent cx="4050030" cy="5731510"/>
            <wp:effectExtent l="0" t="0" r="7620" b="254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733E" w14:textId="7E6601B0" w:rsidR="0053107F" w:rsidRDefault="0053107F"/>
    <w:p w14:paraId="4A886AD0" w14:textId="77777777" w:rsidR="0053107F" w:rsidRP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53107F">
        <w:rPr>
          <w:rFonts w:ascii="Calibri" w:hAnsi="Calibri" w:cs="Calibri"/>
          <w:b/>
          <w:bCs/>
          <w:sz w:val="18"/>
          <w:szCs w:val="18"/>
        </w:rPr>
        <w:t>Literacy</w:t>
      </w:r>
    </w:p>
    <w:p w14:paraId="6E768B25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Continuing to build on the work from Primary 5 using North Lanarkshire reading                          programme.</w:t>
      </w:r>
    </w:p>
    <w:p w14:paraId="54C5059F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b/>
          <w:bCs/>
          <w:sz w:val="18"/>
          <w:szCs w:val="18"/>
        </w:rPr>
        <w:t>Reading</w:t>
      </w:r>
      <w:r w:rsidRPr="0053107F">
        <w:rPr>
          <w:rFonts w:ascii="Calibri" w:hAnsi="Calibri" w:cs="Calibri"/>
          <w:sz w:val="18"/>
          <w:szCs w:val="18"/>
        </w:rPr>
        <w:t xml:space="preserve"> - Four day reading programme that comprises: -</w:t>
      </w:r>
    </w:p>
    <w:p w14:paraId="25759648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1.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Fluency</w:t>
      </w:r>
    </w:p>
    <w:p w14:paraId="2B1302C0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2.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Comprehension</w:t>
      </w:r>
    </w:p>
    <w:p w14:paraId="135D5B3E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3.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Writing linked to reading novel</w:t>
      </w:r>
    </w:p>
    <w:p w14:paraId="7F8204AE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4.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Talking and writing linked to reading/novel</w:t>
      </w:r>
    </w:p>
    <w:p w14:paraId="39FA7907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 </w:t>
      </w:r>
    </w:p>
    <w:p w14:paraId="5901D815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The pupils will follow 6 comprehension strategies to develop their critical literacy skills.</w:t>
      </w:r>
    </w:p>
    <w:p w14:paraId="36CB95F7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 xml:space="preserve">The 6 strategies </w:t>
      </w:r>
      <w:proofErr w:type="gramStart"/>
      <w:r w:rsidRPr="0053107F">
        <w:rPr>
          <w:rFonts w:ascii="Calibri" w:hAnsi="Calibri" w:cs="Calibri"/>
          <w:sz w:val="18"/>
          <w:szCs w:val="18"/>
        </w:rPr>
        <w:t>are:-</w:t>
      </w:r>
      <w:proofErr w:type="gramEnd"/>
    </w:p>
    <w:p w14:paraId="3B44F3A1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about Prior knowledge</w:t>
      </w:r>
    </w:p>
    <w:p w14:paraId="5F434B97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Active Thinking about words and phrases</w:t>
      </w:r>
    </w:p>
    <w:p w14:paraId="33B7D379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Active Thinking about Sensory Images</w:t>
      </w:r>
    </w:p>
    <w:p w14:paraId="2E3886D9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to Draw Inferences</w:t>
      </w:r>
    </w:p>
    <w:p w14:paraId="499A0E05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to Find Main Ideas</w:t>
      </w:r>
    </w:p>
    <w:p w14:paraId="3618B1D4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Using Active Thinking to Summarise the Text</w:t>
      </w:r>
    </w:p>
    <w:p w14:paraId="6C6AEDF3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 xml:space="preserve">The whole class will be working on a joint novel to </w:t>
      </w:r>
      <w:proofErr w:type="gramStart"/>
      <w:r w:rsidRPr="0053107F">
        <w:rPr>
          <w:rFonts w:ascii="Calibri" w:hAnsi="Calibri" w:cs="Calibri"/>
          <w:sz w:val="18"/>
          <w:szCs w:val="18"/>
        </w:rPr>
        <w:t>develop  and</w:t>
      </w:r>
      <w:proofErr w:type="gramEnd"/>
      <w:r w:rsidRPr="0053107F">
        <w:rPr>
          <w:rFonts w:ascii="Calibri" w:hAnsi="Calibri" w:cs="Calibri"/>
          <w:sz w:val="18"/>
          <w:szCs w:val="18"/>
        </w:rPr>
        <w:t xml:space="preserve"> enhance these skills during the start of the first term.</w:t>
      </w:r>
    </w:p>
    <w:p w14:paraId="5D377E9C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 </w:t>
      </w:r>
    </w:p>
    <w:p w14:paraId="3500FFEA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b/>
          <w:bCs/>
          <w:sz w:val="18"/>
          <w:szCs w:val="18"/>
        </w:rPr>
      </w:pPr>
      <w:r w:rsidRPr="0053107F">
        <w:rPr>
          <w:rFonts w:ascii="Calibri" w:hAnsi="Calibri" w:cs="Calibri"/>
          <w:b/>
          <w:bCs/>
          <w:sz w:val="18"/>
          <w:szCs w:val="18"/>
        </w:rPr>
        <w:t>Phonics/Spelling</w:t>
      </w:r>
    </w:p>
    <w:p w14:paraId="0266744D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Phonics and Spelling is combined. Children will be taught two types of spelling approaches.</w:t>
      </w:r>
    </w:p>
    <w:p w14:paraId="2F885B9B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Problem Solving  Phonics into Spelling approach.</w:t>
      </w:r>
    </w:p>
    <w:p w14:paraId="1D2F148B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Thinking Strategies approach.</w:t>
      </w:r>
    </w:p>
    <w:p w14:paraId="3233CAB3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The Primary 6 Spelling structure works on a 5 weekly cycle focussing on:</w:t>
      </w:r>
    </w:p>
    <w:p w14:paraId="07F40355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1: Affixes</w:t>
      </w:r>
    </w:p>
    <w:p w14:paraId="3730803D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2: Homophones and Confusions between words</w:t>
      </w:r>
    </w:p>
    <w:p w14:paraId="5AB46C04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3: Common Words</w:t>
      </w:r>
    </w:p>
    <w:p w14:paraId="56A0B6B6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4: Spelling Rules</w:t>
      </w:r>
    </w:p>
    <w:p w14:paraId="6E8E351D" w14:textId="77777777" w:rsidR="0053107F" w:rsidRPr="0053107F" w:rsidRDefault="0053107F" w:rsidP="0053107F">
      <w:pPr>
        <w:widowControl w:val="0"/>
        <w:spacing w:after="0"/>
        <w:ind w:left="567" w:hanging="567"/>
        <w:rPr>
          <w:rFonts w:ascii="Calibri" w:hAnsi="Calibri" w:cs="Calibri"/>
          <w:sz w:val="18"/>
          <w:szCs w:val="18"/>
        </w:rPr>
      </w:pPr>
      <w:r w:rsidRPr="0053107F">
        <w:rPr>
          <w:rFonts w:ascii="Symbol" w:hAnsi="Symbol"/>
          <w:sz w:val="18"/>
          <w:szCs w:val="18"/>
          <w:lang w:val="x-none"/>
        </w:rPr>
        <w:t>·</w:t>
      </w:r>
      <w:r w:rsidRPr="0053107F">
        <w:rPr>
          <w:sz w:val="18"/>
          <w:szCs w:val="18"/>
        </w:rPr>
        <w:t> </w:t>
      </w:r>
      <w:r w:rsidRPr="0053107F">
        <w:rPr>
          <w:rFonts w:ascii="Calibri" w:hAnsi="Calibri" w:cs="Calibri"/>
          <w:sz w:val="18"/>
          <w:szCs w:val="18"/>
        </w:rPr>
        <w:t>Week 5: Consolidation and Revision of previous weeks’ words</w:t>
      </w:r>
    </w:p>
    <w:p w14:paraId="609880EF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 </w:t>
      </w:r>
    </w:p>
    <w:p w14:paraId="55974423" w14:textId="77777777" w:rsidR="0053107F" w:rsidRPr="0053107F" w:rsidRDefault="0053107F" w:rsidP="0053107F">
      <w:pPr>
        <w:widowControl w:val="0"/>
        <w:spacing w:after="0"/>
        <w:rPr>
          <w:rFonts w:ascii="Calibri" w:hAnsi="Calibri" w:cs="Calibri"/>
          <w:sz w:val="18"/>
          <w:szCs w:val="18"/>
        </w:rPr>
      </w:pPr>
      <w:r w:rsidRPr="0053107F">
        <w:rPr>
          <w:rFonts w:ascii="Calibri" w:hAnsi="Calibri" w:cs="Calibri"/>
          <w:sz w:val="18"/>
          <w:szCs w:val="18"/>
        </w:rPr>
        <w:t>Taught Writing— poetry, reports, recounts, narrative</w:t>
      </w:r>
    </w:p>
    <w:p w14:paraId="78395236" w14:textId="3D8530CA" w:rsidR="0053107F" w:rsidRPr="0053107F" w:rsidRDefault="0053107F" w:rsidP="0053107F">
      <w:pPr>
        <w:widowControl w:val="0"/>
      </w:pPr>
    </w:p>
    <w:p w14:paraId="2EC67071" w14:textId="77777777" w:rsidR="0053107F" w:rsidRP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3107F">
        <w:rPr>
          <w:rFonts w:ascii="Calibri" w:hAnsi="Calibri" w:cs="Calibri"/>
          <w:b/>
          <w:bCs/>
          <w:sz w:val="20"/>
          <w:szCs w:val="20"/>
        </w:rPr>
        <w:lastRenderedPageBreak/>
        <w:t>Religious Education—This is Our Faith</w:t>
      </w:r>
    </w:p>
    <w:p w14:paraId="0DD4761F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>This term the children will enrol for the Pope Francis Faith Award and explore living their faith in the world.</w:t>
      </w:r>
    </w:p>
    <w:p w14:paraId="2AC43949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>This continues into P7 where they may achieve the award by living and reflecting upon the Gospel values in their lives.</w:t>
      </w:r>
    </w:p>
    <w:p w14:paraId="44D67DEF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>They will learn and reflect upon the story of Lourdes and St Bernadette in relation to the</w:t>
      </w:r>
    </w:p>
    <w:p w14:paraId="73AA208C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 xml:space="preserve">upcoming visit of St Bernadette’s relics to Carfin </w:t>
      </w:r>
      <w:proofErr w:type="gramStart"/>
      <w:r w:rsidRPr="0053107F">
        <w:rPr>
          <w:rFonts w:ascii="Calibri" w:hAnsi="Calibri" w:cs="Calibri"/>
          <w:sz w:val="20"/>
          <w:szCs w:val="20"/>
        </w:rPr>
        <w:t>Grotto .</w:t>
      </w:r>
      <w:proofErr w:type="gramEnd"/>
    </w:p>
    <w:p w14:paraId="60AF9C2F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 xml:space="preserve">They will reflect upon the lives of the saints and how they can be an inspiration in their own lives and consider the importance of Advent in the church’s year. </w:t>
      </w:r>
    </w:p>
    <w:p w14:paraId="4C07A4B2" w14:textId="24942161" w:rsid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  <w:r w:rsidRPr="0053107F">
        <w:rPr>
          <w:rFonts w:ascii="Calibri" w:hAnsi="Calibri" w:cs="Calibri"/>
          <w:sz w:val="20"/>
          <w:szCs w:val="20"/>
        </w:rPr>
        <w:t xml:space="preserve">They will be encouraged to actively live out their faith and will attend hymn practices and mass regularly. </w:t>
      </w:r>
    </w:p>
    <w:p w14:paraId="61D154FC" w14:textId="36B64414" w:rsid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</w:p>
    <w:p w14:paraId="6373C853" w14:textId="77777777" w:rsid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Social Subjects</w:t>
      </w:r>
    </w:p>
    <w:p w14:paraId="6BD90339" w14:textId="77777777" w:rsidR="0053107F" w:rsidRDefault="0053107F" w:rsidP="0053107F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term the children will be learning about:  </w:t>
      </w:r>
    </w:p>
    <w:p w14:paraId="7F5D9132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Cops and Robbers</w:t>
      </w:r>
    </w:p>
    <w:p w14:paraId="43983628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Hallowe’en and Bonfire Night</w:t>
      </w:r>
    </w:p>
    <w:p w14:paraId="41627446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Explorers</w:t>
      </w:r>
    </w:p>
    <w:p w14:paraId="79136FCD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Christmas</w:t>
      </w:r>
    </w:p>
    <w:p w14:paraId="79B50B86" w14:textId="77777777" w:rsidR="0053107F" w:rsidRDefault="0053107F" w:rsidP="0053107F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187FDDB" w14:textId="4AA4202F" w:rsidR="0053107F" w:rsidRDefault="0053107F" w:rsidP="0053107F">
      <w:pPr>
        <w:widowControl w:val="0"/>
      </w:pPr>
      <w:r>
        <w:t> </w:t>
      </w:r>
    </w:p>
    <w:p w14:paraId="15738A76" w14:textId="0C938D1D" w:rsidR="0053107F" w:rsidRDefault="0053107F" w:rsidP="0053107F">
      <w:pPr>
        <w:widowControl w:val="0"/>
      </w:pPr>
    </w:p>
    <w:p w14:paraId="13994683" w14:textId="77777777" w:rsidR="0053107F" w:rsidRDefault="0053107F" w:rsidP="0053107F">
      <w:pPr>
        <w:widowControl w:val="0"/>
        <w:rPr>
          <w:rFonts w:ascii="Garamond" w:hAnsi="Garamond" w:cs="Times New Roman"/>
          <w:sz w:val="18"/>
          <w:szCs w:val="18"/>
        </w:rPr>
      </w:pPr>
    </w:p>
    <w:p w14:paraId="478CE59F" w14:textId="77777777" w:rsidR="0053107F" w:rsidRDefault="0053107F" w:rsidP="0053107F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I.C.T</w:t>
      </w:r>
    </w:p>
    <w:p w14:paraId="0351DCE2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children will continue to use the internet as an asset and aide to their learning where appropriate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Sumdog</w:t>
      </w:r>
      <w:proofErr w:type="spellEnd"/>
      <w:r>
        <w:rPr>
          <w:rFonts w:ascii="Calibri" w:hAnsi="Calibri" w:cs="Calibri"/>
        </w:rPr>
        <w:t xml:space="preserve"> and further engage in </w:t>
      </w:r>
      <w:proofErr w:type="gramStart"/>
      <w:r>
        <w:rPr>
          <w:rFonts w:ascii="Calibri" w:hAnsi="Calibri" w:cs="Calibri"/>
        </w:rPr>
        <w:t>appropriate  behaviour</w:t>
      </w:r>
      <w:proofErr w:type="gramEnd"/>
      <w:r>
        <w:rPr>
          <w:rFonts w:ascii="Calibri" w:hAnsi="Calibri" w:cs="Calibri"/>
        </w:rPr>
        <w:t xml:space="preserve"> and safety while using the internet. </w:t>
      </w:r>
    </w:p>
    <w:p w14:paraId="76936E97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will undertake a </w:t>
      </w:r>
      <w:proofErr w:type="gramStart"/>
      <w:r>
        <w:rPr>
          <w:rFonts w:ascii="Calibri" w:hAnsi="Calibri" w:cs="Calibri"/>
        </w:rPr>
        <w:t>four week</w:t>
      </w:r>
      <w:proofErr w:type="gramEnd"/>
      <w:r>
        <w:rPr>
          <w:rFonts w:ascii="Calibri" w:hAnsi="Calibri" w:cs="Calibri"/>
        </w:rPr>
        <w:t xml:space="preserve"> programme of coding with Mrs Whomes which they will be able to use in different ways. </w:t>
      </w:r>
    </w:p>
    <w:p w14:paraId="1106824F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will use the internet to research their topic work and consider the importance of selecting relevant information and the reliability of the internet as a source of information. </w:t>
      </w:r>
    </w:p>
    <w:p w14:paraId="41C1C706" w14:textId="77777777" w:rsidR="0053107F" w:rsidRDefault="0053107F" w:rsidP="0053107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1FCFF1B" w14:textId="77777777" w:rsidR="0053107F" w:rsidRDefault="0053107F" w:rsidP="0053107F">
      <w:pPr>
        <w:widowControl w:val="0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</w:rPr>
        <w:t> </w:t>
      </w:r>
    </w:p>
    <w:p w14:paraId="5454FF13" w14:textId="77777777" w:rsidR="0053107F" w:rsidRDefault="0053107F" w:rsidP="0053107F">
      <w:pPr>
        <w:widowControl w:val="0"/>
        <w:jc w:val="center"/>
        <w:rPr>
          <w:rFonts w:ascii="Calibri" w:hAnsi="Calibri" w:cs="Calibri"/>
          <w:b/>
          <w:bCs/>
        </w:rPr>
      </w:pPr>
      <w:r>
        <w:t> </w:t>
      </w:r>
      <w:r>
        <w:rPr>
          <w:rFonts w:ascii="Calibri" w:hAnsi="Calibri" w:cs="Calibri"/>
          <w:b/>
          <w:bCs/>
          <w:sz w:val="24"/>
          <w:szCs w:val="24"/>
        </w:rPr>
        <w:t>Other Relevant Information</w:t>
      </w:r>
    </w:p>
    <w:p w14:paraId="5BCA6181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  <w:b/>
          <w:bCs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>P.E days— Thursday and Friday</w:t>
      </w:r>
    </w:p>
    <w:p w14:paraId="7E0B7763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  <w:b/>
          <w:bCs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 xml:space="preserve">Mrs Brown will deliver Spanish and STEM once a week. </w:t>
      </w:r>
    </w:p>
    <w:p w14:paraId="18F015E4" w14:textId="77777777" w:rsidR="0053107F" w:rsidRDefault="0053107F" w:rsidP="0053107F">
      <w:pPr>
        <w:widowControl w:val="0"/>
        <w:ind w:left="567" w:hanging="567"/>
        <w:rPr>
          <w:rFonts w:ascii="Calibri" w:hAnsi="Calibri" w:cs="Calibri"/>
          <w:b/>
          <w:bCs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Calibri" w:hAnsi="Calibri" w:cs="Calibri"/>
        </w:rPr>
        <w:t xml:space="preserve">Miss McGregor will deliver Kodaly music lessons once a fortnight. </w:t>
      </w:r>
    </w:p>
    <w:p w14:paraId="4D84884B" w14:textId="77777777" w:rsidR="0053107F" w:rsidRDefault="0053107F" w:rsidP="0053107F">
      <w:pPr>
        <w:widowControl w:val="0"/>
        <w:rPr>
          <w:rFonts w:ascii="Garamond" w:hAnsi="Garamond" w:cs="Times New Roman"/>
          <w:sz w:val="18"/>
          <w:szCs w:val="18"/>
        </w:rPr>
      </w:pPr>
      <w:r>
        <w:t> </w:t>
      </w:r>
    </w:p>
    <w:p w14:paraId="21D3850E" w14:textId="706D957C" w:rsidR="0053107F" w:rsidRDefault="0053107F" w:rsidP="0053107F">
      <w:pPr>
        <w:widowControl w:val="0"/>
        <w:rPr>
          <w:rFonts w:ascii="Garamond" w:hAnsi="Garamond"/>
        </w:rPr>
      </w:pPr>
    </w:p>
    <w:p w14:paraId="095E88C3" w14:textId="77777777" w:rsidR="0053107F" w:rsidRPr="0053107F" w:rsidRDefault="0053107F" w:rsidP="0053107F">
      <w:pPr>
        <w:widowControl w:val="0"/>
        <w:rPr>
          <w:rFonts w:ascii="Calibri" w:hAnsi="Calibri" w:cs="Calibri"/>
          <w:sz w:val="20"/>
          <w:szCs w:val="20"/>
        </w:rPr>
      </w:pPr>
    </w:p>
    <w:p w14:paraId="5C461089" w14:textId="35BA833C" w:rsidR="0053107F" w:rsidRDefault="0053107F" w:rsidP="0053107F">
      <w:pPr>
        <w:widowControl w:val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. </w:t>
      </w:r>
    </w:p>
    <w:p w14:paraId="06F549BD" w14:textId="77777777" w:rsidR="0053107F" w:rsidRDefault="0053107F" w:rsidP="0053107F">
      <w:pPr>
        <w:widowControl w:val="0"/>
        <w:rPr>
          <w:rFonts w:ascii="Comic Sans MS" w:hAnsi="Comic Sans MS" w:cs="Times New Roman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 </w:t>
      </w:r>
    </w:p>
    <w:p w14:paraId="0B1A95B4" w14:textId="77777777" w:rsidR="0053107F" w:rsidRDefault="0053107F" w:rsidP="0053107F">
      <w:pPr>
        <w:widowControl w:val="0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> </w:t>
      </w:r>
    </w:p>
    <w:p w14:paraId="15EDDD28" w14:textId="77777777" w:rsidR="0053107F" w:rsidRDefault="0053107F" w:rsidP="0053107F">
      <w:pPr>
        <w:widowControl w:val="0"/>
        <w:rPr>
          <w:rFonts w:ascii="Garamond" w:hAnsi="Garamond"/>
          <w:sz w:val="18"/>
          <w:szCs w:val="18"/>
        </w:rPr>
      </w:pPr>
      <w:r>
        <w:t> </w:t>
      </w:r>
    </w:p>
    <w:p w14:paraId="2A5BB9EB" w14:textId="77777777" w:rsidR="0053107F" w:rsidRDefault="0053107F"/>
    <w:sectPr w:rsidR="0053107F" w:rsidSect="0053107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2"/>
    <w:rsid w:val="00293A6B"/>
    <w:rsid w:val="003D6E9F"/>
    <w:rsid w:val="0053107F"/>
    <w:rsid w:val="00611683"/>
    <w:rsid w:val="007144B9"/>
    <w:rsid w:val="00793432"/>
    <w:rsid w:val="00831DA2"/>
    <w:rsid w:val="009216F1"/>
    <w:rsid w:val="00D21F6E"/>
    <w:rsid w:val="00DE1446"/>
    <w:rsid w:val="00E27353"/>
    <w:rsid w:val="00E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FB"/>
  <w15:chartTrackingRefBased/>
  <w15:docId w15:val="{30BA2E10-0669-4AB8-8D88-F8B81C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2417</Characters>
  <Application>Microsoft Office Word</Application>
  <DocSecurity>0</DocSecurity>
  <Lines>20</Lines>
  <Paragraphs>5</Paragraphs>
  <ScaleCrop>false</ScaleCrop>
  <Company>North Lanarkshire Council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Whomes</dc:creator>
  <cp:keywords/>
  <dc:description/>
  <cp:lastModifiedBy>Mrs Whomes</cp:lastModifiedBy>
  <cp:revision>2</cp:revision>
  <dcterms:created xsi:type="dcterms:W3CDTF">2022-11-04T16:45:00Z</dcterms:created>
  <dcterms:modified xsi:type="dcterms:W3CDTF">2022-11-04T16:45:00Z</dcterms:modified>
</cp:coreProperties>
</file>