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927156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Estimating and Rounding </w:t>
      </w:r>
    </w:p>
    <w:p w:rsidR="00927156" w:rsidRDefault="00927156" w:rsidP="001B5150">
      <w:pPr>
        <w:jc w:val="center"/>
        <w:rPr>
          <w:b/>
          <w:sz w:val="32"/>
          <w:szCs w:val="32"/>
          <w:u w:val="single"/>
        </w:rPr>
      </w:pPr>
    </w:p>
    <w:p w:rsidR="002C586C" w:rsidRPr="00C959B0" w:rsidRDefault="002C586C" w:rsidP="002C586C">
      <w:pPr>
        <w:rPr>
          <w:b/>
          <w:sz w:val="32"/>
          <w:szCs w:val="32"/>
        </w:rPr>
      </w:pPr>
      <w:r w:rsidRPr="00C959B0">
        <w:rPr>
          <w:b/>
          <w:sz w:val="32"/>
          <w:szCs w:val="32"/>
        </w:rPr>
        <w:t>Rounding to the Nearest 10</w:t>
      </w:r>
      <w:r w:rsidR="008833D3">
        <w:rPr>
          <w:b/>
          <w:sz w:val="32"/>
          <w:szCs w:val="32"/>
        </w:rPr>
        <w:t>0</w:t>
      </w:r>
    </w:p>
    <w:p w:rsidR="002C586C" w:rsidRDefault="002C586C" w:rsidP="002C586C">
      <w:pPr>
        <w:rPr>
          <w:sz w:val="32"/>
          <w:szCs w:val="32"/>
        </w:rPr>
      </w:pPr>
      <w:r>
        <w:rPr>
          <w:sz w:val="32"/>
          <w:szCs w:val="32"/>
        </w:rPr>
        <w:t>Two player game.  You will need a coloured pencil each.  Take turns to choose a number and round to the nearest 10</w:t>
      </w:r>
      <w:r w:rsidR="008833D3">
        <w:rPr>
          <w:sz w:val="32"/>
          <w:szCs w:val="32"/>
        </w:rPr>
        <w:t>0</w:t>
      </w:r>
      <w:r>
        <w:rPr>
          <w:sz w:val="32"/>
          <w:szCs w:val="32"/>
        </w:rPr>
        <w:t xml:space="preserve">.  Get your partner to check your answer.  If you are right, colour the square in with your colour.  If incorrect, leave the square blank.  </w:t>
      </w:r>
    </w:p>
    <w:p w:rsidR="002C586C" w:rsidRDefault="002C586C" w:rsidP="002C586C">
      <w:pPr>
        <w:rPr>
          <w:sz w:val="32"/>
          <w:szCs w:val="32"/>
        </w:rPr>
      </w:pPr>
      <w:r>
        <w:rPr>
          <w:sz w:val="32"/>
          <w:szCs w:val="32"/>
        </w:rPr>
        <w:t>The player with the most coloured squares wins.</w:t>
      </w:r>
    </w:p>
    <w:p w:rsidR="002C586C" w:rsidRDefault="002C586C" w:rsidP="002C586C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</w:tblGrid>
      <w:tr w:rsidR="002C586C" w:rsidRPr="002C586C" w:rsidTr="008833D3">
        <w:trPr>
          <w:trHeight w:val="1500"/>
          <w:jc w:val="center"/>
        </w:trPr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657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432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912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403</w:t>
            </w:r>
          </w:p>
        </w:tc>
      </w:tr>
      <w:tr w:rsidR="002C586C" w:rsidRPr="002C586C" w:rsidTr="008833D3">
        <w:trPr>
          <w:trHeight w:val="1500"/>
          <w:jc w:val="center"/>
        </w:trPr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543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729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302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562</w:t>
            </w:r>
          </w:p>
        </w:tc>
      </w:tr>
      <w:tr w:rsidR="002C586C" w:rsidRPr="002C586C" w:rsidTr="008833D3">
        <w:trPr>
          <w:trHeight w:val="1547"/>
          <w:jc w:val="center"/>
        </w:trPr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582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290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423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129</w:t>
            </w:r>
          </w:p>
        </w:tc>
      </w:tr>
      <w:tr w:rsidR="002C586C" w:rsidRPr="002C586C" w:rsidTr="008833D3">
        <w:trPr>
          <w:trHeight w:val="1500"/>
          <w:jc w:val="center"/>
        </w:trPr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392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476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352</w:t>
            </w:r>
          </w:p>
        </w:tc>
        <w:tc>
          <w:tcPr>
            <w:tcW w:w="2231" w:type="dxa"/>
            <w:vAlign w:val="center"/>
          </w:tcPr>
          <w:p w:rsidR="002C586C" w:rsidRPr="002C586C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730</w:t>
            </w:r>
          </w:p>
        </w:tc>
        <w:bookmarkStart w:id="0" w:name="_GoBack"/>
        <w:bookmarkEnd w:id="0"/>
      </w:tr>
      <w:tr w:rsidR="008833D3" w:rsidRPr="002C586C" w:rsidTr="008833D3">
        <w:trPr>
          <w:trHeight w:val="1500"/>
          <w:jc w:val="center"/>
        </w:trPr>
        <w:tc>
          <w:tcPr>
            <w:tcW w:w="2231" w:type="dxa"/>
            <w:vAlign w:val="center"/>
          </w:tcPr>
          <w:p w:rsidR="008833D3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365</w:t>
            </w:r>
          </w:p>
        </w:tc>
        <w:tc>
          <w:tcPr>
            <w:tcW w:w="2231" w:type="dxa"/>
            <w:vAlign w:val="center"/>
          </w:tcPr>
          <w:p w:rsidR="008833D3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321</w:t>
            </w:r>
          </w:p>
        </w:tc>
        <w:tc>
          <w:tcPr>
            <w:tcW w:w="2231" w:type="dxa"/>
            <w:vAlign w:val="center"/>
          </w:tcPr>
          <w:p w:rsidR="008833D3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572</w:t>
            </w:r>
          </w:p>
        </w:tc>
        <w:tc>
          <w:tcPr>
            <w:tcW w:w="2231" w:type="dxa"/>
            <w:vAlign w:val="center"/>
          </w:tcPr>
          <w:p w:rsidR="008833D3" w:rsidRDefault="008833D3" w:rsidP="008833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901</w:t>
            </w:r>
          </w:p>
        </w:tc>
      </w:tr>
    </w:tbl>
    <w:p w:rsidR="002C586C" w:rsidRPr="002C586C" w:rsidRDefault="002C586C" w:rsidP="002C586C">
      <w:pPr>
        <w:rPr>
          <w:sz w:val="32"/>
          <w:szCs w:val="32"/>
        </w:rPr>
      </w:pPr>
    </w:p>
    <w:sectPr w:rsidR="002C586C" w:rsidRPr="002C586C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C586C"/>
    <w:rsid w:val="00713918"/>
    <w:rsid w:val="008833D3"/>
    <w:rsid w:val="00927156"/>
    <w:rsid w:val="00C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2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1F2CE-A081-4408-A1EE-3B2822C3D4DD}"/>
</file>

<file path=customXml/itemProps2.xml><?xml version="1.0" encoding="utf-8"?>
<ds:datastoreItem xmlns:ds="http://schemas.openxmlformats.org/officeDocument/2006/customXml" ds:itemID="{A7719635-688D-41E3-8A42-6BDFFC302529}"/>
</file>

<file path=customXml/itemProps3.xml><?xml version="1.0" encoding="utf-8"?>
<ds:datastoreItem xmlns:ds="http://schemas.openxmlformats.org/officeDocument/2006/customXml" ds:itemID="{547CD8C3-C3C8-46EF-A323-8F2852A72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Keatings Margaret Anne</cp:lastModifiedBy>
  <cp:revision>2</cp:revision>
  <dcterms:created xsi:type="dcterms:W3CDTF">2020-04-06T08:54:00Z</dcterms:created>
  <dcterms:modified xsi:type="dcterms:W3CDTF">2020-04-06T08:54:00Z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