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0E" w:rsidRDefault="002A200E" w:rsidP="002A200E">
      <w:pPr>
        <w:jc w:val="center"/>
        <w:rPr>
          <w:rFonts w:ascii="Comic Sans MS" w:hAnsi="Comic Sans MS"/>
          <w:sz w:val="32"/>
          <w:u w:val="single"/>
        </w:rPr>
      </w:pPr>
      <w:r w:rsidRPr="002A200E">
        <w:rPr>
          <w:rFonts w:ascii="Comic Sans MS" w:hAnsi="Comic Sans MS"/>
          <w:sz w:val="32"/>
          <w:u w:val="single"/>
        </w:rPr>
        <w:t>Homophones – Their, there and they’re</w:t>
      </w:r>
    </w:p>
    <w:p w:rsidR="002A200E" w:rsidRPr="002A200E" w:rsidRDefault="002A200E" w:rsidP="002A200E">
      <w:pPr>
        <w:jc w:val="center"/>
        <w:rPr>
          <w:rFonts w:ascii="Comic Sans MS" w:hAnsi="Comic Sans MS"/>
          <w:color w:val="FF0000"/>
          <w:sz w:val="32"/>
        </w:rPr>
      </w:pPr>
      <w:r w:rsidRPr="002A200E">
        <w:rPr>
          <w:rFonts w:ascii="Comic Sans MS" w:hAnsi="Comic Sans MS"/>
          <w:color w:val="FF0000"/>
          <w:sz w:val="32"/>
        </w:rPr>
        <w:t>L.I – To correctly use their, there and they’re in sentences.</w:t>
      </w:r>
    </w:p>
    <w:p w:rsidR="002A200E" w:rsidRDefault="002A200E" w:rsidP="002A200E">
      <w:pPr>
        <w:jc w:val="center"/>
      </w:pPr>
      <w:r>
        <w:rPr>
          <w:noProof/>
          <w:lang w:eastAsia="en-GB"/>
        </w:rPr>
        <w:drawing>
          <wp:inline distT="0" distB="0" distL="0" distR="0" wp14:anchorId="3028BFD2" wp14:editId="5DA90777">
            <wp:extent cx="1526437" cy="2343150"/>
            <wp:effectExtent l="0" t="0" r="0" b="0"/>
            <wp:docPr id="2" name="Picture 2" descr="There they're their (With images) | Teaching vocabulary, Midd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re they're their (With images) | Teaching vocabulary, Middl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953" cy="236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00E" w:rsidRDefault="002A200E" w:rsidP="002A200E">
      <w:pPr>
        <w:jc w:val="center"/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sz w:val="24"/>
        </w:rPr>
        <w:t xml:space="preserve">There = a place, a direction. </w:t>
      </w:r>
      <w:r w:rsidRPr="002A200E">
        <w:rPr>
          <w:rFonts w:ascii="Comic Sans MS" w:hAnsi="Comic Sans MS"/>
          <w:i/>
          <w:color w:val="FF0000"/>
          <w:sz w:val="24"/>
        </w:rPr>
        <w:t xml:space="preserve">The park is over </w:t>
      </w:r>
      <w:r w:rsidRPr="002A200E">
        <w:rPr>
          <w:rFonts w:ascii="Comic Sans MS" w:hAnsi="Comic Sans MS"/>
          <w:i/>
          <w:color w:val="FF0000"/>
          <w:sz w:val="24"/>
          <w:u w:val="single"/>
        </w:rPr>
        <w:t>there</w:t>
      </w:r>
      <w:r>
        <w:rPr>
          <w:rFonts w:ascii="Comic Sans MS" w:hAnsi="Comic Sans MS"/>
          <w:color w:val="FF0000"/>
          <w:sz w:val="24"/>
        </w:rPr>
        <w:t>.</w:t>
      </w:r>
    </w:p>
    <w:p w:rsidR="002A200E" w:rsidRDefault="002A200E" w:rsidP="002A200E">
      <w:pPr>
        <w:jc w:val="center"/>
        <w:rPr>
          <w:rFonts w:ascii="Comic Sans MS" w:hAnsi="Comic Sans MS"/>
          <w:i/>
          <w:color w:val="FF0000"/>
          <w:sz w:val="24"/>
        </w:rPr>
      </w:pPr>
      <w:r w:rsidRPr="002A200E">
        <w:rPr>
          <w:rFonts w:ascii="Comic Sans MS" w:hAnsi="Comic Sans MS"/>
          <w:sz w:val="24"/>
        </w:rPr>
        <w:t xml:space="preserve">Their = Shows ownership, belonging to. </w:t>
      </w:r>
      <w:r>
        <w:rPr>
          <w:rFonts w:ascii="Comic Sans MS" w:hAnsi="Comic Sans MS"/>
          <w:i/>
          <w:color w:val="FF0000"/>
          <w:sz w:val="24"/>
        </w:rPr>
        <w:t>People c</w:t>
      </w:r>
      <w:r w:rsidRPr="002A200E">
        <w:rPr>
          <w:rFonts w:ascii="Comic Sans MS" w:hAnsi="Comic Sans MS"/>
          <w:i/>
          <w:color w:val="FF0000"/>
          <w:sz w:val="24"/>
        </w:rPr>
        <w:t xml:space="preserve">an’t lick </w:t>
      </w:r>
      <w:r w:rsidRPr="002A200E">
        <w:rPr>
          <w:rFonts w:ascii="Comic Sans MS" w:hAnsi="Comic Sans MS"/>
          <w:i/>
          <w:color w:val="FF0000"/>
          <w:sz w:val="24"/>
          <w:u w:val="single"/>
        </w:rPr>
        <w:t>their</w:t>
      </w:r>
      <w:r w:rsidRPr="002A200E">
        <w:rPr>
          <w:rFonts w:ascii="Comic Sans MS" w:hAnsi="Comic Sans MS"/>
          <w:i/>
          <w:color w:val="FF0000"/>
          <w:sz w:val="24"/>
        </w:rPr>
        <w:t xml:space="preserve"> own elbows.</w:t>
      </w:r>
    </w:p>
    <w:p w:rsidR="002A200E" w:rsidRDefault="002A200E" w:rsidP="002A200E">
      <w:pPr>
        <w:jc w:val="center"/>
        <w:rPr>
          <w:rFonts w:ascii="Comic Sans MS" w:hAnsi="Comic Sans MS"/>
          <w:i/>
          <w:color w:val="FF0000"/>
          <w:sz w:val="24"/>
        </w:rPr>
      </w:pPr>
      <w:r w:rsidRPr="002A200E">
        <w:rPr>
          <w:rFonts w:ascii="Comic Sans MS" w:hAnsi="Comic Sans MS"/>
          <w:sz w:val="24"/>
        </w:rPr>
        <w:t xml:space="preserve">They’re = Short for ‘they are’. </w:t>
      </w:r>
      <w:r w:rsidRPr="002A200E">
        <w:rPr>
          <w:rFonts w:ascii="Comic Sans MS" w:hAnsi="Comic Sans MS"/>
          <w:i/>
          <w:color w:val="FF0000"/>
          <w:sz w:val="24"/>
          <w:u w:val="single"/>
        </w:rPr>
        <w:t>They’re</w:t>
      </w:r>
      <w:r>
        <w:rPr>
          <w:rFonts w:ascii="Comic Sans MS" w:hAnsi="Comic Sans MS"/>
          <w:color w:val="FF0000"/>
          <w:sz w:val="24"/>
        </w:rPr>
        <w:t xml:space="preserve"> </w:t>
      </w:r>
      <w:r w:rsidRPr="002A200E">
        <w:rPr>
          <w:rFonts w:ascii="Comic Sans MS" w:hAnsi="Comic Sans MS"/>
          <w:i/>
          <w:color w:val="FF0000"/>
          <w:sz w:val="24"/>
        </w:rPr>
        <w:t>all at the park.</w:t>
      </w:r>
    </w:p>
    <w:p w:rsidR="002A200E" w:rsidRDefault="002A200E" w:rsidP="002A200E">
      <w:pPr>
        <w:jc w:val="center"/>
        <w:rPr>
          <w:rFonts w:ascii="Comic Sans MS" w:hAnsi="Comic Sans MS"/>
          <w:i/>
          <w:color w:val="FF0000"/>
          <w:sz w:val="24"/>
        </w:rPr>
      </w:pPr>
    </w:p>
    <w:p w:rsidR="002A200E" w:rsidRDefault="0045753C" w:rsidP="002A200E">
      <w:p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color w:val="FF0000"/>
          <w:sz w:val="24"/>
        </w:rPr>
        <w:t>Complete the following sentences:-</w:t>
      </w:r>
    </w:p>
    <w:p w:rsidR="0045753C" w:rsidRDefault="0045753C" w:rsidP="004575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girls were going to the park over ________. </w:t>
      </w:r>
    </w:p>
    <w:p w:rsidR="0045753C" w:rsidRPr="0045753C" w:rsidRDefault="0045753C" w:rsidP="0045753C">
      <w:pPr>
        <w:pStyle w:val="ListParagraph"/>
        <w:rPr>
          <w:rFonts w:ascii="Comic Sans MS" w:hAnsi="Comic Sans MS"/>
          <w:sz w:val="24"/>
        </w:rPr>
      </w:pPr>
    </w:p>
    <w:p w:rsidR="0045753C" w:rsidRDefault="0045753C" w:rsidP="004575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 was a girl and a boy at the shops. </w:t>
      </w:r>
    </w:p>
    <w:p w:rsidR="0045753C" w:rsidRPr="0045753C" w:rsidRDefault="0045753C" w:rsidP="0045753C">
      <w:pPr>
        <w:pStyle w:val="ListParagraph"/>
        <w:rPr>
          <w:rFonts w:ascii="Comic Sans MS" w:hAnsi="Comic Sans MS"/>
          <w:sz w:val="24"/>
        </w:rPr>
      </w:pPr>
    </w:p>
    <w:p w:rsidR="0045753C" w:rsidRDefault="0045753C" w:rsidP="004575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family were going on a road trip in ________ brand new car.</w:t>
      </w:r>
    </w:p>
    <w:p w:rsidR="0045753C" w:rsidRPr="0045753C" w:rsidRDefault="0045753C" w:rsidP="0045753C">
      <w:pPr>
        <w:pStyle w:val="ListParagraph"/>
        <w:rPr>
          <w:rFonts w:ascii="Comic Sans MS" w:hAnsi="Comic Sans MS"/>
          <w:sz w:val="24"/>
        </w:rPr>
      </w:pPr>
    </w:p>
    <w:p w:rsidR="0045753C" w:rsidRDefault="0045753C" w:rsidP="004575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 going to the cinema after school today. </w:t>
      </w:r>
    </w:p>
    <w:p w:rsidR="0045753C" w:rsidRPr="0045753C" w:rsidRDefault="0045753C" w:rsidP="0045753C">
      <w:pPr>
        <w:pStyle w:val="ListParagraph"/>
        <w:rPr>
          <w:rFonts w:ascii="Comic Sans MS" w:hAnsi="Comic Sans MS"/>
          <w:sz w:val="24"/>
        </w:rPr>
      </w:pPr>
    </w:p>
    <w:p w:rsidR="0045753C" w:rsidRDefault="0045753C" w:rsidP="004575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children complete ________ homework when they get home from school. </w:t>
      </w:r>
    </w:p>
    <w:p w:rsidR="0045753C" w:rsidRPr="0045753C" w:rsidRDefault="0045753C" w:rsidP="0045753C">
      <w:pPr>
        <w:pStyle w:val="ListParagraph"/>
        <w:rPr>
          <w:rFonts w:ascii="Comic Sans MS" w:hAnsi="Comic Sans MS"/>
          <w:sz w:val="24"/>
        </w:rPr>
      </w:pPr>
    </w:p>
    <w:p w:rsidR="0045753C" w:rsidRDefault="0045753C" w:rsidP="004575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Olivia and Jacob went to visit ________ auntie after dinner. </w:t>
      </w:r>
    </w:p>
    <w:p w:rsidR="0045753C" w:rsidRPr="0045753C" w:rsidRDefault="0045753C" w:rsidP="0045753C">
      <w:pPr>
        <w:pStyle w:val="ListParagraph"/>
        <w:rPr>
          <w:rFonts w:ascii="Comic Sans MS" w:hAnsi="Comic Sans MS"/>
          <w:sz w:val="24"/>
        </w:rPr>
      </w:pPr>
    </w:p>
    <w:p w:rsidR="0045753C" w:rsidRDefault="0045753C" w:rsidP="004575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“Can you please get my bag for me?” asked Jemima. “It’s over ________”. </w:t>
      </w:r>
    </w:p>
    <w:p w:rsidR="0045753C" w:rsidRPr="0045753C" w:rsidRDefault="0045753C" w:rsidP="0045753C">
      <w:pPr>
        <w:pStyle w:val="ListParagraph"/>
        <w:rPr>
          <w:rFonts w:ascii="Comic Sans MS" w:hAnsi="Comic Sans MS"/>
          <w:sz w:val="24"/>
        </w:rPr>
      </w:pPr>
    </w:p>
    <w:p w:rsidR="0045753C" w:rsidRPr="0045753C" w:rsidRDefault="0045753C" w:rsidP="0045753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They went to the gym and then ________ going to get some shopping. </w:t>
      </w:r>
    </w:p>
    <w:sectPr w:rsidR="0045753C" w:rsidRPr="00457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B3165"/>
    <w:multiLevelType w:val="hybridMultilevel"/>
    <w:tmpl w:val="5EFECDC6"/>
    <w:lvl w:ilvl="0" w:tplc="20A005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0E"/>
    <w:rsid w:val="002A200E"/>
    <w:rsid w:val="0045753C"/>
    <w:rsid w:val="0086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B666"/>
  <w15:chartTrackingRefBased/>
  <w15:docId w15:val="{23856C3A-6858-4934-BD0B-63F08F9F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2020-05-13T19:39:00Z</dcterms:created>
  <dcterms:modified xsi:type="dcterms:W3CDTF">2020-05-13T20:28:00Z</dcterms:modified>
</cp:coreProperties>
</file>