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8774778"/>
    <w:p w14:paraId="653C2F34" w14:textId="0E9FAC44" w:rsidR="00165CAB" w:rsidRPr="00D13A5A" w:rsidRDefault="00663736" w:rsidP="00F95C69">
      <w:pPr>
        <w:jc w:val="center"/>
        <w:rPr>
          <w:sz w:val="40"/>
          <w:szCs w:val="40"/>
        </w:rPr>
      </w:pPr>
      <w:r w:rsidRPr="00663736">
        <w:rPr>
          <w:b/>
          <w:noProof/>
          <w:sz w:val="36"/>
          <w:szCs w:val="36"/>
        </w:rPr>
        <mc:AlternateContent>
          <mc:Choice Requires="wps">
            <w:drawing>
              <wp:anchor distT="45720" distB="45720" distL="114300" distR="114300" simplePos="0" relativeHeight="251662338" behindDoc="0" locked="0" layoutInCell="1" allowOverlap="1" wp14:anchorId="6413F542" wp14:editId="6115171D">
                <wp:simplePos x="0" y="0"/>
                <wp:positionH relativeFrom="column">
                  <wp:posOffset>4864100</wp:posOffset>
                </wp:positionH>
                <wp:positionV relativeFrom="paragraph">
                  <wp:posOffset>0</wp:posOffset>
                </wp:positionV>
                <wp:extent cx="1333500" cy="1085850"/>
                <wp:effectExtent l="0" t="0" r="19050" b="19050"/>
                <wp:wrapSquare wrapText="bothSides"/>
                <wp:docPr id="1324976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085850"/>
                        </a:xfrm>
                        <a:prstGeom prst="rect">
                          <a:avLst/>
                        </a:prstGeom>
                        <a:solidFill>
                          <a:srgbClr val="FFFFFF"/>
                        </a:solidFill>
                        <a:ln w="9525">
                          <a:solidFill>
                            <a:schemeClr val="bg1"/>
                          </a:solidFill>
                          <a:miter lim="800000"/>
                          <a:headEnd/>
                          <a:tailEnd/>
                        </a:ln>
                      </wps:spPr>
                      <wps:txbx>
                        <w:txbxContent>
                          <w:p w14:paraId="488150E9" w14:textId="5789346C" w:rsidR="00663736" w:rsidRDefault="00663736" w:rsidP="00663736">
                            <w:r>
                              <w:rPr>
                                <w:noProof/>
                              </w:rPr>
                              <w:drawing>
                                <wp:inline distT="0" distB="0" distL="0" distR="0" wp14:anchorId="2185E194" wp14:editId="32AE774D">
                                  <wp:extent cx="1162050" cy="810237"/>
                                  <wp:effectExtent l="0" t="0" r="0" b="9525"/>
                                  <wp:docPr id="1406893136"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93136" name="Picture 4"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85527" cy="82660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3F542" id="_x0000_t202" coordsize="21600,21600" o:spt="202" path="m,l,21600r21600,l21600,xe">
                <v:stroke joinstyle="miter"/>
                <v:path gradientshapeok="t" o:connecttype="rect"/>
              </v:shapetype>
              <v:shape id="Text Box 2" o:spid="_x0000_s1026" type="#_x0000_t202" style="position:absolute;left:0;text-align:left;margin-left:383pt;margin-top:0;width:105pt;height:85.5pt;z-index:2516623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" strokecolor="white [3212]">
                <v:textbox>
                  <w:txbxContent>
                    <w:p w14:paraId="488150E9" w14:textId="5789346C" w:rsidR="00663736" w:rsidRDefault="00663736" w:rsidP="00663736">
                      <w:r>
                        <w:rPr>
                          <w:noProof/>
                        </w:rPr>
                        <w:drawing>
                          <wp:inline distT="0" distB="0" distL="0" distR="0" wp14:anchorId="2185E194" wp14:editId="32AE774D">
                            <wp:extent cx="1162050" cy="810237"/>
                            <wp:effectExtent l="0" t="0" r="0" b="9525"/>
                            <wp:docPr id="1406893136"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93136" name="Picture 4"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85527" cy="826606"/>
                                    </a:xfrm>
                                    <a:prstGeom prst="rect">
                                      <a:avLst/>
                                    </a:prstGeom>
                                  </pic:spPr>
                                </pic:pic>
                              </a:graphicData>
                            </a:graphic>
                          </wp:inline>
                        </w:drawing>
                      </w:r>
                    </w:p>
                  </w:txbxContent>
                </v:textbox>
                <w10:wrap type="square"/>
              </v:shape>
            </w:pict>
          </mc:Fallback>
        </mc:AlternateContent>
      </w:r>
      <w:r w:rsidRPr="00663736">
        <w:rPr>
          <w:b/>
          <w:noProof/>
          <w:sz w:val="36"/>
          <w:szCs w:val="36"/>
        </w:rPr>
        <mc:AlternateContent>
          <mc:Choice Requires="wps">
            <w:drawing>
              <wp:anchor distT="45720" distB="45720" distL="114300" distR="114300" simplePos="0" relativeHeight="251660290" behindDoc="0" locked="0" layoutInCell="1" allowOverlap="1" wp14:anchorId="4F7B8605" wp14:editId="7D685A0D">
                <wp:simplePos x="0" y="0"/>
                <wp:positionH relativeFrom="column">
                  <wp:posOffset>-285750</wp:posOffset>
                </wp:positionH>
                <wp:positionV relativeFrom="paragraph">
                  <wp:posOffset>6350</wp:posOffset>
                </wp:positionV>
                <wp:extent cx="882650" cy="1404620"/>
                <wp:effectExtent l="0" t="0" r="12700" b="2794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404620"/>
                        </a:xfrm>
                        <a:prstGeom prst="rect">
                          <a:avLst/>
                        </a:prstGeom>
                        <a:solidFill>
                          <a:srgbClr val="FFFFFF"/>
                        </a:solidFill>
                        <a:ln w="9525">
                          <a:solidFill>
                            <a:schemeClr val="bg1"/>
                          </a:solidFill>
                          <a:miter lim="800000"/>
                          <a:headEnd/>
                          <a:tailEnd/>
                        </a:ln>
                      </wps:spPr>
                      <wps:txbx>
                        <w:txbxContent>
                          <w:p w14:paraId="6366DC73" w14:textId="0CB20DBA" w:rsidR="00663736" w:rsidRDefault="00663736">
                            <w:r>
                              <w:rPr>
                                <w:noProof/>
                              </w:rPr>
                              <w:drawing>
                                <wp:inline distT="0" distB="0" distL="0" distR="0" wp14:anchorId="60C245ED" wp14:editId="7ACDA8BD">
                                  <wp:extent cx="679450" cy="862852"/>
                                  <wp:effectExtent l="0" t="0" r="6350" b="0"/>
                                  <wp:docPr id="67105227"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227" name="Picture 3" descr="Logo,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87889" cy="87356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7B8605" id="Text Box 1" o:spid="_x0000_s1027" type="#_x0000_t202" style="position:absolute;left:0;text-align:left;margin-left:-22.5pt;margin-top:.5pt;width:69.5pt;height:110.6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" strokecolor="white [3212]">
                <v:textbox style="mso-fit-shape-to-text:t">
                  <w:txbxContent>
                    <w:p w14:paraId="6366DC73" w14:textId="0CB20DBA" w:rsidR="00663736" w:rsidRDefault="00663736">
                      <w:r>
                        <w:rPr>
                          <w:noProof/>
                        </w:rPr>
                        <w:drawing>
                          <wp:inline distT="0" distB="0" distL="0" distR="0" wp14:anchorId="60C245ED" wp14:editId="7ACDA8BD">
                            <wp:extent cx="679450" cy="862852"/>
                            <wp:effectExtent l="0" t="0" r="6350" b="0"/>
                            <wp:docPr id="67105227"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227" name="Picture 3" descr="Logo,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87889" cy="873569"/>
                                    </a:xfrm>
                                    <a:prstGeom prst="rect">
                                      <a:avLst/>
                                    </a:prstGeom>
                                  </pic:spPr>
                                </pic:pic>
                              </a:graphicData>
                            </a:graphic>
                          </wp:inline>
                        </w:drawing>
                      </w:r>
                    </w:p>
                  </w:txbxContent>
                </v:textbox>
                <w10:wrap type="square"/>
              </v:shape>
            </w:pict>
          </mc:Fallback>
        </mc:AlternateContent>
      </w:r>
      <w:r w:rsidR="00382F1A">
        <w:rPr>
          <w:noProof/>
        </w:rPr>
        <w:drawing>
          <wp:anchor distT="0" distB="0" distL="114300" distR="114300" simplePos="0" relativeHeight="251658240" behindDoc="0" locked="0" layoutInCell="1" allowOverlap="1" wp14:anchorId="603F1360" wp14:editId="1EC8DD40">
            <wp:simplePos x="0" y="0"/>
            <wp:positionH relativeFrom="margin">
              <wp:align>center</wp:align>
            </wp:positionH>
            <wp:positionV relativeFrom="paragraph">
              <wp:posOffset>9525</wp:posOffset>
            </wp:positionV>
            <wp:extent cx="2414905" cy="1218565"/>
            <wp:effectExtent l="0" t="0" r="4445" b="635"/>
            <wp:wrapSquare wrapText="bothSides"/>
            <wp:docPr id="2"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Files1:Corporate ID 2001:NLC Logos Final:NLC Logo Gradient Final.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490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BDD1E" w14:textId="6C647E6F" w:rsidR="00165CAB" w:rsidRDefault="00165CAB" w:rsidP="00F95C69">
      <w:pPr>
        <w:jc w:val="center"/>
        <w:rPr>
          <w:b/>
          <w:i/>
          <w:sz w:val="40"/>
          <w:szCs w:val="40"/>
        </w:rPr>
      </w:pPr>
    </w:p>
    <w:p w14:paraId="038EB213" w14:textId="33ACC5E2" w:rsidR="00165CAB" w:rsidRDefault="00165CAB" w:rsidP="00F95C69">
      <w:pPr>
        <w:jc w:val="center"/>
        <w:rPr>
          <w:b/>
          <w:i/>
          <w:sz w:val="40"/>
          <w:szCs w:val="40"/>
        </w:rPr>
      </w:pPr>
    </w:p>
    <w:p w14:paraId="14524524" w14:textId="671154CA" w:rsidR="00D13A5A" w:rsidRDefault="00D13A5A" w:rsidP="00F95C69">
      <w:pPr>
        <w:jc w:val="center"/>
        <w:rPr>
          <w:b/>
          <w:i/>
          <w:sz w:val="36"/>
          <w:szCs w:val="36"/>
        </w:rPr>
      </w:pPr>
    </w:p>
    <w:p w14:paraId="33333F6F" w14:textId="3765C706" w:rsidR="00D13A5A" w:rsidRDefault="00D13A5A" w:rsidP="00F95C69">
      <w:pPr>
        <w:jc w:val="center"/>
        <w:rPr>
          <w:b/>
          <w:i/>
          <w:sz w:val="36"/>
          <w:szCs w:val="36"/>
        </w:rPr>
      </w:pPr>
    </w:p>
    <w:p w14:paraId="5015587E" w14:textId="65E39FAE" w:rsidR="00F95C69" w:rsidRPr="00A142C2" w:rsidRDefault="007C6999" w:rsidP="00F95C69">
      <w:pPr>
        <w:jc w:val="center"/>
        <w:rPr>
          <w:b/>
          <w:i/>
          <w:sz w:val="36"/>
          <w:szCs w:val="36"/>
        </w:rPr>
      </w:pPr>
      <w:r w:rsidRPr="00A142C2">
        <w:rPr>
          <w:b/>
          <w:i/>
          <w:sz w:val="36"/>
          <w:szCs w:val="36"/>
        </w:rPr>
        <w:t>Driving Equity and Excellence</w:t>
      </w:r>
    </w:p>
    <w:p w14:paraId="5DF0CB70" w14:textId="4D58D2A2" w:rsidR="00AC48AF" w:rsidRPr="00A142C2" w:rsidRDefault="00AC48AF" w:rsidP="00F95C69">
      <w:pPr>
        <w:jc w:val="center"/>
        <w:rPr>
          <w:b/>
          <w:i/>
          <w:sz w:val="36"/>
          <w:szCs w:val="36"/>
        </w:rPr>
      </w:pPr>
    </w:p>
    <w:p w14:paraId="5B07055F" w14:textId="3343E8BB" w:rsidR="007C6999" w:rsidRDefault="007C6999" w:rsidP="00380DA3">
      <w:pPr>
        <w:jc w:val="center"/>
        <w:rPr>
          <w:b/>
          <w:sz w:val="36"/>
          <w:szCs w:val="36"/>
        </w:rPr>
      </w:pPr>
      <w:r w:rsidRPr="00A142C2">
        <w:rPr>
          <w:b/>
          <w:sz w:val="36"/>
          <w:szCs w:val="36"/>
        </w:rPr>
        <w:t xml:space="preserve">Improvement </w:t>
      </w:r>
      <w:r w:rsidR="001800CE">
        <w:rPr>
          <w:b/>
          <w:sz w:val="36"/>
          <w:szCs w:val="36"/>
        </w:rPr>
        <w:t>Action Plan</w:t>
      </w:r>
      <w:r w:rsidR="005E0EB7">
        <w:rPr>
          <w:b/>
          <w:sz w:val="36"/>
          <w:szCs w:val="36"/>
        </w:rPr>
        <w:t>s</w:t>
      </w:r>
    </w:p>
    <w:p w14:paraId="4899A2F4" w14:textId="77777777" w:rsidR="00382F1A" w:rsidRPr="00A142C2" w:rsidRDefault="00382F1A" w:rsidP="00F95C69">
      <w:pPr>
        <w:jc w:val="center"/>
        <w:rPr>
          <w:b/>
          <w:sz w:val="36"/>
          <w:szCs w:val="36"/>
        </w:rPr>
      </w:pPr>
    </w:p>
    <w:p w14:paraId="37660639" w14:textId="0B48FBB8" w:rsidR="00801A61" w:rsidRPr="00A142C2" w:rsidRDefault="005E0EB7" w:rsidP="00F95C69">
      <w:pPr>
        <w:jc w:val="center"/>
        <w:rPr>
          <w:b/>
          <w:sz w:val="36"/>
          <w:szCs w:val="36"/>
        </w:rPr>
      </w:pPr>
      <w:r>
        <w:rPr>
          <w:b/>
          <w:sz w:val="36"/>
          <w:szCs w:val="36"/>
        </w:rPr>
        <w:t>Session 202</w:t>
      </w:r>
      <w:r w:rsidR="006242A7">
        <w:rPr>
          <w:b/>
          <w:sz w:val="36"/>
          <w:szCs w:val="36"/>
        </w:rPr>
        <w:t>3-24</w:t>
      </w:r>
    </w:p>
    <w:p w14:paraId="60098415" w14:textId="77777777" w:rsidR="00F95C69" w:rsidRDefault="00F95C69"/>
    <w:p w14:paraId="5FE6FFAB" w14:textId="77777777" w:rsidR="00F95C69" w:rsidRPr="00877115" w:rsidRDefault="00F95C69">
      <w:pPr>
        <w:rPr>
          <w:sz w:val="40"/>
          <w:szCs w:val="40"/>
        </w:rPr>
      </w:pPr>
    </w:p>
    <w:p w14:paraId="3BEB3A1C" w14:textId="77777777" w:rsidR="00F95C69" w:rsidRPr="005B283F" w:rsidRDefault="00F95C69">
      <w:pPr>
        <w:rPr>
          <w:sz w:val="28"/>
          <w:szCs w:val="28"/>
        </w:rPr>
      </w:pPr>
    </w:p>
    <w:tbl>
      <w:tblPr>
        <w:tblStyle w:val="TableGrid"/>
        <w:tblW w:w="0" w:type="auto"/>
        <w:tblLook w:val="04A0" w:firstRow="1" w:lastRow="0" w:firstColumn="1" w:lastColumn="0" w:noHBand="0" w:noVBand="1"/>
      </w:tblPr>
      <w:tblGrid>
        <w:gridCol w:w="3256"/>
        <w:gridCol w:w="5760"/>
      </w:tblGrid>
      <w:tr w:rsidR="00A918BB" w14:paraId="3D572028" w14:textId="77777777" w:rsidTr="00A918BB">
        <w:tc>
          <w:tcPr>
            <w:tcW w:w="3256" w:type="dxa"/>
            <w:shd w:val="clear" w:color="auto" w:fill="D9D9D9" w:themeFill="background1" w:themeFillShade="D9"/>
          </w:tcPr>
          <w:p w14:paraId="6A3FE28E" w14:textId="5859D142" w:rsidR="00A918BB" w:rsidRPr="00A918BB" w:rsidRDefault="005E0EB7" w:rsidP="00A142C2">
            <w:pPr>
              <w:rPr>
                <w:b/>
                <w:sz w:val="28"/>
                <w:szCs w:val="28"/>
              </w:rPr>
            </w:pPr>
            <w:r>
              <w:rPr>
                <w:b/>
                <w:sz w:val="28"/>
                <w:szCs w:val="28"/>
              </w:rPr>
              <w:t>School</w:t>
            </w:r>
            <w:r w:rsidR="00A918BB" w:rsidRPr="00A918BB">
              <w:rPr>
                <w:b/>
                <w:sz w:val="28"/>
                <w:szCs w:val="28"/>
              </w:rPr>
              <w:t>:</w:t>
            </w:r>
          </w:p>
        </w:tc>
        <w:tc>
          <w:tcPr>
            <w:tcW w:w="5760" w:type="dxa"/>
          </w:tcPr>
          <w:p w14:paraId="2FE3483D" w14:textId="23D60485" w:rsidR="00A918BB" w:rsidRDefault="00663736" w:rsidP="00A142C2">
            <w:pPr>
              <w:rPr>
                <w:sz w:val="28"/>
                <w:szCs w:val="28"/>
              </w:rPr>
            </w:pPr>
            <w:r>
              <w:rPr>
                <w:sz w:val="28"/>
                <w:szCs w:val="28"/>
              </w:rPr>
              <w:t>Saint David’s Primary School and Nursery Class</w:t>
            </w:r>
          </w:p>
        </w:tc>
      </w:tr>
      <w:tr w:rsidR="00A918BB" w14:paraId="6F5089C8" w14:textId="77777777" w:rsidTr="00A918BB">
        <w:tc>
          <w:tcPr>
            <w:tcW w:w="3256" w:type="dxa"/>
            <w:shd w:val="clear" w:color="auto" w:fill="D9D9D9" w:themeFill="background1" w:themeFillShade="D9"/>
          </w:tcPr>
          <w:p w14:paraId="527969C2" w14:textId="7FB868D4" w:rsidR="00A918BB" w:rsidRPr="00A918BB" w:rsidRDefault="005E0EB7" w:rsidP="00A142C2">
            <w:pPr>
              <w:rPr>
                <w:b/>
                <w:sz w:val="28"/>
                <w:szCs w:val="28"/>
              </w:rPr>
            </w:pPr>
            <w:r>
              <w:rPr>
                <w:b/>
                <w:sz w:val="28"/>
                <w:szCs w:val="28"/>
              </w:rPr>
              <w:t>Cluster</w:t>
            </w:r>
            <w:r w:rsidR="00A918BB" w:rsidRPr="00A918BB">
              <w:rPr>
                <w:b/>
                <w:sz w:val="28"/>
                <w:szCs w:val="28"/>
              </w:rPr>
              <w:t>:</w:t>
            </w:r>
          </w:p>
        </w:tc>
        <w:tc>
          <w:tcPr>
            <w:tcW w:w="5760" w:type="dxa"/>
          </w:tcPr>
          <w:p w14:paraId="16DB1F68" w14:textId="199E1734" w:rsidR="00A918BB" w:rsidRDefault="00663736" w:rsidP="00A142C2">
            <w:pPr>
              <w:rPr>
                <w:sz w:val="28"/>
                <w:szCs w:val="28"/>
              </w:rPr>
            </w:pPr>
            <w:r>
              <w:rPr>
                <w:sz w:val="28"/>
                <w:szCs w:val="28"/>
              </w:rPr>
              <w:t>Saint Margaret’s High School</w:t>
            </w:r>
          </w:p>
        </w:tc>
      </w:tr>
      <w:tr w:rsidR="009F0BC9" w14:paraId="1590ED96" w14:textId="77777777" w:rsidTr="00A918BB">
        <w:tc>
          <w:tcPr>
            <w:tcW w:w="3256" w:type="dxa"/>
            <w:shd w:val="clear" w:color="auto" w:fill="D9D9D9" w:themeFill="background1" w:themeFillShade="D9"/>
          </w:tcPr>
          <w:p w14:paraId="4574F8C0" w14:textId="055F1B60" w:rsidR="009F0BC9" w:rsidRDefault="009F0BC9" w:rsidP="00A142C2">
            <w:pPr>
              <w:rPr>
                <w:b/>
                <w:sz w:val="28"/>
                <w:szCs w:val="28"/>
              </w:rPr>
            </w:pPr>
            <w:r>
              <w:rPr>
                <w:b/>
                <w:sz w:val="28"/>
                <w:szCs w:val="28"/>
              </w:rPr>
              <w:t>Head Teacher:</w:t>
            </w:r>
          </w:p>
        </w:tc>
        <w:tc>
          <w:tcPr>
            <w:tcW w:w="5760" w:type="dxa"/>
          </w:tcPr>
          <w:p w14:paraId="3377CA19" w14:textId="5112E542" w:rsidR="009F0BC9" w:rsidRDefault="00663736" w:rsidP="00A142C2">
            <w:pPr>
              <w:rPr>
                <w:sz w:val="28"/>
                <w:szCs w:val="28"/>
              </w:rPr>
            </w:pPr>
            <w:r>
              <w:rPr>
                <w:sz w:val="28"/>
                <w:szCs w:val="28"/>
              </w:rPr>
              <w:t>Mrs M. J. Livingstone</w:t>
            </w:r>
          </w:p>
        </w:tc>
      </w:tr>
    </w:tbl>
    <w:p w14:paraId="27E4F73A" w14:textId="4FF8BEA6" w:rsidR="009124A9" w:rsidRPr="002C2ECE" w:rsidRDefault="00604B69" w:rsidP="002C2ECE">
      <w:pPr>
        <w:ind w:firstLine="720"/>
        <w:rPr>
          <w:sz w:val="28"/>
          <w:szCs w:val="28"/>
        </w:rPr>
      </w:pPr>
      <w:r>
        <w:rPr>
          <w:sz w:val="28"/>
          <w:szCs w:val="28"/>
        </w:rPr>
        <w:tab/>
      </w:r>
    </w:p>
    <w:p w14:paraId="15ED223F" w14:textId="77777777" w:rsidR="009124A9" w:rsidRDefault="009124A9" w:rsidP="007C6999">
      <w:pPr>
        <w:ind w:left="1440" w:firstLine="720"/>
        <w:rPr>
          <w:sz w:val="32"/>
          <w:szCs w:val="32"/>
        </w:rPr>
      </w:pPr>
    </w:p>
    <w:tbl>
      <w:tblPr>
        <w:tblStyle w:val="TableGrid"/>
        <w:tblW w:w="0" w:type="auto"/>
        <w:jc w:val="center"/>
        <w:tblLook w:val="04A0" w:firstRow="1" w:lastRow="0" w:firstColumn="1" w:lastColumn="0" w:noHBand="0" w:noVBand="1"/>
      </w:tblPr>
      <w:tblGrid>
        <w:gridCol w:w="2689"/>
        <w:gridCol w:w="6327"/>
      </w:tblGrid>
      <w:tr w:rsidR="001D556F" w14:paraId="1576793D" w14:textId="77777777" w:rsidTr="001D556F">
        <w:trPr>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C2EAB83" w14:textId="38E5F90E" w:rsidR="001D556F" w:rsidRDefault="001D556F">
            <w:pPr>
              <w:jc w:val="center"/>
              <w:rPr>
                <w:sz w:val="32"/>
                <w:szCs w:val="32"/>
                <w:lang w:eastAsia="en-US"/>
              </w:rPr>
            </w:pPr>
            <w:r>
              <w:rPr>
                <w:sz w:val="32"/>
                <w:szCs w:val="32"/>
                <w:lang w:eastAsia="en-US"/>
              </w:rPr>
              <w:t>Improvement Plan Summary</w:t>
            </w:r>
          </w:p>
        </w:tc>
      </w:tr>
      <w:tr w:rsidR="001D556F" w14:paraId="3ABBB3C8" w14:textId="77777777" w:rsidTr="001D556F">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D15D8EC" w14:textId="77777777" w:rsidR="001D556F" w:rsidRDefault="001D556F">
            <w:pPr>
              <w:rPr>
                <w:sz w:val="32"/>
                <w:szCs w:val="32"/>
                <w:lang w:eastAsia="en-US"/>
              </w:rPr>
            </w:pPr>
            <w:r>
              <w:rPr>
                <w:sz w:val="32"/>
                <w:szCs w:val="32"/>
                <w:lang w:eastAsia="en-US"/>
              </w:rPr>
              <w:t>Cluster Priority:</w:t>
            </w:r>
          </w:p>
        </w:tc>
        <w:tc>
          <w:tcPr>
            <w:tcW w:w="6327" w:type="dxa"/>
            <w:tcBorders>
              <w:top w:val="single" w:sz="4" w:space="0" w:color="000000"/>
              <w:left w:val="single" w:sz="4" w:space="0" w:color="000000"/>
              <w:bottom w:val="single" w:sz="4" w:space="0" w:color="000000"/>
              <w:right w:val="single" w:sz="4" w:space="0" w:color="000000"/>
            </w:tcBorders>
          </w:tcPr>
          <w:p w14:paraId="524D1F6A" w14:textId="77777777" w:rsidR="001D556F" w:rsidRDefault="00EE5BFC">
            <w:pPr>
              <w:rPr>
                <w:sz w:val="24"/>
                <w:szCs w:val="24"/>
                <w:lang w:eastAsia="en-US"/>
              </w:rPr>
            </w:pPr>
            <w:r w:rsidRPr="00380DA3">
              <w:rPr>
                <w:sz w:val="24"/>
                <w:szCs w:val="24"/>
                <w:lang w:eastAsia="en-US"/>
              </w:rPr>
              <w:t>Attendance &amp; STEM</w:t>
            </w:r>
          </w:p>
          <w:p w14:paraId="25BF6613" w14:textId="738BB935" w:rsidR="00970DA6" w:rsidRPr="00380DA3" w:rsidRDefault="00970DA6">
            <w:pPr>
              <w:rPr>
                <w:sz w:val="24"/>
                <w:szCs w:val="24"/>
                <w:lang w:eastAsia="en-US"/>
              </w:rPr>
            </w:pPr>
          </w:p>
        </w:tc>
      </w:tr>
      <w:tr w:rsidR="001D556F" w14:paraId="6A3790FA" w14:textId="77777777" w:rsidTr="001D556F">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DECC111" w14:textId="77777777" w:rsidR="001D556F" w:rsidRDefault="001D556F">
            <w:pPr>
              <w:rPr>
                <w:sz w:val="32"/>
                <w:szCs w:val="32"/>
                <w:lang w:eastAsia="en-US"/>
              </w:rPr>
            </w:pPr>
            <w:r>
              <w:rPr>
                <w:sz w:val="32"/>
                <w:szCs w:val="32"/>
                <w:lang w:eastAsia="en-US"/>
              </w:rPr>
              <w:t>School Priority 1:</w:t>
            </w:r>
          </w:p>
        </w:tc>
        <w:tc>
          <w:tcPr>
            <w:tcW w:w="6327" w:type="dxa"/>
            <w:tcBorders>
              <w:top w:val="single" w:sz="4" w:space="0" w:color="000000"/>
              <w:left w:val="single" w:sz="4" w:space="0" w:color="000000"/>
              <w:bottom w:val="single" w:sz="4" w:space="0" w:color="000000"/>
              <w:right w:val="single" w:sz="4" w:space="0" w:color="000000"/>
            </w:tcBorders>
          </w:tcPr>
          <w:p w14:paraId="0EB798F9" w14:textId="58B61C38" w:rsidR="001D556F" w:rsidRPr="00380DA3" w:rsidRDefault="00380DA3">
            <w:pPr>
              <w:rPr>
                <w:sz w:val="24"/>
                <w:szCs w:val="24"/>
                <w:lang w:eastAsia="en-US"/>
              </w:rPr>
            </w:pPr>
            <w:r w:rsidRPr="00380DA3">
              <w:rPr>
                <w:sz w:val="24"/>
                <w:szCs w:val="24"/>
                <w:lang w:eastAsia="en-US"/>
              </w:rPr>
              <w:t>Attainment in Reading at Early, First and Second Level will increase from 63% to 68% by June 2024, as evidenced in the combined Reading ACEL data.</w:t>
            </w:r>
          </w:p>
          <w:p w14:paraId="34743C3C" w14:textId="77777777" w:rsidR="001D556F" w:rsidRDefault="001D556F">
            <w:pPr>
              <w:rPr>
                <w:sz w:val="32"/>
                <w:szCs w:val="32"/>
                <w:lang w:eastAsia="en-US"/>
              </w:rPr>
            </w:pPr>
          </w:p>
        </w:tc>
      </w:tr>
      <w:tr w:rsidR="001D556F" w14:paraId="560600E4" w14:textId="77777777" w:rsidTr="001D556F">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0C1B616" w14:textId="77777777" w:rsidR="001D556F" w:rsidRDefault="001D556F">
            <w:pPr>
              <w:rPr>
                <w:sz w:val="32"/>
                <w:szCs w:val="32"/>
                <w:lang w:eastAsia="en-US"/>
              </w:rPr>
            </w:pPr>
            <w:r>
              <w:rPr>
                <w:sz w:val="32"/>
                <w:szCs w:val="32"/>
                <w:lang w:eastAsia="en-US"/>
              </w:rPr>
              <w:t>School Priority 2:</w:t>
            </w:r>
          </w:p>
        </w:tc>
        <w:tc>
          <w:tcPr>
            <w:tcW w:w="6327" w:type="dxa"/>
            <w:tcBorders>
              <w:top w:val="single" w:sz="4" w:space="0" w:color="000000"/>
              <w:left w:val="single" w:sz="4" w:space="0" w:color="000000"/>
              <w:bottom w:val="single" w:sz="4" w:space="0" w:color="000000"/>
              <w:right w:val="single" w:sz="4" w:space="0" w:color="000000"/>
            </w:tcBorders>
          </w:tcPr>
          <w:p w14:paraId="52736014" w14:textId="087EF20D" w:rsidR="001D556F" w:rsidRPr="00380DA3" w:rsidRDefault="00380DA3">
            <w:pPr>
              <w:rPr>
                <w:sz w:val="24"/>
                <w:szCs w:val="24"/>
                <w:lang w:eastAsia="en-US"/>
              </w:rPr>
            </w:pPr>
            <w:r w:rsidRPr="00380DA3">
              <w:rPr>
                <w:sz w:val="24"/>
                <w:szCs w:val="24"/>
                <w:lang w:eastAsia="en-US"/>
              </w:rPr>
              <w:t xml:space="preserve">Continue to establish a digital pedagogy across all stages of the school and in all areas of the curriculum, which develops the digital skills of all staff enabling them to plan for learning and teaching using the new NLC Progression Pathways for Literacy and Maths and Numeracy and the school’s recently created planners and pathways for Science and IDL in order to engage learners and deliver a </w:t>
            </w:r>
            <w:proofErr w:type="gramStart"/>
            <w:r w:rsidRPr="00380DA3">
              <w:rPr>
                <w:sz w:val="24"/>
                <w:szCs w:val="24"/>
                <w:lang w:eastAsia="en-US"/>
              </w:rPr>
              <w:t>high quality</w:t>
            </w:r>
            <w:proofErr w:type="gramEnd"/>
            <w:r w:rsidRPr="00380DA3">
              <w:rPr>
                <w:sz w:val="24"/>
                <w:szCs w:val="24"/>
                <w:lang w:eastAsia="en-US"/>
              </w:rPr>
              <w:t xml:space="preserve"> learning experience for all children by June 2024.</w:t>
            </w:r>
          </w:p>
          <w:p w14:paraId="2F39C34C" w14:textId="77777777" w:rsidR="001D556F" w:rsidRPr="00380DA3" w:rsidRDefault="001D556F">
            <w:pPr>
              <w:rPr>
                <w:sz w:val="24"/>
                <w:szCs w:val="24"/>
                <w:lang w:eastAsia="en-US"/>
              </w:rPr>
            </w:pPr>
          </w:p>
        </w:tc>
      </w:tr>
      <w:tr w:rsidR="001D556F" w14:paraId="27B9A617" w14:textId="77777777" w:rsidTr="001D556F">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BA63A7" w14:textId="1A35D7E3" w:rsidR="001D556F" w:rsidRDefault="001D556F">
            <w:pPr>
              <w:rPr>
                <w:sz w:val="32"/>
                <w:szCs w:val="32"/>
                <w:lang w:eastAsia="en-US"/>
              </w:rPr>
            </w:pPr>
            <w:r>
              <w:rPr>
                <w:sz w:val="32"/>
                <w:szCs w:val="32"/>
                <w:lang w:eastAsia="en-US"/>
              </w:rPr>
              <w:t>Nursery Class Priority:</w:t>
            </w:r>
          </w:p>
        </w:tc>
        <w:tc>
          <w:tcPr>
            <w:tcW w:w="6327" w:type="dxa"/>
            <w:tcBorders>
              <w:top w:val="single" w:sz="4" w:space="0" w:color="000000"/>
              <w:left w:val="single" w:sz="4" w:space="0" w:color="000000"/>
              <w:bottom w:val="single" w:sz="4" w:space="0" w:color="000000"/>
              <w:right w:val="single" w:sz="4" w:space="0" w:color="000000"/>
            </w:tcBorders>
          </w:tcPr>
          <w:p w14:paraId="478DD88E" w14:textId="6D23C759" w:rsidR="001D556F" w:rsidRPr="0001289F" w:rsidRDefault="0001289F">
            <w:pPr>
              <w:rPr>
                <w:sz w:val="24"/>
                <w:szCs w:val="24"/>
                <w:lang w:eastAsia="en-US"/>
              </w:rPr>
            </w:pPr>
            <w:r w:rsidRPr="0001289F">
              <w:rPr>
                <w:sz w:val="24"/>
                <w:szCs w:val="24"/>
                <w:lang w:eastAsia="en-US"/>
              </w:rPr>
              <w:t>To improve self-evaluation and quality assurance for all nursery stakeholders through the use of the Early Years Induction Programme and HGIOELC</w:t>
            </w:r>
          </w:p>
        </w:tc>
      </w:tr>
    </w:tbl>
    <w:p w14:paraId="77D452FA" w14:textId="77777777" w:rsidR="0073019F" w:rsidRDefault="0073019F" w:rsidP="002C2ECE"/>
    <w:p w14:paraId="49D46A04" w14:textId="77777777" w:rsidR="009C2F6F" w:rsidRDefault="009C2F6F" w:rsidP="002C2ECE">
      <w:pPr>
        <w:rPr>
          <w:b/>
        </w:rPr>
      </w:pPr>
    </w:p>
    <w:p w14:paraId="4C83A206" w14:textId="77777777" w:rsidR="009C2F6F" w:rsidRDefault="009C2F6F" w:rsidP="002C2ECE">
      <w:pPr>
        <w:rPr>
          <w:b/>
        </w:rPr>
      </w:pPr>
    </w:p>
    <w:p w14:paraId="2C1E7EAA" w14:textId="4F92A8B0" w:rsidR="00D0187A" w:rsidRDefault="00D0187A" w:rsidP="002C2ECE">
      <w:pPr>
        <w:rPr>
          <w:b/>
          <w:highlight w:val="yellow"/>
        </w:rPr>
      </w:pPr>
    </w:p>
    <w:p w14:paraId="485E4047" w14:textId="08BF16A0" w:rsidR="00D0187A" w:rsidRPr="00457584" w:rsidRDefault="00D0187A" w:rsidP="002C2ECE">
      <w:pPr>
        <w:rPr>
          <w:b/>
          <w:highlight w:val="yellow"/>
        </w:rPr>
      </w:pPr>
      <w:r w:rsidRPr="00D0187A">
        <w:rPr>
          <w:b/>
          <w:noProof/>
        </w:rPr>
        <w:drawing>
          <wp:inline distT="0" distB="0" distL="0" distR="0" wp14:anchorId="25D3A156" wp14:editId="795179C4">
            <wp:extent cx="6005195" cy="5251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12857" cy="5258150"/>
                    </a:xfrm>
                    <a:prstGeom prst="rect">
                      <a:avLst/>
                    </a:prstGeom>
                  </pic:spPr>
                </pic:pic>
              </a:graphicData>
            </a:graphic>
          </wp:inline>
        </w:drawing>
      </w:r>
    </w:p>
    <w:p w14:paraId="0BEDEF1B" w14:textId="77777777" w:rsidR="0030207E" w:rsidRPr="00457584" w:rsidRDefault="0030207E" w:rsidP="002C2ECE">
      <w:pPr>
        <w:rPr>
          <w:rFonts w:cs="Arial"/>
          <w:b/>
          <w:highlight w:val="yellow"/>
        </w:rPr>
      </w:pPr>
    </w:p>
    <w:p w14:paraId="3781ABF7" w14:textId="77777777" w:rsidR="000D6CDC" w:rsidRDefault="000D6CDC" w:rsidP="000D6CDC">
      <w:pPr>
        <w:pStyle w:val="Default"/>
        <w:rPr>
          <w:b/>
          <w:sz w:val="22"/>
          <w:szCs w:val="22"/>
        </w:rPr>
      </w:pPr>
    </w:p>
    <w:p w14:paraId="663F1DE2" w14:textId="77777777" w:rsidR="00970DA6" w:rsidRDefault="00970DA6" w:rsidP="000D6CDC">
      <w:pPr>
        <w:pStyle w:val="Default"/>
        <w:rPr>
          <w:b/>
        </w:rPr>
      </w:pPr>
    </w:p>
    <w:p w14:paraId="712702BB" w14:textId="77777777" w:rsidR="00970DA6" w:rsidRDefault="00970DA6" w:rsidP="000D6CDC">
      <w:pPr>
        <w:pStyle w:val="Default"/>
        <w:rPr>
          <w:b/>
        </w:rPr>
      </w:pPr>
    </w:p>
    <w:p w14:paraId="322B8E23" w14:textId="77777777" w:rsidR="00970DA6" w:rsidRDefault="00970DA6" w:rsidP="000D6CDC">
      <w:pPr>
        <w:pStyle w:val="Default"/>
        <w:rPr>
          <w:b/>
        </w:rPr>
      </w:pPr>
    </w:p>
    <w:p w14:paraId="19E96D54" w14:textId="77777777" w:rsidR="00970DA6" w:rsidRDefault="00970DA6" w:rsidP="000D6CDC">
      <w:pPr>
        <w:pStyle w:val="Default"/>
        <w:rPr>
          <w:b/>
        </w:rPr>
      </w:pPr>
    </w:p>
    <w:p w14:paraId="371D033F" w14:textId="77777777" w:rsidR="00970DA6" w:rsidRDefault="00970DA6" w:rsidP="000D6CDC">
      <w:pPr>
        <w:pStyle w:val="Default"/>
        <w:rPr>
          <w:b/>
        </w:rPr>
      </w:pPr>
    </w:p>
    <w:p w14:paraId="2C30F14A" w14:textId="77777777" w:rsidR="00970DA6" w:rsidRDefault="00970DA6" w:rsidP="000D6CDC">
      <w:pPr>
        <w:pStyle w:val="Default"/>
        <w:rPr>
          <w:b/>
        </w:rPr>
      </w:pPr>
    </w:p>
    <w:p w14:paraId="246A6D28" w14:textId="77777777" w:rsidR="00970DA6" w:rsidRDefault="00970DA6" w:rsidP="000D6CDC">
      <w:pPr>
        <w:pStyle w:val="Default"/>
        <w:rPr>
          <w:b/>
        </w:rPr>
      </w:pPr>
    </w:p>
    <w:p w14:paraId="6E13B7B3" w14:textId="77777777" w:rsidR="00970DA6" w:rsidRDefault="00970DA6" w:rsidP="000D6CDC">
      <w:pPr>
        <w:pStyle w:val="Default"/>
        <w:rPr>
          <w:b/>
        </w:rPr>
      </w:pPr>
    </w:p>
    <w:p w14:paraId="665B206B" w14:textId="77777777" w:rsidR="00970DA6" w:rsidRDefault="00970DA6" w:rsidP="000D6CDC">
      <w:pPr>
        <w:pStyle w:val="Default"/>
        <w:rPr>
          <w:b/>
        </w:rPr>
      </w:pPr>
    </w:p>
    <w:p w14:paraId="4432DCB5" w14:textId="77777777" w:rsidR="00970DA6" w:rsidRDefault="00970DA6" w:rsidP="000D6CDC">
      <w:pPr>
        <w:pStyle w:val="Default"/>
        <w:rPr>
          <w:b/>
        </w:rPr>
      </w:pPr>
    </w:p>
    <w:p w14:paraId="26BA0A35" w14:textId="77777777" w:rsidR="00970DA6" w:rsidRDefault="00970DA6" w:rsidP="000D6CDC">
      <w:pPr>
        <w:pStyle w:val="Default"/>
        <w:rPr>
          <w:b/>
        </w:rPr>
      </w:pPr>
    </w:p>
    <w:p w14:paraId="3D51191E" w14:textId="77777777" w:rsidR="00970DA6" w:rsidRDefault="00970DA6" w:rsidP="000D6CDC">
      <w:pPr>
        <w:pStyle w:val="Default"/>
        <w:rPr>
          <w:b/>
        </w:rPr>
      </w:pPr>
    </w:p>
    <w:p w14:paraId="2EDB7B01" w14:textId="77777777" w:rsidR="00970DA6" w:rsidRDefault="00970DA6" w:rsidP="000D6CDC">
      <w:pPr>
        <w:pStyle w:val="Default"/>
        <w:rPr>
          <w:b/>
        </w:rPr>
      </w:pPr>
    </w:p>
    <w:p w14:paraId="7640ABF0" w14:textId="77777777" w:rsidR="00970DA6" w:rsidRDefault="00970DA6" w:rsidP="000D6CDC">
      <w:pPr>
        <w:pStyle w:val="Default"/>
        <w:rPr>
          <w:b/>
        </w:rPr>
      </w:pPr>
    </w:p>
    <w:p w14:paraId="6C780D5E" w14:textId="77777777" w:rsidR="00970DA6" w:rsidRDefault="00970DA6" w:rsidP="000D6CDC">
      <w:pPr>
        <w:pStyle w:val="Default"/>
        <w:rPr>
          <w:b/>
        </w:rPr>
      </w:pPr>
    </w:p>
    <w:p w14:paraId="73B8136A" w14:textId="77777777" w:rsidR="00970DA6" w:rsidRDefault="00970DA6" w:rsidP="000D6CDC">
      <w:pPr>
        <w:pStyle w:val="Default"/>
        <w:rPr>
          <w:b/>
        </w:rPr>
      </w:pPr>
    </w:p>
    <w:p w14:paraId="2A395A0A" w14:textId="77777777" w:rsidR="00970DA6" w:rsidRDefault="00970DA6" w:rsidP="000D6CDC">
      <w:pPr>
        <w:pStyle w:val="Default"/>
        <w:rPr>
          <w:b/>
        </w:rPr>
      </w:pPr>
    </w:p>
    <w:p w14:paraId="6CE5B0D5" w14:textId="77CDB8D9" w:rsidR="000D6CDC" w:rsidRDefault="000D6CDC" w:rsidP="000D6CDC">
      <w:pPr>
        <w:pStyle w:val="Default"/>
        <w:rPr>
          <w:b/>
          <w:sz w:val="22"/>
          <w:szCs w:val="22"/>
        </w:rPr>
      </w:pPr>
      <w:r w:rsidRPr="00B27D63">
        <w:rPr>
          <w:b/>
        </w:rPr>
        <w:lastRenderedPageBreak/>
        <w:t>School Vision and Values</w:t>
      </w:r>
    </w:p>
    <w:p w14:paraId="2ABD19A4" w14:textId="1AE1EE72" w:rsidR="00D20B0E" w:rsidRDefault="00D20B0E" w:rsidP="0001289F">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spacing w:before="0" w:beforeAutospacing="0" w:after="0" w:afterAutospacing="0"/>
        <w:textAlignment w:val="top"/>
        <w:rPr>
          <w:rFonts w:asciiTheme="majorHAnsi" w:hAnsiTheme="majorHAnsi" w:cstheme="majorHAnsi"/>
          <w:color w:val="2F2F30"/>
          <w:bdr w:val="none" w:sz="0" w:space="0" w:color="auto" w:frame="1"/>
        </w:rPr>
      </w:pPr>
      <w:r>
        <w:rPr>
          <w:rFonts w:asciiTheme="majorHAnsi" w:hAnsiTheme="majorHAnsi" w:cstheme="majorHAnsi"/>
          <w:color w:val="2F2F30"/>
          <w:bdr w:val="none" w:sz="0" w:space="0" w:color="auto" w:frame="1"/>
        </w:rPr>
        <w:t xml:space="preserve">During the last school session August 2022 to June 2023, consultation took place with parents, pupils and staff to create a new Vision, Values and Aims for St. David’s Primary School. At the heart of our school are our values which reflect what we believe to be the most important qualities in nurturing our pupils to achieve and be happy in life. Our values are kindness, respect, </w:t>
      </w:r>
      <w:r w:rsidR="00F50122">
        <w:rPr>
          <w:rFonts w:asciiTheme="majorHAnsi" w:hAnsiTheme="majorHAnsi" w:cstheme="majorHAnsi"/>
          <w:color w:val="2F2F30"/>
          <w:bdr w:val="none" w:sz="0" w:space="0" w:color="auto" w:frame="1"/>
        </w:rPr>
        <w:t xml:space="preserve">responsibility and positivity. </w:t>
      </w:r>
    </w:p>
    <w:p w14:paraId="688555AA" w14:textId="349F3967" w:rsidR="00F50122" w:rsidRDefault="00F50122" w:rsidP="0001289F">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spacing w:before="0" w:beforeAutospacing="0" w:after="0" w:afterAutospacing="0"/>
        <w:textAlignment w:val="top"/>
        <w:rPr>
          <w:rFonts w:asciiTheme="majorHAnsi" w:hAnsiTheme="majorHAnsi" w:cstheme="majorHAnsi"/>
          <w:color w:val="2F2F30"/>
          <w:bdr w:val="none" w:sz="0" w:space="0" w:color="auto" w:frame="1"/>
        </w:rPr>
      </w:pPr>
      <w:r>
        <w:rPr>
          <w:rFonts w:asciiTheme="majorHAnsi" w:hAnsiTheme="majorHAnsi" w:cstheme="majorHAnsi"/>
          <w:color w:val="2F2F30"/>
          <w:bdr w:val="none" w:sz="0" w:space="0" w:color="auto" w:frame="1"/>
        </w:rPr>
        <w:t>Our Vision was composed together and our Parent Council members were happy with the final outcome, as well as the children and staff of the school</w:t>
      </w:r>
    </w:p>
    <w:p w14:paraId="5B69F198" w14:textId="77777777" w:rsidR="00F50122" w:rsidRDefault="00F50122" w:rsidP="0001289F">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spacing w:before="0" w:beforeAutospacing="0" w:after="0" w:afterAutospacing="0"/>
        <w:textAlignment w:val="top"/>
        <w:rPr>
          <w:rFonts w:asciiTheme="majorHAnsi" w:hAnsiTheme="majorHAnsi" w:cstheme="majorHAnsi"/>
          <w:color w:val="2F2F30"/>
          <w:bdr w:val="none" w:sz="0" w:space="0" w:color="auto" w:frame="1"/>
        </w:rPr>
      </w:pPr>
    </w:p>
    <w:p w14:paraId="2BD032AF" w14:textId="45504CCD" w:rsidR="00F50122" w:rsidRDefault="00F50122" w:rsidP="0001289F">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spacing w:before="0" w:beforeAutospacing="0" w:after="0" w:afterAutospacing="0"/>
        <w:textAlignment w:val="top"/>
        <w:rPr>
          <w:rFonts w:asciiTheme="majorHAnsi" w:hAnsiTheme="majorHAnsi" w:cstheme="majorHAnsi"/>
          <w:color w:val="2F2F30"/>
          <w:bdr w:val="none" w:sz="0" w:space="0" w:color="auto" w:frame="1"/>
        </w:rPr>
      </w:pPr>
      <w:r>
        <w:rPr>
          <w:rFonts w:asciiTheme="majorHAnsi" w:hAnsiTheme="majorHAnsi" w:cstheme="majorHAnsi"/>
          <w:color w:val="2F2F30"/>
          <w:bdr w:val="none" w:sz="0" w:space="0" w:color="auto" w:frame="1"/>
        </w:rPr>
        <w:t>Vision</w:t>
      </w:r>
    </w:p>
    <w:p w14:paraId="487354DC" w14:textId="77777777" w:rsidR="00F50122" w:rsidRPr="00F50122" w:rsidRDefault="00F50122" w:rsidP="00F50122">
      <w:pPr>
        <w:framePr w:w="9068" w:h="1455" w:hSpace="180" w:wrap="around" w:vAnchor="text" w:hAnchor="page" w:x="1501" w:y="67"/>
        <w:pBdr>
          <w:top w:val="single" w:sz="6" w:space="1" w:color="auto"/>
          <w:left w:val="single" w:sz="6" w:space="1" w:color="auto"/>
          <w:bottom w:val="single" w:sz="6" w:space="1" w:color="auto"/>
          <w:right w:val="single" w:sz="6" w:space="1" w:color="auto"/>
        </w:pBdr>
        <w:spacing w:after="160" w:line="259" w:lineRule="auto"/>
        <w:rPr>
          <w:rFonts w:ascii="Calibri" w:eastAsia="Calibri" w:hAnsi="Calibri"/>
          <w:color w:val="auto"/>
          <w:sz w:val="24"/>
          <w:szCs w:val="24"/>
          <w:lang w:eastAsia="en-US"/>
        </w:rPr>
      </w:pPr>
      <w:r w:rsidRPr="00F50122">
        <w:rPr>
          <w:rFonts w:ascii="Calibri" w:eastAsia="Calibri" w:hAnsi="Calibri"/>
          <w:color w:val="auto"/>
          <w:sz w:val="22"/>
          <w:szCs w:val="22"/>
          <w:lang w:eastAsia="en-US"/>
        </w:rPr>
        <w:t xml:space="preserve">*  </w:t>
      </w:r>
      <w:r w:rsidRPr="00F50122">
        <w:rPr>
          <w:rFonts w:ascii="Calibri" w:eastAsia="Calibri" w:hAnsi="Calibri"/>
          <w:color w:val="auto"/>
          <w:sz w:val="24"/>
          <w:szCs w:val="24"/>
          <w:lang w:eastAsia="en-US"/>
        </w:rPr>
        <w:t>We aim to work in partnership to provide a caring, welcoming and stimulating learning environment which supports and values each individual enabling them to reach their full potential in all aspects of school life.</w:t>
      </w:r>
    </w:p>
    <w:p w14:paraId="0B8B5BC2" w14:textId="77777777" w:rsidR="00F50122" w:rsidRPr="00F50122" w:rsidRDefault="00F50122" w:rsidP="00F50122">
      <w:pPr>
        <w:framePr w:w="9068" w:h="1455" w:hSpace="180" w:wrap="around" w:vAnchor="text" w:hAnchor="page" w:x="1501" w:y="67"/>
        <w:pBdr>
          <w:top w:val="single" w:sz="6" w:space="1" w:color="auto"/>
          <w:left w:val="single" w:sz="6" w:space="1" w:color="auto"/>
          <w:bottom w:val="single" w:sz="6" w:space="1" w:color="auto"/>
          <w:right w:val="single" w:sz="6" w:space="1" w:color="auto"/>
        </w:pBdr>
        <w:spacing w:after="160" w:line="259" w:lineRule="auto"/>
        <w:rPr>
          <w:rFonts w:ascii="Calibri" w:eastAsia="Calibri" w:hAnsi="Calibri"/>
          <w:color w:val="auto"/>
          <w:sz w:val="24"/>
          <w:szCs w:val="24"/>
          <w:lang w:eastAsia="en-US"/>
        </w:rPr>
      </w:pPr>
      <w:r w:rsidRPr="00F50122">
        <w:rPr>
          <w:rFonts w:ascii="Calibri" w:eastAsia="Calibri" w:hAnsi="Calibri"/>
          <w:color w:val="auto"/>
          <w:sz w:val="24"/>
          <w:szCs w:val="24"/>
          <w:lang w:eastAsia="en-US"/>
        </w:rPr>
        <w:t>*  We will support and inspire our pupils to acquire knowledge, develop their skills and talents and so become successful learners and confident individuals</w:t>
      </w:r>
    </w:p>
    <w:p w14:paraId="7C4BE12A" w14:textId="77777777" w:rsidR="00F50122" w:rsidRPr="00F50122" w:rsidRDefault="00F50122" w:rsidP="00F50122">
      <w:pPr>
        <w:framePr w:w="9068" w:h="1455" w:hSpace="180" w:wrap="around" w:vAnchor="text" w:hAnchor="page" w:x="1501" w:y="67"/>
        <w:pBdr>
          <w:top w:val="single" w:sz="6" w:space="1" w:color="auto"/>
          <w:left w:val="single" w:sz="6" w:space="1" w:color="auto"/>
          <w:bottom w:val="single" w:sz="6" w:space="1" w:color="auto"/>
          <w:right w:val="single" w:sz="6" w:space="1" w:color="auto"/>
        </w:pBdr>
        <w:spacing w:after="160" w:line="259" w:lineRule="auto"/>
        <w:rPr>
          <w:rFonts w:ascii="Calibri" w:eastAsia="Calibri" w:hAnsi="Calibri"/>
          <w:color w:val="auto"/>
          <w:sz w:val="24"/>
          <w:szCs w:val="24"/>
          <w:lang w:eastAsia="en-US"/>
        </w:rPr>
      </w:pPr>
      <w:r w:rsidRPr="00F50122">
        <w:rPr>
          <w:rFonts w:ascii="Calibri" w:eastAsia="Calibri" w:hAnsi="Calibri"/>
          <w:color w:val="auto"/>
          <w:sz w:val="24"/>
          <w:szCs w:val="24"/>
          <w:lang w:eastAsia="en-US"/>
        </w:rPr>
        <w:t>*  We will encourage pupils to develop positive attitudes within the school and the community and in the process help them to become responsible citizens and effective contributors</w:t>
      </w:r>
    </w:p>
    <w:p w14:paraId="0609F13C" w14:textId="77777777" w:rsidR="00F50122" w:rsidRPr="00F50122" w:rsidRDefault="00F50122" w:rsidP="00F50122">
      <w:pPr>
        <w:framePr w:w="9068" w:h="1455" w:hSpace="180" w:wrap="around" w:vAnchor="text" w:hAnchor="page" w:x="1501" w:y="67"/>
        <w:pBdr>
          <w:top w:val="single" w:sz="6" w:space="1" w:color="auto"/>
          <w:left w:val="single" w:sz="6" w:space="1" w:color="auto"/>
          <w:bottom w:val="single" w:sz="6" w:space="1" w:color="auto"/>
          <w:right w:val="single" w:sz="6" w:space="1" w:color="auto"/>
        </w:pBdr>
        <w:spacing w:after="160" w:line="259" w:lineRule="auto"/>
        <w:rPr>
          <w:rFonts w:ascii="Calibri" w:eastAsia="Calibri" w:hAnsi="Calibri"/>
          <w:color w:val="auto"/>
          <w:sz w:val="24"/>
          <w:szCs w:val="24"/>
          <w:lang w:eastAsia="en-US"/>
        </w:rPr>
      </w:pPr>
      <w:r w:rsidRPr="00F50122">
        <w:rPr>
          <w:rFonts w:ascii="Calibri" w:eastAsia="Calibri" w:hAnsi="Calibri"/>
          <w:color w:val="auto"/>
          <w:sz w:val="24"/>
          <w:szCs w:val="24"/>
          <w:lang w:eastAsia="en-US"/>
        </w:rPr>
        <w:t>* We will help to develop our Catholic faith, through religious observance, nurturing our Christian values and showing respect for, and developing knowledge of other faiths and cultures.</w:t>
      </w:r>
    </w:p>
    <w:p w14:paraId="467850B4" w14:textId="77777777" w:rsidR="00F50122" w:rsidRPr="00F50122" w:rsidRDefault="00F50122" w:rsidP="00F50122">
      <w:pPr>
        <w:framePr w:w="9068" w:h="1455" w:hSpace="180" w:wrap="around" w:vAnchor="text" w:hAnchor="page" w:x="1501" w:y="67"/>
        <w:pBdr>
          <w:top w:val="single" w:sz="6" w:space="1" w:color="auto"/>
          <w:left w:val="single" w:sz="6" w:space="1" w:color="auto"/>
          <w:bottom w:val="single" w:sz="6" w:space="1" w:color="auto"/>
          <w:right w:val="single" w:sz="6" w:space="1" w:color="auto"/>
        </w:pBdr>
        <w:spacing w:after="160" w:line="259" w:lineRule="auto"/>
        <w:rPr>
          <w:rFonts w:ascii="Calibri" w:eastAsia="Calibri" w:hAnsi="Calibri"/>
          <w:color w:val="auto"/>
          <w:sz w:val="24"/>
          <w:szCs w:val="24"/>
          <w:lang w:eastAsia="en-US"/>
        </w:rPr>
      </w:pPr>
      <w:r w:rsidRPr="00F50122">
        <w:rPr>
          <w:rFonts w:ascii="Calibri" w:eastAsia="Calibri" w:hAnsi="Calibri"/>
          <w:color w:val="auto"/>
          <w:sz w:val="24"/>
          <w:szCs w:val="24"/>
          <w:lang w:eastAsia="en-US"/>
        </w:rPr>
        <w:t>* We will identify and draw upon the strengths of our local community in order to appreciate the people around us and the history of our village.</w:t>
      </w:r>
    </w:p>
    <w:p w14:paraId="555CD54A" w14:textId="77777777" w:rsidR="00D20B0E" w:rsidRDefault="00D20B0E" w:rsidP="0001289F">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spacing w:before="0" w:beforeAutospacing="0" w:after="0" w:afterAutospacing="0"/>
        <w:textAlignment w:val="top"/>
        <w:rPr>
          <w:rFonts w:asciiTheme="majorHAnsi" w:hAnsiTheme="majorHAnsi" w:cstheme="majorHAnsi"/>
          <w:color w:val="2F2F30"/>
          <w:bdr w:val="none" w:sz="0" w:space="0" w:color="auto" w:frame="1"/>
        </w:rPr>
      </w:pPr>
    </w:p>
    <w:p w14:paraId="109A7EB2" w14:textId="338D78B7" w:rsidR="0001289F" w:rsidRPr="00DC1450" w:rsidRDefault="0001289F" w:rsidP="0001289F">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spacing w:before="0" w:beforeAutospacing="0" w:after="0" w:afterAutospacing="0"/>
        <w:textAlignment w:val="top"/>
        <w:rPr>
          <w:rFonts w:asciiTheme="majorHAnsi" w:hAnsiTheme="majorHAnsi" w:cstheme="majorHAnsi"/>
          <w:color w:val="1B1B1B"/>
        </w:rPr>
      </w:pPr>
      <w:r w:rsidRPr="00DC1450">
        <w:rPr>
          <w:rFonts w:asciiTheme="majorHAnsi" w:hAnsiTheme="majorHAnsi" w:cstheme="majorHAnsi"/>
          <w:color w:val="2F2F30"/>
          <w:bdr w:val="none" w:sz="0" w:space="0" w:color="auto" w:frame="1"/>
        </w:rPr>
        <w:t xml:space="preserve">At St. </w:t>
      </w:r>
      <w:r>
        <w:rPr>
          <w:rFonts w:asciiTheme="majorHAnsi" w:hAnsiTheme="majorHAnsi" w:cstheme="majorHAnsi"/>
          <w:color w:val="2F2F30"/>
          <w:bdr w:val="none" w:sz="0" w:space="0" w:color="auto" w:frame="1"/>
        </w:rPr>
        <w:t>David’</w:t>
      </w:r>
      <w:r w:rsidRPr="00DC1450">
        <w:rPr>
          <w:rFonts w:asciiTheme="majorHAnsi" w:hAnsiTheme="majorHAnsi" w:cstheme="majorHAnsi"/>
          <w:color w:val="2F2F30"/>
          <w:bdr w:val="none" w:sz="0" w:space="0" w:color="auto" w:frame="1"/>
        </w:rPr>
        <w:t>s</w:t>
      </w:r>
      <w:r>
        <w:rPr>
          <w:rFonts w:asciiTheme="majorHAnsi" w:hAnsiTheme="majorHAnsi" w:cstheme="majorHAnsi"/>
          <w:color w:val="2F2F30"/>
          <w:bdr w:val="none" w:sz="0" w:space="0" w:color="auto" w:frame="1"/>
        </w:rPr>
        <w:t xml:space="preserve"> Primary School and Nursery Class</w:t>
      </w:r>
      <w:r w:rsidRPr="00DC1450">
        <w:rPr>
          <w:rFonts w:asciiTheme="majorHAnsi" w:hAnsiTheme="majorHAnsi" w:cstheme="majorHAnsi"/>
          <w:color w:val="2F2F30"/>
          <w:bdr w:val="none" w:sz="0" w:space="0" w:color="auto" w:frame="1"/>
        </w:rPr>
        <w:t> we strive to develop curious, confident, resilient, positive, reflective children who love to learn, who enjoy coming to school, and through the planned rich variety of experiences develop the necessary skills and knowledge for lifelong learning.</w:t>
      </w:r>
    </w:p>
    <w:p w14:paraId="11FB32E1" w14:textId="77777777" w:rsidR="0001289F" w:rsidRPr="00DC1450" w:rsidRDefault="0001289F" w:rsidP="0001289F">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spacing w:before="0" w:beforeAutospacing="0" w:after="0" w:afterAutospacing="0"/>
        <w:textAlignment w:val="top"/>
        <w:rPr>
          <w:rFonts w:asciiTheme="majorHAnsi" w:hAnsiTheme="majorHAnsi" w:cstheme="majorHAnsi"/>
          <w:color w:val="1B1B1B"/>
        </w:rPr>
      </w:pPr>
      <w:r w:rsidRPr="00DC1450">
        <w:rPr>
          <w:rFonts w:asciiTheme="majorHAnsi" w:hAnsiTheme="majorHAnsi" w:cstheme="majorHAnsi"/>
          <w:color w:val="1B1B1B"/>
        </w:rPr>
        <w:t> </w:t>
      </w:r>
    </w:p>
    <w:p w14:paraId="6CDBAEC3" w14:textId="77777777" w:rsidR="0001289F" w:rsidRPr="00DC1450" w:rsidRDefault="0001289F" w:rsidP="0001289F">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spacing w:before="0" w:beforeAutospacing="0" w:after="0" w:afterAutospacing="0"/>
        <w:textAlignment w:val="top"/>
        <w:rPr>
          <w:rFonts w:asciiTheme="majorHAnsi" w:hAnsiTheme="majorHAnsi" w:cstheme="majorHAnsi"/>
          <w:color w:val="1B1B1B"/>
        </w:rPr>
      </w:pPr>
      <w:r w:rsidRPr="00DC1450">
        <w:rPr>
          <w:rFonts w:asciiTheme="majorHAnsi" w:hAnsiTheme="majorHAnsi" w:cstheme="majorHAnsi"/>
          <w:color w:val="2F2F30"/>
          <w:bdr w:val="none" w:sz="0" w:space="0" w:color="auto" w:frame="1"/>
        </w:rPr>
        <w:t xml:space="preserve">We offer pupils a dedicated team of staff who are committed to developing the knowledge, skills, attitudes and understanding which will enable children to enjoy learning, achieve success and to feel contented and fulfilled across the </w:t>
      </w:r>
      <w:r>
        <w:rPr>
          <w:rFonts w:asciiTheme="majorHAnsi" w:hAnsiTheme="majorHAnsi" w:cstheme="majorHAnsi"/>
          <w:color w:val="2F2F30"/>
          <w:bdr w:val="none" w:sz="0" w:space="0" w:color="auto" w:frame="1"/>
        </w:rPr>
        <w:t>Curriculum for Excellence</w:t>
      </w:r>
      <w:r w:rsidRPr="00DC1450">
        <w:rPr>
          <w:rFonts w:asciiTheme="majorHAnsi" w:hAnsiTheme="majorHAnsi" w:cstheme="majorHAnsi"/>
          <w:color w:val="2F2F30"/>
          <w:bdr w:val="none" w:sz="0" w:space="0" w:color="auto" w:frame="1"/>
        </w:rPr>
        <w:t>.  We ensure, within their journey at our school, that our children learn about and have confidence in themselves as learners where they are encouraged to hold high aspirations for their future.</w:t>
      </w:r>
    </w:p>
    <w:p w14:paraId="7808D2AF" w14:textId="0A663182" w:rsidR="0001289F" w:rsidRPr="00DC1450" w:rsidRDefault="0001289F" w:rsidP="0001289F">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spacing w:before="0" w:beforeAutospacing="0" w:after="0" w:afterAutospacing="0"/>
        <w:textAlignment w:val="top"/>
        <w:rPr>
          <w:rFonts w:asciiTheme="majorHAnsi" w:hAnsiTheme="majorHAnsi" w:cstheme="majorHAnsi"/>
          <w:color w:val="1B1B1B"/>
        </w:rPr>
      </w:pPr>
      <w:r w:rsidRPr="00DC1450">
        <w:rPr>
          <w:rFonts w:asciiTheme="majorHAnsi" w:hAnsiTheme="majorHAnsi" w:cstheme="majorHAnsi"/>
          <w:color w:val="1B1B1B"/>
        </w:rPr>
        <w:t>  </w:t>
      </w:r>
    </w:p>
    <w:p w14:paraId="05878C52" w14:textId="77777777" w:rsidR="0001289F" w:rsidRDefault="0001289F" w:rsidP="0001289F">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spacing w:before="0" w:beforeAutospacing="0" w:after="0" w:afterAutospacing="0"/>
        <w:textAlignment w:val="top"/>
        <w:rPr>
          <w:rFonts w:asciiTheme="majorHAnsi" w:hAnsiTheme="majorHAnsi" w:cstheme="majorHAnsi"/>
          <w:color w:val="2F2F30"/>
          <w:bdr w:val="none" w:sz="0" w:space="0" w:color="auto" w:frame="1"/>
        </w:rPr>
      </w:pPr>
      <w:r w:rsidRPr="00DC1450">
        <w:rPr>
          <w:rFonts w:asciiTheme="majorHAnsi" w:hAnsiTheme="majorHAnsi" w:cstheme="majorHAnsi"/>
          <w:color w:val="2F2F30"/>
          <w:bdr w:val="none" w:sz="0" w:space="0" w:color="auto" w:frame="1"/>
        </w:rPr>
        <w:t>As an inclusive, caring C</w:t>
      </w:r>
      <w:r>
        <w:rPr>
          <w:rFonts w:asciiTheme="majorHAnsi" w:hAnsiTheme="majorHAnsi" w:cstheme="majorHAnsi"/>
          <w:color w:val="2F2F30"/>
          <w:bdr w:val="none" w:sz="0" w:space="0" w:color="auto" w:frame="1"/>
        </w:rPr>
        <w:t>atholic</w:t>
      </w:r>
      <w:r w:rsidRPr="00DC1450">
        <w:rPr>
          <w:rFonts w:asciiTheme="majorHAnsi" w:hAnsiTheme="majorHAnsi" w:cstheme="majorHAnsi"/>
          <w:color w:val="2F2F30"/>
          <w:bdr w:val="none" w:sz="0" w:space="0" w:color="auto" w:frame="1"/>
        </w:rPr>
        <w:t xml:space="preserve"> school where every child matters, we recognise that all children have talents and abilities to celebrate, and a part of our role is to help them discover and develop these. We value each child as an individual, who through the experiences and opportunities we provide will grow to gain a better understanding of the teachings of Jesus Christ. Our positive ethos is based upon our shared Christian Values which are encouraged and promoted, through the way we conduct ourselves as well as being embedded in our curriculum.</w:t>
      </w:r>
    </w:p>
    <w:p w14:paraId="3C1EEC4C" w14:textId="77777777" w:rsidR="0001289F" w:rsidRPr="00DC1450" w:rsidRDefault="0001289F" w:rsidP="0001289F">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spacing w:before="0" w:beforeAutospacing="0" w:after="0" w:afterAutospacing="0"/>
        <w:textAlignment w:val="top"/>
        <w:rPr>
          <w:rFonts w:asciiTheme="majorHAnsi" w:hAnsiTheme="majorHAnsi" w:cstheme="majorHAnsi"/>
          <w:color w:val="1B1B1B"/>
        </w:rPr>
      </w:pPr>
    </w:p>
    <w:p w14:paraId="08C5F312" w14:textId="77777777" w:rsidR="000D6CDC" w:rsidRDefault="000D6CDC" w:rsidP="000D6CDC">
      <w:pPr>
        <w:pStyle w:val="Default"/>
        <w:rPr>
          <w:b/>
          <w:sz w:val="22"/>
          <w:szCs w:val="22"/>
        </w:rPr>
      </w:pPr>
    </w:p>
    <w:p w14:paraId="2D0AA034" w14:textId="77777777" w:rsidR="000D6CDC" w:rsidRPr="00B538DF" w:rsidRDefault="000D6CDC" w:rsidP="000D6CDC">
      <w:pPr>
        <w:pStyle w:val="Default"/>
        <w:rPr>
          <w:b/>
        </w:rPr>
      </w:pPr>
      <w:r w:rsidRPr="00B538DF">
        <w:rPr>
          <w:b/>
        </w:rPr>
        <w:t>Audit and Consultation</w:t>
      </w:r>
    </w:p>
    <w:p w14:paraId="0BB0BA3E" w14:textId="77777777" w:rsidR="000D6CDC" w:rsidRDefault="000D6CDC" w:rsidP="000D6CDC">
      <w:pPr>
        <w:pStyle w:val="Default"/>
        <w:rPr>
          <w:b/>
          <w:sz w:val="22"/>
          <w:szCs w:val="22"/>
        </w:rPr>
      </w:pPr>
    </w:p>
    <w:p w14:paraId="15E59DB7" w14:textId="77777777" w:rsidR="000D6CDC" w:rsidRPr="000E20A0" w:rsidRDefault="000D6CDC" w:rsidP="000D6CDC">
      <w:pPr>
        <w:pStyle w:val="Default"/>
        <w:rPr>
          <w:sz w:val="22"/>
          <w:szCs w:val="22"/>
        </w:rPr>
      </w:pPr>
      <w:r w:rsidRPr="000E20A0">
        <w:rPr>
          <w:sz w:val="22"/>
          <w:szCs w:val="22"/>
        </w:rPr>
        <w:t xml:space="preserve">In arriving at our improvement priorities, the school has taken account of </w:t>
      </w:r>
      <w:r>
        <w:rPr>
          <w:sz w:val="22"/>
          <w:szCs w:val="22"/>
        </w:rPr>
        <w:t>Education and Families’</w:t>
      </w:r>
      <w:r w:rsidRPr="000E20A0">
        <w:rPr>
          <w:sz w:val="22"/>
          <w:szCs w:val="22"/>
        </w:rPr>
        <w:t xml:space="preserve"> priorities, an audit of the previous year’s improvement plan and engagement with parents/carers and learners. </w:t>
      </w:r>
    </w:p>
    <w:p w14:paraId="24E02A02" w14:textId="616582EF" w:rsidR="000D6CDC" w:rsidRDefault="000D6CDC" w:rsidP="000D6CDC">
      <w:pPr>
        <w:ind w:left="357"/>
        <w:rPr>
          <w:color w:val="auto"/>
          <w:sz w:val="22"/>
          <w:szCs w:val="22"/>
          <w:lang w:eastAsia="en-US"/>
        </w:rPr>
      </w:pPr>
    </w:p>
    <w:p w14:paraId="0E5D01D0" w14:textId="211B4D20" w:rsidR="0001289F" w:rsidRDefault="0001289F" w:rsidP="000D6CDC">
      <w:pPr>
        <w:ind w:left="357"/>
        <w:rPr>
          <w:color w:val="auto"/>
          <w:sz w:val="22"/>
          <w:szCs w:val="22"/>
          <w:lang w:eastAsia="en-US"/>
        </w:rPr>
      </w:pPr>
    </w:p>
    <w:p w14:paraId="2F6A7FD2" w14:textId="23B661CC" w:rsidR="0001289F" w:rsidRDefault="0001289F" w:rsidP="000D6CDC">
      <w:pPr>
        <w:ind w:left="357"/>
        <w:rPr>
          <w:color w:val="auto"/>
          <w:sz w:val="22"/>
          <w:szCs w:val="22"/>
          <w:lang w:eastAsia="en-US"/>
        </w:rPr>
      </w:pPr>
    </w:p>
    <w:p w14:paraId="26D2A607" w14:textId="77777777" w:rsidR="0001289F" w:rsidRPr="007C5A5D" w:rsidRDefault="0001289F" w:rsidP="000D6CDC">
      <w:pPr>
        <w:ind w:left="357"/>
        <w:rPr>
          <w:color w:val="auto"/>
          <w:sz w:val="22"/>
          <w:szCs w:val="22"/>
          <w:lang w:eastAsia="en-US"/>
        </w:rPr>
      </w:pPr>
    </w:p>
    <w:p w14:paraId="27B660B5" w14:textId="6B326477" w:rsidR="000D6CDC" w:rsidRDefault="000D6CDC" w:rsidP="000D6CDC">
      <w:pPr>
        <w:pStyle w:val="Default"/>
        <w:rPr>
          <w:b/>
        </w:rPr>
      </w:pPr>
      <w:r w:rsidRPr="00233C81">
        <w:rPr>
          <w:b/>
        </w:rPr>
        <w:t>Details of engagement</w:t>
      </w:r>
      <w:r w:rsidR="009C2F6F">
        <w:rPr>
          <w:b/>
        </w:rPr>
        <w:t xml:space="preserve"> (pupils, parents/carers, partners)</w:t>
      </w:r>
    </w:p>
    <w:p w14:paraId="14158321" w14:textId="77777777" w:rsidR="009C2F6F" w:rsidRPr="00233C81" w:rsidRDefault="009C2F6F" w:rsidP="000D6CDC">
      <w:pPr>
        <w:pStyle w:val="Default"/>
        <w:rPr>
          <w:b/>
        </w:rPr>
      </w:pPr>
    </w:p>
    <w:p w14:paraId="15FE32B1" w14:textId="21216FA1" w:rsidR="0001289F" w:rsidRDefault="0001289F" w:rsidP="0001289F">
      <w:pPr>
        <w:pStyle w:val="ListParagraph"/>
        <w:framePr w:w="8868" w:h="1196" w:hSpace="180" w:wrap="around" w:vAnchor="text" w:hAnchor="page" w:x="1501" w:y="1"/>
        <w:numPr>
          <w:ilvl w:val="0"/>
          <w:numId w:val="33"/>
        </w:numPr>
        <w:pBdr>
          <w:top w:val="single" w:sz="6" w:space="1" w:color="auto"/>
          <w:left w:val="single" w:sz="6" w:space="1" w:color="auto"/>
          <w:bottom w:val="single" w:sz="6" w:space="1" w:color="auto"/>
          <w:right w:val="single" w:sz="6" w:space="1" w:color="auto"/>
        </w:pBdr>
        <w:rPr>
          <w:sz w:val="22"/>
          <w:szCs w:val="22"/>
        </w:rPr>
      </w:pPr>
      <w:r>
        <w:rPr>
          <w:sz w:val="22"/>
          <w:szCs w:val="22"/>
        </w:rPr>
        <w:t xml:space="preserve">Improvement Plan for 2023 – 24 has been discussed with Parents during our most recent PC Meeting following discussion about the report and evaluation of last year’s SIR. Parents agreed on the priorities discussed and were happy that our new plan </w:t>
      </w:r>
      <w:r w:rsidR="00F50122">
        <w:rPr>
          <w:sz w:val="22"/>
          <w:szCs w:val="22"/>
        </w:rPr>
        <w:t xml:space="preserve">and following the recent positive Care Inspectorate Report, </w:t>
      </w:r>
      <w:r w:rsidR="005C510D">
        <w:rPr>
          <w:sz w:val="22"/>
          <w:szCs w:val="22"/>
        </w:rPr>
        <w:t>they were in agreement that the focus for improvement this year should be on the areas for improvement indicated by the Care Inspectorate.</w:t>
      </w:r>
      <w:r>
        <w:rPr>
          <w:sz w:val="22"/>
          <w:szCs w:val="22"/>
        </w:rPr>
        <w:t xml:space="preserve"> </w:t>
      </w:r>
      <w:r w:rsidR="005C510D">
        <w:rPr>
          <w:sz w:val="22"/>
          <w:szCs w:val="22"/>
        </w:rPr>
        <w:t>All stakeholders</w:t>
      </w:r>
      <w:r>
        <w:rPr>
          <w:sz w:val="22"/>
          <w:szCs w:val="22"/>
        </w:rPr>
        <w:t xml:space="preserve"> were in agreement about all of the priorities.</w:t>
      </w:r>
    </w:p>
    <w:p w14:paraId="25699A56" w14:textId="6FD18223" w:rsidR="000D6CDC" w:rsidRPr="0001289F" w:rsidRDefault="0001289F" w:rsidP="000D6CDC">
      <w:pPr>
        <w:pStyle w:val="ListParagraph"/>
        <w:framePr w:w="8868" w:h="1196" w:hSpace="180" w:wrap="around" w:vAnchor="text" w:hAnchor="page" w:x="1501" w:y="1"/>
        <w:numPr>
          <w:ilvl w:val="0"/>
          <w:numId w:val="33"/>
        </w:numPr>
        <w:pBdr>
          <w:top w:val="single" w:sz="6" w:space="1" w:color="auto"/>
          <w:left w:val="single" w:sz="6" w:space="1" w:color="auto"/>
          <w:bottom w:val="single" w:sz="6" w:space="1" w:color="auto"/>
          <w:right w:val="single" w:sz="6" w:space="1" w:color="auto"/>
        </w:pBdr>
        <w:rPr>
          <w:sz w:val="22"/>
          <w:szCs w:val="22"/>
        </w:rPr>
      </w:pPr>
      <w:r>
        <w:rPr>
          <w:sz w:val="22"/>
          <w:szCs w:val="22"/>
        </w:rPr>
        <w:t xml:space="preserve">A pupil/child friendly Improvement Plan </w:t>
      </w:r>
      <w:r w:rsidR="005C510D">
        <w:rPr>
          <w:sz w:val="22"/>
          <w:szCs w:val="22"/>
        </w:rPr>
        <w:t>will be</w:t>
      </w:r>
      <w:r>
        <w:rPr>
          <w:sz w:val="22"/>
          <w:szCs w:val="22"/>
        </w:rPr>
        <w:t xml:space="preserve"> shared at assembly with all of the pupils in the school. Our Vice Captains and House Captains will also look over it and discuss with the rest of the Pupil Council.</w:t>
      </w:r>
    </w:p>
    <w:p w14:paraId="2CCC6E87" w14:textId="77777777" w:rsidR="004046EF" w:rsidRPr="004046EF" w:rsidRDefault="004046EF" w:rsidP="004046EF"/>
    <w:p w14:paraId="3573283E" w14:textId="4E7D0242" w:rsidR="000D6CDC" w:rsidRPr="004046EF" w:rsidRDefault="000D6CDC" w:rsidP="004046EF">
      <w:pPr>
        <w:sectPr w:rsidR="000D6CDC" w:rsidRPr="004046EF" w:rsidSect="005F000D">
          <w:pgSz w:w="11906" w:h="16838" w:code="9"/>
          <w:pgMar w:top="1440" w:right="1440" w:bottom="1440" w:left="1440" w:header="709" w:footer="709" w:gutter="0"/>
          <w:cols w:space="708"/>
          <w:docGrid w:linePitch="360"/>
        </w:sectPr>
      </w:pPr>
    </w:p>
    <w:p w14:paraId="72ABD404" w14:textId="77777777" w:rsidR="00382F1A" w:rsidRPr="00380DA3" w:rsidRDefault="00382F1A" w:rsidP="005F000D">
      <w:pPr>
        <w:rPr>
          <w:rFonts w:cs="Arial"/>
          <w:b/>
          <w:sz w:val="22"/>
          <w:szCs w:val="22"/>
        </w:rPr>
      </w:pPr>
    </w:p>
    <w:p w14:paraId="4A40FA4C" w14:textId="77777777" w:rsidR="00EE5BFC" w:rsidRPr="00380DA3" w:rsidRDefault="00EE5BFC" w:rsidP="00EE5BFC">
      <w:pPr>
        <w:rPr>
          <w:rFonts w:cs="Arial"/>
          <w:b/>
          <w:sz w:val="22"/>
          <w:szCs w:val="22"/>
        </w:rPr>
      </w:pPr>
      <w:r w:rsidRPr="00380DA3">
        <w:rPr>
          <w:rFonts w:cs="Arial"/>
          <w:b/>
          <w:sz w:val="22"/>
          <w:szCs w:val="22"/>
        </w:rPr>
        <w:t>2023-24 Improvement Plan</w:t>
      </w:r>
    </w:p>
    <w:p w14:paraId="39CF0E7A" w14:textId="77777777" w:rsidR="00EE5BFC" w:rsidRPr="00380DA3" w:rsidRDefault="00EE5BFC" w:rsidP="00EE5BFC">
      <w:pPr>
        <w:rPr>
          <w:rFonts w:cs="Arial"/>
          <w:b/>
          <w:sz w:val="22"/>
          <w:szCs w:val="22"/>
        </w:rPr>
      </w:pPr>
    </w:p>
    <w:tbl>
      <w:tblPr>
        <w:tblStyle w:val="TableGrid"/>
        <w:tblW w:w="15735" w:type="dxa"/>
        <w:tblInd w:w="-5" w:type="dxa"/>
        <w:shd w:val="clear" w:color="auto" w:fill="F2DBDB" w:themeFill="accent2" w:themeFillTint="33"/>
        <w:tblLook w:val="04A0" w:firstRow="1" w:lastRow="0" w:firstColumn="1" w:lastColumn="0" w:noHBand="0" w:noVBand="1"/>
      </w:tblPr>
      <w:tblGrid>
        <w:gridCol w:w="2127"/>
        <w:gridCol w:w="2906"/>
        <w:gridCol w:w="210"/>
        <w:gridCol w:w="427"/>
        <w:gridCol w:w="562"/>
        <w:gridCol w:w="2415"/>
        <w:gridCol w:w="2977"/>
        <w:gridCol w:w="4111"/>
      </w:tblGrid>
      <w:tr w:rsidR="00EE5BFC" w:rsidRPr="00380DA3" w14:paraId="784A3877" w14:textId="77777777" w:rsidTr="00396F46">
        <w:tc>
          <w:tcPr>
            <w:tcW w:w="6232" w:type="dxa"/>
            <w:gridSpan w:val="5"/>
            <w:tcBorders>
              <w:right w:val="single" w:sz="4" w:space="0" w:color="auto"/>
            </w:tcBorders>
            <w:shd w:val="clear" w:color="auto" w:fill="F2DBDB" w:themeFill="accent2" w:themeFillTint="33"/>
          </w:tcPr>
          <w:p w14:paraId="576B2221" w14:textId="77777777" w:rsidR="00EE5BFC" w:rsidRPr="00380DA3" w:rsidRDefault="00EE5BFC" w:rsidP="00396F46">
            <w:pPr>
              <w:rPr>
                <w:rFonts w:cs="Arial"/>
                <w:color w:val="auto"/>
              </w:rPr>
            </w:pPr>
            <w:r w:rsidRPr="00380DA3">
              <w:rPr>
                <w:rFonts w:cs="Arial"/>
                <w:color w:val="auto"/>
              </w:rPr>
              <w:t>Cluster Priority:  Long Term Outcome</w:t>
            </w:r>
          </w:p>
          <w:p w14:paraId="44093497" w14:textId="77777777" w:rsidR="00EE5BFC" w:rsidRPr="00380DA3" w:rsidRDefault="00EE5BFC" w:rsidP="00396F46">
            <w:pPr>
              <w:rPr>
                <w:rFonts w:cs="Arial"/>
                <w:color w:val="auto"/>
              </w:rPr>
            </w:pPr>
            <w:r w:rsidRPr="00380DA3">
              <w:rPr>
                <w:rFonts w:cs="Arial"/>
                <w:color w:val="auto"/>
              </w:rPr>
              <w:t>What do you hope to achieve? What is going to change? For whom? By how much? By When?</w:t>
            </w:r>
          </w:p>
        </w:tc>
        <w:tc>
          <w:tcPr>
            <w:tcW w:w="9498" w:type="dxa"/>
            <w:gridSpan w:val="3"/>
            <w:tcBorders>
              <w:left w:val="single" w:sz="4" w:space="0" w:color="auto"/>
            </w:tcBorders>
            <w:shd w:val="clear" w:color="auto" w:fill="F2DBDB" w:themeFill="accent2" w:themeFillTint="33"/>
          </w:tcPr>
          <w:p w14:paraId="30334E36" w14:textId="77777777" w:rsidR="00EE5BFC" w:rsidRPr="00380DA3" w:rsidRDefault="00EE5BFC" w:rsidP="00396F46">
            <w:pPr>
              <w:rPr>
                <w:rFonts w:cs="Arial"/>
                <w:b/>
                <w:bCs/>
                <w:color w:val="auto"/>
              </w:rPr>
            </w:pPr>
          </w:p>
          <w:p w14:paraId="3B4C40CA" w14:textId="77777777" w:rsidR="00EE5BFC" w:rsidRPr="00380DA3" w:rsidRDefault="00EE5BFC" w:rsidP="00396F46">
            <w:pPr>
              <w:rPr>
                <w:rFonts w:cs="Arial"/>
                <w:color w:val="auto"/>
              </w:rPr>
            </w:pPr>
            <w:r w:rsidRPr="00380DA3">
              <w:rPr>
                <w:rFonts w:cs="Arial"/>
                <w:color w:val="auto"/>
              </w:rPr>
              <w:t>*</w:t>
            </w:r>
            <w:r w:rsidRPr="00380DA3">
              <w:rPr>
                <w:rFonts w:cs="Arial"/>
                <w:color w:val="auto"/>
                <w:highlight w:val="yellow"/>
              </w:rPr>
              <w:t>To improve pupil engagement and confidence in STEM with particular focus on transitions and technology.</w:t>
            </w:r>
            <w:r w:rsidRPr="00380DA3">
              <w:rPr>
                <w:rFonts w:cs="Arial"/>
                <w:color w:val="auto"/>
              </w:rPr>
              <w:t xml:space="preserve"> </w:t>
            </w:r>
          </w:p>
          <w:p w14:paraId="775E50AF" w14:textId="77777777" w:rsidR="00EE5BFC" w:rsidRPr="00380DA3" w:rsidRDefault="00EE5BFC" w:rsidP="00396F46">
            <w:pPr>
              <w:rPr>
                <w:rFonts w:cs="Arial"/>
                <w:b/>
                <w:color w:val="auto"/>
              </w:rPr>
            </w:pPr>
            <w:r w:rsidRPr="00380DA3">
              <w:rPr>
                <w:rFonts w:cs="Arial"/>
                <w:color w:val="auto"/>
              </w:rPr>
              <w:t>* To improve overall attendance and that of targeted group of children</w:t>
            </w:r>
          </w:p>
        </w:tc>
      </w:tr>
      <w:tr w:rsidR="00EE5BFC" w:rsidRPr="00380DA3" w14:paraId="702DAED0" w14:textId="77777777" w:rsidTr="00396F46">
        <w:tc>
          <w:tcPr>
            <w:tcW w:w="5243" w:type="dxa"/>
            <w:gridSpan w:val="3"/>
            <w:tcBorders>
              <w:right w:val="single" w:sz="4" w:space="0" w:color="auto"/>
            </w:tcBorders>
            <w:shd w:val="clear" w:color="auto" w:fill="F2DBDB" w:themeFill="accent2" w:themeFillTint="33"/>
          </w:tcPr>
          <w:p w14:paraId="526526D7" w14:textId="77777777" w:rsidR="00EE5BFC" w:rsidRPr="00380DA3" w:rsidRDefault="00EE5BFC" w:rsidP="00396F46">
            <w:pPr>
              <w:rPr>
                <w:rFonts w:cs="Arial"/>
                <w:color w:val="auto"/>
                <w:sz w:val="18"/>
                <w:szCs w:val="18"/>
              </w:rPr>
            </w:pPr>
            <w:r w:rsidRPr="00380DA3">
              <w:rPr>
                <w:rFonts w:cs="Arial"/>
                <w:color w:val="auto"/>
                <w:sz w:val="18"/>
                <w:szCs w:val="18"/>
              </w:rPr>
              <w:t xml:space="preserve">Person(s) Responsible  </w:t>
            </w:r>
          </w:p>
          <w:p w14:paraId="0D8FD874" w14:textId="77777777" w:rsidR="00EE5BFC" w:rsidRPr="00380DA3" w:rsidRDefault="00EE5BFC" w:rsidP="00396F46">
            <w:pPr>
              <w:rPr>
                <w:rFonts w:cs="Arial"/>
                <w:color w:val="auto"/>
                <w:sz w:val="18"/>
                <w:szCs w:val="18"/>
              </w:rPr>
            </w:pPr>
            <w:r w:rsidRPr="00380DA3">
              <w:rPr>
                <w:rFonts w:cs="Arial"/>
                <w:bCs/>
                <w:color w:val="auto"/>
                <w:sz w:val="16"/>
                <w:szCs w:val="16"/>
              </w:rPr>
              <w:t>Who will be leading the improvement?</w:t>
            </w:r>
          </w:p>
        </w:tc>
        <w:tc>
          <w:tcPr>
            <w:tcW w:w="10487" w:type="dxa"/>
            <w:gridSpan w:val="5"/>
            <w:tcBorders>
              <w:left w:val="single" w:sz="4" w:space="0" w:color="auto"/>
            </w:tcBorders>
            <w:shd w:val="clear" w:color="auto" w:fill="F2DBDB" w:themeFill="accent2" w:themeFillTint="33"/>
          </w:tcPr>
          <w:p w14:paraId="626FA584" w14:textId="77777777" w:rsidR="00EE5BFC" w:rsidRPr="00380DA3" w:rsidRDefault="00EE5BFC" w:rsidP="00396F46">
            <w:pPr>
              <w:rPr>
                <w:rFonts w:cs="Arial"/>
                <w:b/>
                <w:color w:val="auto"/>
              </w:rPr>
            </w:pPr>
            <w:r w:rsidRPr="00380DA3">
              <w:rPr>
                <w:rFonts w:cs="Arial"/>
                <w:b/>
                <w:color w:val="auto"/>
              </w:rPr>
              <w:t xml:space="preserve">St. Margaret’s Cluster </w:t>
            </w:r>
          </w:p>
        </w:tc>
      </w:tr>
      <w:tr w:rsidR="00EE5BFC" w:rsidRPr="00380DA3" w14:paraId="2650605F" w14:textId="77777777" w:rsidTr="00396F46">
        <w:tblPrEx>
          <w:shd w:val="clear" w:color="auto" w:fill="auto"/>
        </w:tblPrEx>
        <w:tc>
          <w:tcPr>
            <w:tcW w:w="15735" w:type="dxa"/>
            <w:gridSpan w:val="8"/>
          </w:tcPr>
          <w:p w14:paraId="2398570D" w14:textId="77777777" w:rsidR="00EE5BFC" w:rsidRPr="00380DA3" w:rsidRDefault="00EE5BFC" w:rsidP="00396F46">
            <w:pPr>
              <w:rPr>
                <w:rFonts w:cs="Arial"/>
                <w:sz w:val="16"/>
                <w:szCs w:val="16"/>
              </w:rPr>
            </w:pPr>
            <w:r w:rsidRPr="00380DA3">
              <w:rPr>
                <w:rFonts w:cs="Arial"/>
                <w:b/>
                <w:bCs/>
                <w:sz w:val="16"/>
                <w:szCs w:val="16"/>
              </w:rPr>
              <w:t xml:space="preserve"> (Please insert the relevant information below using the codes above)</w:t>
            </w:r>
          </w:p>
        </w:tc>
      </w:tr>
      <w:tr w:rsidR="00EE5BFC" w:rsidRPr="00380DA3" w14:paraId="45B9AE06" w14:textId="77777777" w:rsidTr="00396F46">
        <w:tblPrEx>
          <w:shd w:val="clear" w:color="auto" w:fill="auto"/>
        </w:tblPrEx>
        <w:tc>
          <w:tcPr>
            <w:tcW w:w="5033" w:type="dxa"/>
            <w:gridSpan w:val="2"/>
            <w:shd w:val="clear" w:color="auto" w:fill="D9D9D9" w:themeFill="background1" w:themeFillShade="D9"/>
          </w:tcPr>
          <w:p w14:paraId="748DDD66" w14:textId="77777777" w:rsidR="00EE5BFC" w:rsidRPr="00380DA3" w:rsidRDefault="00EE5BFC" w:rsidP="00396F46">
            <w:pPr>
              <w:rPr>
                <w:rFonts w:cs="Arial"/>
                <w:b/>
                <w:bCs/>
                <w:sz w:val="24"/>
                <w:szCs w:val="24"/>
              </w:rPr>
            </w:pPr>
            <w:r w:rsidRPr="00380DA3">
              <w:rPr>
                <w:rFonts w:cs="Arial"/>
                <w:b/>
                <w:bCs/>
                <w:sz w:val="24"/>
                <w:szCs w:val="24"/>
              </w:rPr>
              <w:t>NIF Priority: 3</w:t>
            </w:r>
          </w:p>
        </w:tc>
        <w:tc>
          <w:tcPr>
            <w:tcW w:w="10702" w:type="dxa"/>
            <w:gridSpan w:val="6"/>
            <w:shd w:val="clear" w:color="auto" w:fill="D9D9D9" w:themeFill="background1" w:themeFillShade="D9"/>
          </w:tcPr>
          <w:p w14:paraId="01737770" w14:textId="77777777" w:rsidR="00EE5BFC" w:rsidRPr="00380DA3" w:rsidRDefault="00EE5BFC" w:rsidP="00396F46">
            <w:pPr>
              <w:rPr>
                <w:rFonts w:cs="Arial"/>
                <w:b/>
                <w:bCs/>
                <w:sz w:val="24"/>
                <w:szCs w:val="24"/>
              </w:rPr>
            </w:pPr>
            <w:r w:rsidRPr="00380DA3">
              <w:rPr>
                <w:rFonts w:cs="Arial"/>
                <w:b/>
                <w:bCs/>
                <w:sz w:val="24"/>
                <w:szCs w:val="24"/>
              </w:rPr>
              <w:t>NIF Driver: 4</w:t>
            </w:r>
          </w:p>
        </w:tc>
      </w:tr>
      <w:tr w:rsidR="00EE5BFC" w:rsidRPr="00380DA3" w14:paraId="28DE32E6" w14:textId="77777777" w:rsidTr="00396F46">
        <w:tblPrEx>
          <w:shd w:val="clear" w:color="auto" w:fill="auto"/>
        </w:tblPrEx>
        <w:tc>
          <w:tcPr>
            <w:tcW w:w="5033" w:type="dxa"/>
            <w:gridSpan w:val="2"/>
            <w:shd w:val="clear" w:color="auto" w:fill="D9D9D9" w:themeFill="background1" w:themeFillShade="D9"/>
          </w:tcPr>
          <w:p w14:paraId="7F55E7B4" w14:textId="77777777" w:rsidR="00EE5BFC" w:rsidRPr="00380DA3" w:rsidRDefault="00EE5BFC" w:rsidP="00396F46">
            <w:pPr>
              <w:rPr>
                <w:rFonts w:cs="Arial"/>
                <w:b/>
                <w:bCs/>
                <w:sz w:val="24"/>
                <w:szCs w:val="24"/>
              </w:rPr>
            </w:pPr>
            <w:r w:rsidRPr="00380DA3">
              <w:rPr>
                <w:rFonts w:cs="Arial"/>
                <w:b/>
                <w:bCs/>
                <w:sz w:val="24"/>
                <w:szCs w:val="24"/>
              </w:rPr>
              <w:t>NLC Priority: 3</w:t>
            </w:r>
          </w:p>
        </w:tc>
        <w:tc>
          <w:tcPr>
            <w:tcW w:w="10702" w:type="dxa"/>
            <w:gridSpan w:val="6"/>
            <w:shd w:val="clear" w:color="auto" w:fill="D9D9D9" w:themeFill="background1" w:themeFillShade="D9"/>
          </w:tcPr>
          <w:p w14:paraId="1DA6F3A8" w14:textId="77777777" w:rsidR="00EE5BFC" w:rsidRPr="00380DA3" w:rsidRDefault="00EE5BFC" w:rsidP="00396F46">
            <w:pPr>
              <w:rPr>
                <w:rFonts w:cs="Arial"/>
                <w:sz w:val="24"/>
                <w:szCs w:val="24"/>
              </w:rPr>
            </w:pPr>
            <w:r w:rsidRPr="00380DA3">
              <w:rPr>
                <w:rFonts w:cs="Arial"/>
                <w:b/>
                <w:bCs/>
                <w:sz w:val="24"/>
                <w:szCs w:val="24"/>
              </w:rPr>
              <w:t>QI: 2.1</w:t>
            </w:r>
          </w:p>
        </w:tc>
      </w:tr>
      <w:tr w:rsidR="00EE5BFC" w:rsidRPr="00380DA3" w14:paraId="4ED73009" w14:textId="77777777" w:rsidTr="00396F46">
        <w:tblPrEx>
          <w:shd w:val="clear" w:color="auto" w:fill="auto"/>
        </w:tblPrEx>
        <w:tc>
          <w:tcPr>
            <w:tcW w:w="5033" w:type="dxa"/>
            <w:gridSpan w:val="2"/>
            <w:shd w:val="clear" w:color="auto" w:fill="D9D9D9" w:themeFill="background1" w:themeFillShade="D9"/>
          </w:tcPr>
          <w:p w14:paraId="6F53643D" w14:textId="77777777" w:rsidR="00EE5BFC" w:rsidRPr="00380DA3" w:rsidRDefault="00EE5BFC" w:rsidP="00396F46">
            <w:pPr>
              <w:rPr>
                <w:rFonts w:cs="Arial"/>
                <w:b/>
                <w:bCs/>
                <w:sz w:val="24"/>
                <w:szCs w:val="24"/>
              </w:rPr>
            </w:pPr>
            <w:r w:rsidRPr="00380DA3">
              <w:rPr>
                <w:rFonts w:cs="Arial"/>
                <w:b/>
                <w:bCs/>
                <w:sz w:val="24"/>
                <w:szCs w:val="24"/>
              </w:rPr>
              <w:t>PEF Intervention: 7</w:t>
            </w:r>
          </w:p>
        </w:tc>
        <w:tc>
          <w:tcPr>
            <w:tcW w:w="10702" w:type="dxa"/>
            <w:gridSpan w:val="6"/>
            <w:shd w:val="clear" w:color="auto" w:fill="D9D9D9" w:themeFill="background1" w:themeFillShade="D9"/>
          </w:tcPr>
          <w:p w14:paraId="6D396B53" w14:textId="77777777" w:rsidR="00EE5BFC" w:rsidRPr="00380DA3" w:rsidRDefault="00EE5BFC" w:rsidP="00396F46">
            <w:pPr>
              <w:rPr>
                <w:rFonts w:cs="Arial"/>
                <w:b/>
                <w:bCs/>
                <w:sz w:val="24"/>
                <w:szCs w:val="24"/>
              </w:rPr>
            </w:pPr>
            <w:r w:rsidRPr="00380DA3">
              <w:rPr>
                <w:rFonts w:cs="Arial"/>
                <w:b/>
                <w:bCs/>
                <w:sz w:val="24"/>
                <w:szCs w:val="24"/>
              </w:rPr>
              <w:t>Developing in Faith/UNCRC: Article 29</w:t>
            </w:r>
          </w:p>
        </w:tc>
      </w:tr>
      <w:tr w:rsidR="00EE5BFC" w:rsidRPr="00380DA3" w14:paraId="5378D8BA" w14:textId="77777777" w:rsidTr="00396F46">
        <w:tblPrEx>
          <w:shd w:val="clear" w:color="auto" w:fill="auto"/>
        </w:tblPrEx>
        <w:tc>
          <w:tcPr>
            <w:tcW w:w="15735" w:type="dxa"/>
            <w:gridSpan w:val="8"/>
            <w:shd w:val="clear" w:color="auto" w:fill="D9D9D9" w:themeFill="background1" w:themeFillShade="D9"/>
          </w:tcPr>
          <w:p w14:paraId="305A9DDD" w14:textId="77777777" w:rsidR="00EE5BFC" w:rsidRPr="00380DA3" w:rsidRDefault="00EE5BFC" w:rsidP="00396F46">
            <w:pPr>
              <w:rPr>
                <w:rFonts w:cs="Arial"/>
                <w:u w:val="single"/>
              </w:rPr>
            </w:pPr>
            <w:r w:rsidRPr="00380DA3">
              <w:rPr>
                <w:rFonts w:cs="Arial"/>
                <w:u w:val="single"/>
              </w:rPr>
              <w:t>If you used any aspect of your PEF fund to support this priority; please detail the expenditure here:</w:t>
            </w:r>
          </w:p>
          <w:p w14:paraId="1F6703E6" w14:textId="77777777" w:rsidR="00EE5BFC" w:rsidRPr="00380DA3" w:rsidRDefault="00EE5BFC" w:rsidP="00396F46">
            <w:pPr>
              <w:rPr>
                <w:rFonts w:cs="Arial"/>
                <w:sz w:val="24"/>
                <w:szCs w:val="24"/>
                <w:u w:val="single"/>
              </w:rPr>
            </w:pPr>
          </w:p>
          <w:p w14:paraId="4E0D5583" w14:textId="77777777" w:rsidR="00EE5BFC" w:rsidRPr="00380DA3" w:rsidRDefault="00EE5BFC" w:rsidP="00396F46">
            <w:pPr>
              <w:rPr>
                <w:rFonts w:cs="Arial"/>
                <w:sz w:val="24"/>
                <w:szCs w:val="24"/>
                <w:u w:val="single"/>
              </w:rPr>
            </w:pPr>
          </w:p>
          <w:p w14:paraId="70965CF3" w14:textId="77777777" w:rsidR="00EE5BFC" w:rsidRPr="00380DA3" w:rsidRDefault="00EE5BFC" w:rsidP="00396F46">
            <w:pPr>
              <w:rPr>
                <w:rFonts w:cs="Arial"/>
                <w:sz w:val="24"/>
                <w:szCs w:val="24"/>
                <w:u w:val="single"/>
              </w:rPr>
            </w:pPr>
          </w:p>
        </w:tc>
      </w:tr>
      <w:tr w:rsidR="00EE5BFC" w:rsidRPr="00380DA3" w14:paraId="3BB253FA" w14:textId="77777777" w:rsidTr="00396F46">
        <w:tblPrEx>
          <w:shd w:val="clear" w:color="auto" w:fill="auto"/>
        </w:tblPrEx>
        <w:tc>
          <w:tcPr>
            <w:tcW w:w="15735" w:type="dxa"/>
            <w:gridSpan w:val="8"/>
            <w:shd w:val="clear" w:color="auto" w:fill="auto"/>
          </w:tcPr>
          <w:p w14:paraId="5E1F3A8D" w14:textId="77777777" w:rsidR="00EE5BFC" w:rsidRPr="00380DA3" w:rsidRDefault="00EE5BFC" w:rsidP="00396F46">
            <w:pPr>
              <w:rPr>
                <w:rFonts w:cs="Arial"/>
                <w:i/>
                <w:iCs/>
              </w:rPr>
            </w:pPr>
            <w:r w:rsidRPr="00380DA3">
              <w:rPr>
                <w:rFonts w:cs="Arial"/>
                <w:b/>
                <w:bCs/>
              </w:rPr>
              <w:t>RATIONALE (WHY?)</w:t>
            </w:r>
            <w:r w:rsidRPr="00380DA3">
              <w:rPr>
                <w:rFonts w:cs="Arial"/>
                <w:i/>
                <w:iCs/>
              </w:rPr>
              <w:t xml:space="preserve"> </w:t>
            </w:r>
            <w:r w:rsidRPr="00380DA3">
              <w:rPr>
                <w:rFonts w:cs="Arial"/>
                <w:sz w:val="16"/>
                <w:szCs w:val="16"/>
              </w:rPr>
              <w:t>Why have you identified this as a priority?  What data did you have to support this?</w:t>
            </w:r>
          </w:p>
          <w:p w14:paraId="6F160B09" w14:textId="77777777" w:rsidR="00EE5BFC" w:rsidRPr="00380DA3" w:rsidRDefault="00EE5BFC" w:rsidP="00396F46">
            <w:pPr>
              <w:rPr>
                <w:rFonts w:cs="Arial"/>
              </w:rPr>
            </w:pPr>
            <w:r w:rsidRPr="00380DA3">
              <w:rPr>
                <w:rFonts w:cs="Arial"/>
              </w:rPr>
              <w:t xml:space="preserve">Last session the cluster participated in the SSERC Primary Cluster Programme. Data gathered during the programme identified gaps in primary teacher knowledge, skills, and confidence in science. The SSERC Primary cluster programme aimed to begin addressing this in the 2022-23 session through a programme of support and CLPL. Each school now has nominated a member of staff as a SSERC mentor who attended training at SSERC and delivered a programme of CLPL for colleagues across the cluster. The May inset day was dedicated to science CLPL and staff were also supported in class through workshops delivered by STEM Development Officer and Pedagogy Team. Post engagement surveys have shown that staff confidence has increases but there is an appetite for further support. Staff have also indicated that they wish to build on the support received this year, continue to develop links with the secondary school science department and that new cluster pathways should be produced to ensure consistency in primary science across the cluster and support P7-S1 transition. </w:t>
            </w:r>
          </w:p>
        </w:tc>
      </w:tr>
      <w:tr w:rsidR="00EE5BFC" w:rsidRPr="00380DA3" w14:paraId="15E61BB1" w14:textId="77777777" w:rsidTr="00396F46">
        <w:tblPrEx>
          <w:shd w:val="clear" w:color="auto" w:fill="auto"/>
        </w:tblPrEx>
        <w:tc>
          <w:tcPr>
            <w:tcW w:w="15735" w:type="dxa"/>
            <w:gridSpan w:val="8"/>
            <w:shd w:val="clear" w:color="auto" w:fill="auto"/>
          </w:tcPr>
          <w:p w14:paraId="434C7377" w14:textId="77777777" w:rsidR="00EE5BFC" w:rsidRPr="00380DA3" w:rsidRDefault="00EE5BFC" w:rsidP="00396F46">
            <w:pPr>
              <w:spacing w:line="256" w:lineRule="auto"/>
              <w:rPr>
                <w:rFonts w:cs="Arial"/>
                <w:b/>
                <w:sz w:val="18"/>
                <w:szCs w:val="18"/>
                <w:lang w:eastAsia="en-US"/>
              </w:rPr>
            </w:pPr>
            <w:r w:rsidRPr="00380DA3">
              <w:rPr>
                <w:rFonts w:cs="Arial"/>
                <w:b/>
                <w:bCs/>
              </w:rPr>
              <w:t>Resources:</w:t>
            </w:r>
            <w:r w:rsidRPr="00380DA3">
              <w:rPr>
                <w:rFonts w:cs="Arial"/>
                <w:sz w:val="16"/>
                <w:szCs w:val="16"/>
                <w:lang w:eastAsia="en-US"/>
              </w:rPr>
              <w:t xml:space="preserve"> Please include costs and, where relevant, state where cost is being met from, specifically if using PEF.  </w:t>
            </w:r>
            <w:r w:rsidRPr="00380DA3">
              <w:rPr>
                <w:rFonts w:cs="Arial"/>
                <w:b/>
                <w:bCs/>
                <w:color w:val="auto"/>
                <w:sz w:val="16"/>
                <w:szCs w:val="16"/>
                <w:lang w:eastAsia="en-US"/>
              </w:rPr>
              <w:t>Please denote PEF/or colour code if preferred, to indicate where PEF spend aligns with targets</w:t>
            </w:r>
            <w:r w:rsidRPr="00380DA3">
              <w:rPr>
                <w:rFonts w:cs="Arial"/>
                <w:sz w:val="16"/>
                <w:szCs w:val="16"/>
                <w:lang w:eastAsia="en-US"/>
              </w:rPr>
              <w:t>.</w:t>
            </w:r>
          </w:p>
          <w:p w14:paraId="66F6674E" w14:textId="77777777" w:rsidR="00EE5BFC" w:rsidRPr="00380DA3" w:rsidRDefault="00EE5BFC" w:rsidP="00396F46">
            <w:pPr>
              <w:rPr>
                <w:rFonts w:cs="Arial"/>
              </w:rPr>
            </w:pPr>
            <w:r w:rsidRPr="00380DA3">
              <w:rPr>
                <w:rFonts w:cs="Arial"/>
              </w:rPr>
              <w:t>SSERC Mentors, STEM Development Officer, Learning Hub and Pedagogy Team.</w:t>
            </w:r>
          </w:p>
        </w:tc>
      </w:tr>
      <w:tr w:rsidR="00EE5BFC" w:rsidRPr="00380DA3" w14:paraId="193E0EF4" w14:textId="77777777" w:rsidTr="00396F46">
        <w:tblPrEx>
          <w:shd w:val="clear" w:color="auto" w:fill="auto"/>
        </w:tblPrEx>
        <w:tc>
          <w:tcPr>
            <w:tcW w:w="2127" w:type="dxa"/>
            <w:shd w:val="clear" w:color="auto" w:fill="D9D9D9" w:themeFill="background1" w:themeFillShade="D9"/>
          </w:tcPr>
          <w:p w14:paraId="37C10E8C" w14:textId="77777777" w:rsidR="00EE5BFC" w:rsidRPr="00380DA3" w:rsidRDefault="00EE5BFC" w:rsidP="00396F46">
            <w:pPr>
              <w:rPr>
                <w:rFonts w:cs="Arial"/>
                <w:b/>
                <w:bCs/>
                <w:u w:val="single"/>
              </w:rPr>
            </w:pPr>
            <w:r w:rsidRPr="00380DA3">
              <w:rPr>
                <w:rFonts w:cs="Arial"/>
                <w:b/>
                <w:bCs/>
                <w:u w:val="single"/>
              </w:rPr>
              <w:t>EXPECTED IMPACT</w:t>
            </w:r>
          </w:p>
          <w:p w14:paraId="0457E203" w14:textId="77777777" w:rsidR="00EE5BFC" w:rsidRPr="00380DA3" w:rsidRDefault="00EE5BFC" w:rsidP="00396F46">
            <w:pPr>
              <w:rPr>
                <w:rFonts w:cs="Arial"/>
                <w:b/>
                <w:bCs/>
                <w:u w:val="single"/>
              </w:rPr>
            </w:pPr>
            <w:r w:rsidRPr="00380DA3">
              <w:rPr>
                <w:rFonts w:cs="Arial"/>
                <w:b/>
                <w:bCs/>
                <w:u w:val="single"/>
              </w:rPr>
              <w:t>(SHORT TERM TARGETS)</w:t>
            </w:r>
          </w:p>
        </w:tc>
        <w:tc>
          <w:tcPr>
            <w:tcW w:w="3543" w:type="dxa"/>
            <w:gridSpan w:val="3"/>
            <w:shd w:val="clear" w:color="auto" w:fill="D9D9D9" w:themeFill="background1" w:themeFillShade="D9"/>
          </w:tcPr>
          <w:p w14:paraId="3A8635B4" w14:textId="77777777" w:rsidR="00EE5BFC" w:rsidRPr="00380DA3" w:rsidRDefault="00EE5BFC" w:rsidP="00396F46">
            <w:pPr>
              <w:rPr>
                <w:rFonts w:cs="Arial"/>
                <w:b/>
                <w:bCs/>
                <w:u w:val="single"/>
              </w:rPr>
            </w:pPr>
            <w:r w:rsidRPr="00380DA3">
              <w:rPr>
                <w:rFonts w:cs="Arial"/>
                <w:b/>
                <w:bCs/>
                <w:u w:val="single"/>
              </w:rPr>
              <w:t>INTERVENTIONS/ACTIONS TO SUPPORT IMPROVEMENT: HOW?</w:t>
            </w:r>
          </w:p>
          <w:p w14:paraId="49C6FF19" w14:textId="77777777" w:rsidR="00EE5BFC" w:rsidRPr="00380DA3" w:rsidRDefault="00EE5BFC" w:rsidP="00396F46">
            <w:pPr>
              <w:rPr>
                <w:rFonts w:cs="Arial"/>
                <w:b/>
                <w:bCs/>
                <w:u w:val="single"/>
              </w:rPr>
            </w:pPr>
          </w:p>
        </w:tc>
        <w:tc>
          <w:tcPr>
            <w:tcW w:w="2977" w:type="dxa"/>
            <w:gridSpan w:val="2"/>
            <w:shd w:val="clear" w:color="auto" w:fill="D9D9D9" w:themeFill="background1" w:themeFillShade="D9"/>
          </w:tcPr>
          <w:p w14:paraId="72355193" w14:textId="77777777" w:rsidR="00EE5BFC" w:rsidRPr="00380DA3" w:rsidRDefault="00EE5BFC" w:rsidP="00396F46">
            <w:pPr>
              <w:rPr>
                <w:rFonts w:cs="Arial"/>
                <w:b/>
                <w:bCs/>
                <w:u w:val="single"/>
              </w:rPr>
            </w:pPr>
            <w:r w:rsidRPr="00380DA3">
              <w:rPr>
                <w:rFonts w:cs="Arial"/>
                <w:b/>
                <w:bCs/>
                <w:u w:val="single"/>
              </w:rPr>
              <w:t>HOW WILL YOU TRACK PROGRESS?</w:t>
            </w:r>
          </w:p>
          <w:p w14:paraId="02875909" w14:textId="77777777" w:rsidR="00EE5BFC" w:rsidRPr="00380DA3" w:rsidRDefault="00EE5BFC" w:rsidP="00396F46">
            <w:pPr>
              <w:rPr>
                <w:rFonts w:cs="Arial"/>
                <w:b/>
                <w:bCs/>
                <w:u w:val="single"/>
              </w:rPr>
            </w:pPr>
            <w:r w:rsidRPr="00380DA3">
              <w:rPr>
                <w:rFonts w:cs="Arial"/>
                <w:b/>
                <w:bCs/>
                <w:u w:val="single"/>
              </w:rPr>
              <w:t>MEASURES</w:t>
            </w:r>
          </w:p>
        </w:tc>
        <w:tc>
          <w:tcPr>
            <w:tcW w:w="2977" w:type="dxa"/>
            <w:shd w:val="clear" w:color="auto" w:fill="D9D9D9" w:themeFill="background1" w:themeFillShade="D9"/>
          </w:tcPr>
          <w:p w14:paraId="1D6F5FA6" w14:textId="77777777" w:rsidR="00EE5BFC" w:rsidRPr="00380DA3" w:rsidRDefault="00EE5BFC" w:rsidP="00396F46">
            <w:pPr>
              <w:rPr>
                <w:rFonts w:cs="Arial"/>
                <w:b/>
                <w:bCs/>
                <w:u w:val="single"/>
              </w:rPr>
            </w:pPr>
            <w:r w:rsidRPr="00380DA3">
              <w:rPr>
                <w:rFonts w:cs="Arial"/>
                <w:b/>
                <w:bCs/>
                <w:u w:val="single"/>
              </w:rPr>
              <w:t>EVALUATION CHECKPOINT 1 (Internal Process)</w:t>
            </w:r>
          </w:p>
        </w:tc>
        <w:tc>
          <w:tcPr>
            <w:tcW w:w="4111" w:type="dxa"/>
            <w:shd w:val="clear" w:color="auto" w:fill="D9D9D9" w:themeFill="background1" w:themeFillShade="D9"/>
          </w:tcPr>
          <w:p w14:paraId="54B531AE" w14:textId="77777777" w:rsidR="00EE5BFC" w:rsidRPr="00380DA3" w:rsidRDefault="00EE5BFC" w:rsidP="00396F46">
            <w:pPr>
              <w:rPr>
                <w:rFonts w:cs="Arial"/>
                <w:b/>
                <w:bCs/>
                <w:u w:val="single"/>
              </w:rPr>
            </w:pPr>
            <w:r w:rsidRPr="00380DA3">
              <w:rPr>
                <w:rFonts w:cs="Arial"/>
                <w:b/>
                <w:bCs/>
                <w:u w:val="single"/>
              </w:rPr>
              <w:t>EVALUATION CHECKPOINT 2</w:t>
            </w:r>
          </w:p>
          <w:p w14:paraId="463FD0E7" w14:textId="77777777" w:rsidR="00EE5BFC" w:rsidRPr="00380DA3" w:rsidRDefault="00EE5BFC" w:rsidP="00396F46">
            <w:pPr>
              <w:rPr>
                <w:rFonts w:cs="Arial"/>
                <w:b/>
                <w:bCs/>
                <w:u w:val="single"/>
              </w:rPr>
            </w:pPr>
            <w:r w:rsidRPr="00380DA3">
              <w:rPr>
                <w:rFonts w:cs="Arial"/>
                <w:b/>
                <w:bCs/>
                <w:u w:val="single"/>
              </w:rPr>
              <w:t>(Internal Process)</w:t>
            </w:r>
          </w:p>
        </w:tc>
      </w:tr>
      <w:tr w:rsidR="00EE5BFC" w:rsidRPr="00380DA3" w14:paraId="540DC938" w14:textId="77777777" w:rsidTr="00396F46">
        <w:tblPrEx>
          <w:shd w:val="clear" w:color="auto" w:fill="auto"/>
        </w:tblPrEx>
        <w:tc>
          <w:tcPr>
            <w:tcW w:w="2127" w:type="dxa"/>
            <w:shd w:val="clear" w:color="auto" w:fill="D9D9D9" w:themeFill="background1" w:themeFillShade="D9"/>
          </w:tcPr>
          <w:p w14:paraId="7CD062BB" w14:textId="77777777" w:rsidR="00EE5BFC" w:rsidRPr="00380DA3" w:rsidRDefault="00EE5BFC" w:rsidP="00396F46">
            <w:pPr>
              <w:rPr>
                <w:rFonts w:cs="Arial"/>
                <w:b/>
                <w:bCs/>
              </w:rPr>
            </w:pPr>
            <w:r w:rsidRPr="00380DA3">
              <w:rPr>
                <w:rFonts w:cs="Arial"/>
                <w:sz w:val="16"/>
                <w:szCs w:val="16"/>
              </w:rPr>
              <w:t xml:space="preserve">What will be the benefit for learners (be specific)? </w:t>
            </w:r>
          </w:p>
        </w:tc>
        <w:tc>
          <w:tcPr>
            <w:tcW w:w="3543" w:type="dxa"/>
            <w:gridSpan w:val="3"/>
            <w:shd w:val="clear" w:color="auto" w:fill="D9D9D9" w:themeFill="background1" w:themeFillShade="D9"/>
          </w:tcPr>
          <w:p w14:paraId="616893B2" w14:textId="77777777" w:rsidR="00EE5BFC" w:rsidRPr="00380DA3" w:rsidRDefault="00EE5BFC" w:rsidP="00396F46">
            <w:pPr>
              <w:rPr>
                <w:rFonts w:cs="Arial"/>
              </w:rPr>
            </w:pPr>
            <w:r w:rsidRPr="00380DA3">
              <w:rPr>
                <w:rFonts w:cs="Arial"/>
                <w:sz w:val="16"/>
                <w:szCs w:val="16"/>
              </w:rPr>
              <w:t>What are you going to do to make the change?  What key actions are required? Consider links to the NIF Drivers.</w:t>
            </w:r>
          </w:p>
        </w:tc>
        <w:tc>
          <w:tcPr>
            <w:tcW w:w="2977" w:type="dxa"/>
            <w:gridSpan w:val="2"/>
            <w:shd w:val="clear" w:color="auto" w:fill="D9D9D9" w:themeFill="background1" w:themeFillShade="D9"/>
          </w:tcPr>
          <w:p w14:paraId="03F705EF" w14:textId="77777777" w:rsidR="00EE5BFC" w:rsidRPr="00380DA3" w:rsidRDefault="00EE5BFC" w:rsidP="00396F46">
            <w:pPr>
              <w:rPr>
                <w:rFonts w:cs="Arial"/>
                <w:b/>
                <w:bCs/>
              </w:rPr>
            </w:pPr>
            <w:r w:rsidRPr="00380DA3">
              <w:rPr>
                <w:rFonts w:cs="Arial"/>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36AB5560" w14:textId="77777777" w:rsidR="00EE5BFC" w:rsidRPr="00380DA3" w:rsidRDefault="00EE5BFC" w:rsidP="00396F46">
            <w:pPr>
              <w:rPr>
                <w:rFonts w:cs="Arial"/>
                <w:b/>
                <w:bCs/>
              </w:rPr>
            </w:pPr>
          </w:p>
        </w:tc>
        <w:tc>
          <w:tcPr>
            <w:tcW w:w="4111" w:type="dxa"/>
            <w:shd w:val="clear" w:color="auto" w:fill="D9D9D9" w:themeFill="background1" w:themeFillShade="D9"/>
          </w:tcPr>
          <w:p w14:paraId="65F71C83" w14:textId="77777777" w:rsidR="00EE5BFC" w:rsidRPr="00380DA3" w:rsidRDefault="00EE5BFC" w:rsidP="00396F46">
            <w:pPr>
              <w:rPr>
                <w:rFonts w:cs="Arial"/>
                <w:b/>
                <w:bCs/>
              </w:rPr>
            </w:pPr>
          </w:p>
        </w:tc>
      </w:tr>
      <w:tr w:rsidR="00EE5BFC" w:rsidRPr="00380DA3" w14:paraId="7D2D6A5C" w14:textId="77777777" w:rsidTr="00396F46">
        <w:tblPrEx>
          <w:shd w:val="clear" w:color="auto" w:fill="auto"/>
        </w:tblPrEx>
        <w:tc>
          <w:tcPr>
            <w:tcW w:w="2127" w:type="dxa"/>
            <w:shd w:val="clear" w:color="auto" w:fill="auto"/>
          </w:tcPr>
          <w:p w14:paraId="2FED5E4F" w14:textId="77777777" w:rsidR="00EE5BFC" w:rsidRPr="005F5FD4" w:rsidRDefault="00EE5BFC" w:rsidP="00396F46">
            <w:pPr>
              <w:rPr>
                <w:rFonts w:cs="Arial"/>
              </w:rPr>
            </w:pPr>
            <w:r w:rsidRPr="005F5FD4">
              <w:rPr>
                <w:rFonts w:cs="Arial"/>
                <w:color w:val="000000" w:themeColor="text1"/>
              </w:rPr>
              <w:t xml:space="preserve">ICT technology CPD from S. Love to support planning and LT. </w:t>
            </w:r>
          </w:p>
        </w:tc>
        <w:tc>
          <w:tcPr>
            <w:tcW w:w="3543" w:type="dxa"/>
            <w:gridSpan w:val="3"/>
            <w:shd w:val="clear" w:color="auto" w:fill="auto"/>
          </w:tcPr>
          <w:p w14:paraId="4047C4EE" w14:textId="77777777" w:rsidR="00EE5BFC" w:rsidRPr="005F5FD4" w:rsidRDefault="00EE5BFC" w:rsidP="00396F46">
            <w:pPr>
              <w:spacing w:line="256" w:lineRule="auto"/>
              <w:rPr>
                <w:rFonts w:cs="Arial"/>
              </w:rPr>
            </w:pPr>
            <w:r w:rsidRPr="005F5FD4">
              <w:rPr>
                <w:rFonts w:cs="Arial"/>
              </w:rPr>
              <w:t xml:space="preserve">Cluster CLPL via S Love 15.8.23 9-12am focusing on pathways, </w:t>
            </w:r>
          </w:p>
          <w:p w14:paraId="1C5ABC33" w14:textId="77777777" w:rsidR="00EE5BFC" w:rsidRPr="005F5FD4" w:rsidRDefault="00EE5BFC" w:rsidP="00396F46">
            <w:pPr>
              <w:spacing w:line="256" w:lineRule="auto"/>
              <w:rPr>
                <w:rFonts w:cs="Arial"/>
                <w:color w:val="000000" w:themeColor="text1"/>
              </w:rPr>
            </w:pPr>
            <w:r w:rsidRPr="005F5FD4">
              <w:rPr>
                <w:rFonts w:cs="Arial"/>
                <w:bCs/>
              </w:rPr>
              <w:t>Introducing NL CS DL pathways and the resources available to support LTA</w:t>
            </w:r>
            <w:r w:rsidRPr="005F5FD4">
              <w:rPr>
                <w:rFonts w:cs="Arial"/>
                <w:color w:val="000000" w:themeColor="text1"/>
              </w:rPr>
              <w:t xml:space="preserve"> Supported resource workshops.</w:t>
            </w:r>
          </w:p>
          <w:p w14:paraId="5FF2ACEB" w14:textId="77777777" w:rsidR="00EE5BFC" w:rsidRPr="005F5FD4" w:rsidRDefault="00EE5BFC" w:rsidP="00396F46">
            <w:pPr>
              <w:spacing w:line="256" w:lineRule="auto"/>
              <w:rPr>
                <w:rFonts w:cs="Arial"/>
                <w:color w:val="000000" w:themeColor="text1"/>
              </w:rPr>
            </w:pPr>
            <w:r w:rsidRPr="005F5FD4">
              <w:rPr>
                <w:rFonts w:cs="Arial"/>
                <w:color w:val="000000" w:themeColor="text1"/>
              </w:rPr>
              <w:t>Signposted to resources to support digital L&amp;T</w:t>
            </w:r>
          </w:p>
          <w:p w14:paraId="7BE09CA4" w14:textId="77777777" w:rsidR="00EE5BFC" w:rsidRPr="005F5FD4" w:rsidRDefault="00EE5BFC" w:rsidP="00396F46">
            <w:pPr>
              <w:spacing w:line="256" w:lineRule="auto"/>
              <w:rPr>
                <w:rFonts w:cs="Arial"/>
                <w:color w:val="000000" w:themeColor="text1"/>
              </w:rPr>
            </w:pPr>
            <w:r w:rsidRPr="005F5FD4">
              <w:rPr>
                <w:rFonts w:cs="Arial"/>
                <w:color w:val="000000" w:themeColor="text1"/>
              </w:rPr>
              <w:t>Focus on pupil access of glow and resources within</w:t>
            </w:r>
          </w:p>
          <w:p w14:paraId="72E647A5" w14:textId="77777777" w:rsidR="00EE5BFC" w:rsidRPr="005F5FD4" w:rsidRDefault="00EE5BFC" w:rsidP="00396F46">
            <w:pPr>
              <w:pStyle w:val="TableParagraph"/>
              <w:spacing w:before="79"/>
              <w:rPr>
                <w:rFonts w:ascii="Arial" w:hAnsi="Arial" w:cs="Arial"/>
                <w:sz w:val="20"/>
                <w:szCs w:val="20"/>
                <w:lang w:val="en-GB"/>
              </w:rPr>
            </w:pPr>
          </w:p>
        </w:tc>
        <w:tc>
          <w:tcPr>
            <w:tcW w:w="2977" w:type="dxa"/>
            <w:gridSpan w:val="2"/>
            <w:shd w:val="clear" w:color="auto" w:fill="auto"/>
          </w:tcPr>
          <w:p w14:paraId="07577FC1" w14:textId="77777777" w:rsidR="00EE5BFC" w:rsidRPr="005F5FD4" w:rsidRDefault="00EE5BFC" w:rsidP="00396F46">
            <w:pPr>
              <w:jc w:val="both"/>
              <w:rPr>
                <w:rFonts w:cs="Arial"/>
              </w:rPr>
            </w:pPr>
            <w:r w:rsidRPr="005F5FD4">
              <w:rPr>
                <w:rFonts w:cs="Arial"/>
              </w:rPr>
              <w:t>Forward plans and evaluations</w:t>
            </w:r>
          </w:p>
          <w:p w14:paraId="42CCB780" w14:textId="77777777" w:rsidR="00EE5BFC" w:rsidRPr="005F5FD4" w:rsidRDefault="00EE5BFC" w:rsidP="00396F46">
            <w:pPr>
              <w:jc w:val="both"/>
              <w:rPr>
                <w:rFonts w:cs="Arial"/>
              </w:rPr>
            </w:pPr>
            <w:r w:rsidRPr="005F5FD4">
              <w:rPr>
                <w:rFonts w:cs="Arial"/>
              </w:rPr>
              <w:t>ICT use across curriculum in lesson obs.</w:t>
            </w:r>
          </w:p>
          <w:p w14:paraId="42A87FAB" w14:textId="77777777" w:rsidR="00EE5BFC" w:rsidRPr="005F5FD4" w:rsidRDefault="00EE5BFC" w:rsidP="00396F46">
            <w:pPr>
              <w:rPr>
                <w:rFonts w:cs="Arial"/>
              </w:rPr>
            </w:pPr>
            <w:r w:rsidRPr="005F5FD4">
              <w:rPr>
                <w:rFonts w:cs="Arial"/>
              </w:rPr>
              <w:t xml:space="preserve">Use of INSITE to measure engagement.  </w:t>
            </w:r>
          </w:p>
        </w:tc>
        <w:tc>
          <w:tcPr>
            <w:tcW w:w="2977" w:type="dxa"/>
            <w:shd w:val="clear" w:color="auto" w:fill="auto"/>
          </w:tcPr>
          <w:p w14:paraId="5536989D" w14:textId="77777777" w:rsidR="00EE5BFC" w:rsidRPr="00380DA3" w:rsidRDefault="00EE5BFC" w:rsidP="00396F46">
            <w:pPr>
              <w:rPr>
                <w:rFonts w:cs="Arial"/>
                <w:b/>
                <w:bCs/>
              </w:rPr>
            </w:pPr>
          </w:p>
        </w:tc>
        <w:tc>
          <w:tcPr>
            <w:tcW w:w="4111" w:type="dxa"/>
            <w:shd w:val="clear" w:color="auto" w:fill="auto"/>
          </w:tcPr>
          <w:p w14:paraId="2A89A28B" w14:textId="77777777" w:rsidR="00EE5BFC" w:rsidRPr="00380DA3" w:rsidRDefault="00EE5BFC" w:rsidP="00396F46">
            <w:pPr>
              <w:rPr>
                <w:rFonts w:cs="Arial"/>
                <w:b/>
                <w:bCs/>
              </w:rPr>
            </w:pPr>
          </w:p>
        </w:tc>
      </w:tr>
      <w:tr w:rsidR="00EE5BFC" w:rsidRPr="00380DA3" w14:paraId="433D38C5" w14:textId="77777777" w:rsidTr="00396F46">
        <w:tblPrEx>
          <w:shd w:val="clear" w:color="auto" w:fill="auto"/>
        </w:tblPrEx>
        <w:tc>
          <w:tcPr>
            <w:tcW w:w="2127" w:type="dxa"/>
            <w:shd w:val="clear" w:color="auto" w:fill="auto"/>
          </w:tcPr>
          <w:p w14:paraId="525650A5" w14:textId="77777777" w:rsidR="00EE5BFC" w:rsidRPr="005F5FD4" w:rsidRDefault="00EE5BFC" w:rsidP="00396F46">
            <w:pPr>
              <w:rPr>
                <w:rFonts w:cs="Arial"/>
              </w:rPr>
            </w:pPr>
            <w:r w:rsidRPr="005F5FD4">
              <w:rPr>
                <w:rFonts w:cs="Arial"/>
              </w:rPr>
              <w:lastRenderedPageBreak/>
              <w:t xml:space="preserve">To develop a cluster Science/STEM policy to ensure a consistent approach to learning, teaching and assessment. </w:t>
            </w:r>
          </w:p>
        </w:tc>
        <w:tc>
          <w:tcPr>
            <w:tcW w:w="3543" w:type="dxa"/>
            <w:gridSpan w:val="3"/>
            <w:shd w:val="clear" w:color="auto" w:fill="auto"/>
          </w:tcPr>
          <w:p w14:paraId="5460A248" w14:textId="77777777" w:rsidR="00EE5BFC" w:rsidRPr="005F5FD4" w:rsidRDefault="00EE5BFC" w:rsidP="00396F46">
            <w:pPr>
              <w:pStyle w:val="TableParagraph"/>
              <w:spacing w:before="79"/>
              <w:rPr>
                <w:rFonts w:ascii="Arial" w:hAnsi="Arial" w:cs="Arial"/>
                <w:sz w:val="20"/>
                <w:szCs w:val="20"/>
                <w:lang w:val="en-GB"/>
              </w:rPr>
            </w:pPr>
            <w:r w:rsidRPr="005F5FD4">
              <w:rPr>
                <w:rFonts w:ascii="Arial" w:hAnsi="Arial" w:cs="Arial"/>
                <w:sz w:val="20"/>
                <w:szCs w:val="20"/>
                <w:lang w:val="en-GB"/>
              </w:rPr>
              <w:t xml:space="preserve">The cluster policy will ensure that approaches to science/STEM is consistent across the cluster. It will outline: </w:t>
            </w:r>
          </w:p>
          <w:p w14:paraId="1A3E83EB" w14:textId="77777777" w:rsidR="00EE5BFC" w:rsidRPr="005F5FD4" w:rsidRDefault="00EE5BFC" w:rsidP="00EE5BFC">
            <w:pPr>
              <w:pStyle w:val="TableParagraph"/>
              <w:numPr>
                <w:ilvl w:val="0"/>
                <w:numId w:val="31"/>
              </w:numPr>
              <w:spacing w:before="79"/>
              <w:rPr>
                <w:rFonts w:ascii="Arial" w:hAnsi="Arial" w:cs="Arial"/>
                <w:sz w:val="20"/>
                <w:szCs w:val="20"/>
                <w:lang w:val="en-GB"/>
              </w:rPr>
            </w:pPr>
            <w:r w:rsidRPr="005F5FD4">
              <w:rPr>
                <w:rFonts w:ascii="Arial" w:hAnsi="Arial" w:cs="Arial"/>
                <w:sz w:val="20"/>
                <w:szCs w:val="20"/>
                <w:lang w:val="en-GB"/>
              </w:rPr>
              <w:t xml:space="preserve">The use of a progressive science/STEM pathway.  </w:t>
            </w:r>
          </w:p>
          <w:p w14:paraId="6B578717" w14:textId="77777777" w:rsidR="00EE5BFC" w:rsidRPr="005F5FD4" w:rsidRDefault="00EE5BFC" w:rsidP="00EE5BFC">
            <w:pPr>
              <w:pStyle w:val="TableParagraph"/>
              <w:numPr>
                <w:ilvl w:val="0"/>
                <w:numId w:val="31"/>
              </w:numPr>
              <w:spacing w:before="79"/>
              <w:rPr>
                <w:rFonts w:ascii="Arial" w:hAnsi="Arial" w:cs="Arial"/>
                <w:sz w:val="20"/>
                <w:szCs w:val="20"/>
                <w:lang w:val="en-GB"/>
              </w:rPr>
            </w:pPr>
            <w:r w:rsidRPr="005F5FD4">
              <w:rPr>
                <w:rFonts w:ascii="Arial" w:hAnsi="Arial" w:cs="Arial"/>
                <w:sz w:val="20"/>
                <w:szCs w:val="20"/>
                <w:lang w:val="en-GB"/>
              </w:rPr>
              <w:t xml:space="preserve">A consistent approach to scientific enquiry. </w:t>
            </w:r>
          </w:p>
          <w:p w14:paraId="17E66A74" w14:textId="77777777" w:rsidR="00EE5BFC" w:rsidRPr="005F5FD4" w:rsidRDefault="00EE5BFC" w:rsidP="00EE5BFC">
            <w:pPr>
              <w:pStyle w:val="TableParagraph"/>
              <w:numPr>
                <w:ilvl w:val="0"/>
                <w:numId w:val="31"/>
              </w:numPr>
              <w:spacing w:before="79"/>
              <w:rPr>
                <w:rFonts w:ascii="Arial" w:hAnsi="Arial" w:cs="Arial"/>
                <w:sz w:val="20"/>
                <w:szCs w:val="20"/>
                <w:lang w:val="en-GB"/>
              </w:rPr>
            </w:pPr>
            <w:r w:rsidRPr="005F5FD4">
              <w:rPr>
                <w:rFonts w:ascii="Arial" w:hAnsi="Arial" w:cs="Arial"/>
                <w:sz w:val="20"/>
                <w:szCs w:val="20"/>
                <w:lang w:val="en-GB"/>
              </w:rPr>
              <w:t xml:space="preserve">The consistent use of resources and terminology. </w:t>
            </w:r>
          </w:p>
          <w:p w14:paraId="7D8EA999" w14:textId="77777777" w:rsidR="00EE5BFC" w:rsidRPr="005F5FD4" w:rsidRDefault="00EE5BFC" w:rsidP="00EE5BFC">
            <w:pPr>
              <w:pStyle w:val="TableParagraph"/>
              <w:numPr>
                <w:ilvl w:val="0"/>
                <w:numId w:val="31"/>
              </w:numPr>
              <w:spacing w:before="79"/>
              <w:rPr>
                <w:rFonts w:ascii="Arial" w:hAnsi="Arial" w:cs="Arial"/>
                <w:sz w:val="20"/>
                <w:szCs w:val="20"/>
                <w:lang w:val="en-GB"/>
              </w:rPr>
            </w:pPr>
            <w:r w:rsidRPr="005F5FD4">
              <w:rPr>
                <w:rFonts w:ascii="Arial" w:hAnsi="Arial" w:cs="Arial"/>
                <w:sz w:val="20"/>
                <w:szCs w:val="20"/>
                <w:lang w:val="en-GB"/>
              </w:rPr>
              <w:t>The sharing of resources across the cluster.</w:t>
            </w:r>
          </w:p>
          <w:p w14:paraId="650D3B08" w14:textId="77777777" w:rsidR="00EE5BFC" w:rsidRPr="005F5FD4" w:rsidRDefault="00EE5BFC" w:rsidP="00EE5BFC">
            <w:pPr>
              <w:pStyle w:val="TableParagraph"/>
              <w:numPr>
                <w:ilvl w:val="0"/>
                <w:numId w:val="31"/>
              </w:numPr>
              <w:spacing w:before="79"/>
              <w:rPr>
                <w:rFonts w:ascii="Arial" w:hAnsi="Arial" w:cs="Arial"/>
                <w:sz w:val="20"/>
                <w:szCs w:val="20"/>
                <w:lang w:val="en-GB"/>
              </w:rPr>
            </w:pPr>
            <w:r w:rsidRPr="005F5FD4">
              <w:rPr>
                <w:rFonts w:ascii="Arial" w:hAnsi="Arial" w:cs="Arial"/>
                <w:sz w:val="20"/>
                <w:szCs w:val="20"/>
                <w:lang w:val="en-GB"/>
              </w:rPr>
              <w:t>support available from secondary science department and local authority.</w:t>
            </w:r>
          </w:p>
        </w:tc>
        <w:tc>
          <w:tcPr>
            <w:tcW w:w="2977" w:type="dxa"/>
            <w:gridSpan w:val="2"/>
            <w:shd w:val="clear" w:color="auto" w:fill="auto"/>
          </w:tcPr>
          <w:p w14:paraId="479E83D6" w14:textId="77777777" w:rsidR="00EE5BFC" w:rsidRPr="005F5FD4" w:rsidRDefault="00EE5BFC" w:rsidP="00396F46">
            <w:pPr>
              <w:rPr>
                <w:rFonts w:cs="Arial"/>
              </w:rPr>
            </w:pPr>
            <w:r w:rsidRPr="005F5FD4">
              <w:rPr>
                <w:rFonts w:cs="Arial"/>
              </w:rPr>
              <w:t xml:space="preserve">Baseline data will involve gathering opinions of staff across the cluster. </w:t>
            </w:r>
          </w:p>
          <w:p w14:paraId="27349218" w14:textId="77777777" w:rsidR="00EE5BFC" w:rsidRPr="005F5FD4" w:rsidRDefault="00EE5BFC" w:rsidP="00396F46">
            <w:pPr>
              <w:rPr>
                <w:rFonts w:cs="Arial"/>
              </w:rPr>
            </w:pPr>
          </w:p>
          <w:p w14:paraId="26D56508" w14:textId="77777777" w:rsidR="00EE5BFC" w:rsidRPr="005F5FD4" w:rsidRDefault="00EE5BFC" w:rsidP="00396F46">
            <w:pPr>
              <w:rPr>
                <w:rFonts w:cs="Arial"/>
              </w:rPr>
            </w:pPr>
            <w:r w:rsidRPr="005F5FD4">
              <w:rPr>
                <w:rFonts w:cs="Arial"/>
              </w:rPr>
              <w:t xml:space="preserve">Creation of policy will be based on work undertaken during the 2022-23 SSERC Cluster Programme. An existing model policy will be adapted for use within the cluster. </w:t>
            </w:r>
          </w:p>
          <w:p w14:paraId="6391B43A" w14:textId="77777777" w:rsidR="00EE5BFC" w:rsidRPr="005F5FD4" w:rsidRDefault="00EE5BFC" w:rsidP="00396F46">
            <w:pPr>
              <w:rPr>
                <w:rFonts w:cs="Arial"/>
              </w:rPr>
            </w:pPr>
          </w:p>
          <w:p w14:paraId="67BC0A7B" w14:textId="77777777" w:rsidR="00EE5BFC" w:rsidRPr="005F5FD4" w:rsidRDefault="00EE5BFC" w:rsidP="00396F46">
            <w:pPr>
              <w:rPr>
                <w:rFonts w:cs="Arial"/>
                <w:b/>
                <w:bCs/>
              </w:rPr>
            </w:pPr>
            <w:r w:rsidRPr="005F5FD4">
              <w:rPr>
                <w:rFonts w:cs="Arial"/>
              </w:rPr>
              <w:t>The policy will be shared with staff, who will have to opportunity to provide feedback.</w:t>
            </w:r>
            <w:r w:rsidRPr="005F5FD4">
              <w:rPr>
                <w:rFonts w:cs="Arial"/>
                <w:b/>
                <w:bCs/>
              </w:rPr>
              <w:t xml:space="preserve"> </w:t>
            </w:r>
          </w:p>
        </w:tc>
        <w:tc>
          <w:tcPr>
            <w:tcW w:w="2977" w:type="dxa"/>
            <w:shd w:val="clear" w:color="auto" w:fill="auto"/>
          </w:tcPr>
          <w:p w14:paraId="33EB02BA" w14:textId="77777777" w:rsidR="00EE5BFC" w:rsidRPr="00380DA3" w:rsidRDefault="00EE5BFC" w:rsidP="00396F46">
            <w:pPr>
              <w:rPr>
                <w:rFonts w:cs="Arial"/>
                <w:b/>
                <w:bCs/>
              </w:rPr>
            </w:pPr>
          </w:p>
        </w:tc>
        <w:tc>
          <w:tcPr>
            <w:tcW w:w="4111" w:type="dxa"/>
            <w:shd w:val="clear" w:color="auto" w:fill="auto"/>
          </w:tcPr>
          <w:p w14:paraId="59D45E94" w14:textId="77777777" w:rsidR="00EE5BFC" w:rsidRPr="00380DA3" w:rsidRDefault="00EE5BFC" w:rsidP="00396F46">
            <w:pPr>
              <w:rPr>
                <w:rFonts w:cs="Arial"/>
                <w:b/>
                <w:bCs/>
              </w:rPr>
            </w:pPr>
          </w:p>
        </w:tc>
      </w:tr>
      <w:tr w:rsidR="00EE5BFC" w:rsidRPr="00380DA3" w14:paraId="7BB76944" w14:textId="77777777" w:rsidTr="00396F46">
        <w:tblPrEx>
          <w:shd w:val="clear" w:color="auto" w:fill="auto"/>
        </w:tblPrEx>
        <w:tc>
          <w:tcPr>
            <w:tcW w:w="2127" w:type="dxa"/>
            <w:shd w:val="clear" w:color="auto" w:fill="auto"/>
          </w:tcPr>
          <w:p w14:paraId="1EB7B1B7" w14:textId="77777777" w:rsidR="00EE5BFC" w:rsidRPr="005F5FD4" w:rsidRDefault="00EE5BFC" w:rsidP="00396F46">
            <w:pPr>
              <w:rPr>
                <w:rFonts w:cs="Arial"/>
              </w:rPr>
            </w:pPr>
            <w:r w:rsidRPr="005F5FD4">
              <w:rPr>
                <w:rFonts w:cs="Arial"/>
              </w:rPr>
              <w:t xml:space="preserve">To develop a science pathway for all learners across the cluster from Early Years through primary and into secondary science. </w:t>
            </w:r>
          </w:p>
        </w:tc>
        <w:tc>
          <w:tcPr>
            <w:tcW w:w="3543" w:type="dxa"/>
            <w:gridSpan w:val="3"/>
            <w:shd w:val="clear" w:color="auto" w:fill="auto"/>
          </w:tcPr>
          <w:p w14:paraId="08296C49" w14:textId="77777777" w:rsidR="00EE5BFC" w:rsidRPr="005F5FD4" w:rsidRDefault="00EE5BFC" w:rsidP="00396F46">
            <w:pPr>
              <w:pStyle w:val="TableParagraph"/>
              <w:spacing w:before="79"/>
              <w:rPr>
                <w:rFonts w:ascii="Arial" w:hAnsi="Arial" w:cs="Arial"/>
                <w:sz w:val="20"/>
                <w:szCs w:val="20"/>
                <w:lang w:val="en-GB"/>
              </w:rPr>
            </w:pPr>
            <w:r w:rsidRPr="005F5FD4">
              <w:rPr>
                <w:rFonts w:ascii="Arial" w:hAnsi="Arial" w:cs="Arial"/>
                <w:sz w:val="20"/>
                <w:szCs w:val="20"/>
                <w:lang w:val="en-GB"/>
              </w:rPr>
              <w:t xml:space="preserve">To develop learner pathways in STEM that ensure that most/almost all pupils are secure at second level by the end of primary 7 and thar there is clear and consistent pathway into secondary science. by creating pathways of common knowledge and skills. The pathway will outline opportunities for interdisciplinary learning in Science/STEM and other relevant curricular areas. It will highlight opportunities for high-quality assessment in literacy and maths using Science/STEM as a context for learning. </w:t>
            </w:r>
          </w:p>
        </w:tc>
        <w:tc>
          <w:tcPr>
            <w:tcW w:w="2977" w:type="dxa"/>
            <w:gridSpan w:val="2"/>
            <w:shd w:val="clear" w:color="auto" w:fill="auto"/>
          </w:tcPr>
          <w:p w14:paraId="382BE5D7" w14:textId="77777777" w:rsidR="00EE5BFC" w:rsidRPr="005F5FD4" w:rsidRDefault="00EE5BFC" w:rsidP="00396F46">
            <w:pPr>
              <w:rPr>
                <w:rFonts w:cs="Arial"/>
              </w:rPr>
            </w:pPr>
            <w:r w:rsidRPr="005F5FD4">
              <w:rPr>
                <w:rFonts w:cs="Arial"/>
              </w:rPr>
              <w:t xml:space="preserve">Baseline data will involve gathering opinions of staff across the cluster. </w:t>
            </w:r>
          </w:p>
          <w:p w14:paraId="071D413A" w14:textId="77777777" w:rsidR="00EE5BFC" w:rsidRPr="005F5FD4" w:rsidRDefault="00EE5BFC" w:rsidP="00396F46">
            <w:pPr>
              <w:rPr>
                <w:rFonts w:cs="Arial"/>
                <w:b/>
                <w:bCs/>
              </w:rPr>
            </w:pPr>
          </w:p>
          <w:p w14:paraId="085BF290" w14:textId="77777777" w:rsidR="00EE5BFC" w:rsidRPr="005F5FD4" w:rsidRDefault="00EE5BFC" w:rsidP="00396F46">
            <w:pPr>
              <w:rPr>
                <w:rFonts w:cs="Arial"/>
              </w:rPr>
            </w:pPr>
            <w:r w:rsidRPr="005F5FD4">
              <w:rPr>
                <w:rFonts w:cs="Arial"/>
              </w:rPr>
              <w:t xml:space="preserve">Creation of pathways will be based on work undertaken during the 2022-23 SSERC Cluster Programme. Examples of existing pathways from other local authorities will also be examined. </w:t>
            </w:r>
          </w:p>
          <w:p w14:paraId="4A754365" w14:textId="77777777" w:rsidR="00EE5BFC" w:rsidRPr="005F5FD4" w:rsidRDefault="00EE5BFC" w:rsidP="00396F46">
            <w:pPr>
              <w:rPr>
                <w:rFonts w:cs="Arial"/>
                <w:b/>
                <w:bCs/>
              </w:rPr>
            </w:pPr>
          </w:p>
          <w:p w14:paraId="0FA765AB" w14:textId="77777777" w:rsidR="00EE5BFC" w:rsidRPr="005F5FD4" w:rsidRDefault="00EE5BFC" w:rsidP="00396F46">
            <w:pPr>
              <w:rPr>
                <w:rFonts w:cs="Arial"/>
              </w:rPr>
            </w:pPr>
            <w:r w:rsidRPr="005F5FD4">
              <w:rPr>
                <w:rFonts w:cs="Arial"/>
              </w:rPr>
              <w:t>The pathways will be shared with staff, who will have to opportunity to provide feedback.</w:t>
            </w:r>
          </w:p>
          <w:p w14:paraId="23F3FAC9" w14:textId="77777777" w:rsidR="00EE5BFC" w:rsidRPr="005F5FD4" w:rsidRDefault="00EE5BFC" w:rsidP="00396F46">
            <w:pPr>
              <w:rPr>
                <w:rFonts w:cs="Arial"/>
                <w:b/>
                <w:bCs/>
              </w:rPr>
            </w:pPr>
          </w:p>
          <w:p w14:paraId="61E8A432" w14:textId="77777777" w:rsidR="00EE5BFC" w:rsidRPr="005F5FD4" w:rsidRDefault="00EE5BFC" w:rsidP="00396F46">
            <w:pPr>
              <w:rPr>
                <w:rFonts w:cs="Arial"/>
              </w:rPr>
            </w:pPr>
            <w:r w:rsidRPr="005F5FD4">
              <w:rPr>
                <w:rFonts w:cs="Arial"/>
              </w:rPr>
              <w:t xml:space="preserve">Learners’ attitudes and experiences of science will be collected and monitored throughout the session. </w:t>
            </w:r>
          </w:p>
        </w:tc>
        <w:tc>
          <w:tcPr>
            <w:tcW w:w="2977" w:type="dxa"/>
            <w:shd w:val="clear" w:color="auto" w:fill="auto"/>
          </w:tcPr>
          <w:p w14:paraId="34EFEE54" w14:textId="77777777" w:rsidR="00EE5BFC" w:rsidRPr="00380DA3" w:rsidRDefault="00EE5BFC" w:rsidP="00396F46">
            <w:pPr>
              <w:rPr>
                <w:rFonts w:cs="Arial"/>
                <w:b/>
                <w:bCs/>
              </w:rPr>
            </w:pPr>
          </w:p>
        </w:tc>
        <w:tc>
          <w:tcPr>
            <w:tcW w:w="4111" w:type="dxa"/>
            <w:shd w:val="clear" w:color="auto" w:fill="auto"/>
          </w:tcPr>
          <w:p w14:paraId="7396D006" w14:textId="77777777" w:rsidR="00EE5BFC" w:rsidRPr="00380DA3" w:rsidRDefault="00EE5BFC" w:rsidP="00396F46">
            <w:pPr>
              <w:rPr>
                <w:rFonts w:cs="Arial"/>
                <w:b/>
                <w:bCs/>
              </w:rPr>
            </w:pPr>
          </w:p>
        </w:tc>
      </w:tr>
      <w:tr w:rsidR="00EE5BFC" w:rsidRPr="00380DA3" w14:paraId="05230FA0" w14:textId="77777777" w:rsidTr="00396F46">
        <w:tblPrEx>
          <w:shd w:val="clear" w:color="auto" w:fill="auto"/>
        </w:tblPrEx>
        <w:tc>
          <w:tcPr>
            <w:tcW w:w="2127" w:type="dxa"/>
            <w:shd w:val="clear" w:color="auto" w:fill="auto"/>
          </w:tcPr>
          <w:p w14:paraId="464E55E8" w14:textId="77777777" w:rsidR="00EE5BFC" w:rsidRPr="005F5FD4" w:rsidRDefault="00EE5BFC" w:rsidP="00396F46">
            <w:pPr>
              <w:pStyle w:val="TableParagraph"/>
              <w:spacing w:before="79"/>
              <w:rPr>
                <w:rFonts w:ascii="Arial" w:hAnsi="Arial" w:cs="Arial"/>
                <w:sz w:val="20"/>
                <w:szCs w:val="20"/>
                <w:lang w:val="en-GB"/>
              </w:rPr>
            </w:pPr>
            <w:r w:rsidRPr="005F5FD4">
              <w:rPr>
                <w:rFonts w:ascii="Arial" w:hAnsi="Arial" w:cs="Arial"/>
                <w:sz w:val="20"/>
                <w:szCs w:val="20"/>
                <w:lang w:val="en-GB"/>
              </w:rPr>
              <w:t xml:space="preserve">To develop a new programme of science transition through collaboration with cluster primaries and secondary science faculty. </w:t>
            </w:r>
          </w:p>
          <w:p w14:paraId="46427707" w14:textId="77777777" w:rsidR="00EE5BFC" w:rsidRPr="005F5FD4" w:rsidRDefault="00EE5BFC" w:rsidP="00396F46">
            <w:pPr>
              <w:rPr>
                <w:rFonts w:cs="Arial"/>
                <w:b/>
                <w:bCs/>
              </w:rPr>
            </w:pPr>
          </w:p>
        </w:tc>
        <w:tc>
          <w:tcPr>
            <w:tcW w:w="3543" w:type="dxa"/>
            <w:gridSpan w:val="3"/>
            <w:shd w:val="clear" w:color="auto" w:fill="auto"/>
          </w:tcPr>
          <w:p w14:paraId="7EDD27E6" w14:textId="77777777" w:rsidR="00EE5BFC" w:rsidRPr="005F5FD4" w:rsidRDefault="00EE5BFC" w:rsidP="00396F46">
            <w:pPr>
              <w:rPr>
                <w:rFonts w:cs="Arial"/>
              </w:rPr>
            </w:pPr>
            <w:r w:rsidRPr="005F5FD4">
              <w:rPr>
                <w:rFonts w:cs="Arial"/>
              </w:rPr>
              <w:t xml:space="preserve">The existing programme of transition further developed to include greater opportunities for primary 7 teachers to collaborate with secondary science teachers responsible for S1/2 science. Opportunities for P7 teachers to work with secondary science teachers to develop their understanding of progression into </w:t>
            </w:r>
            <w:r w:rsidRPr="005F5FD4">
              <w:rPr>
                <w:rFonts w:cs="Arial"/>
              </w:rPr>
              <w:lastRenderedPageBreak/>
              <w:t xml:space="preserve">S1/2. Twilight CLPL will be provided for P7 teachers, within the confines of WTAs, to support transition. </w:t>
            </w:r>
          </w:p>
        </w:tc>
        <w:tc>
          <w:tcPr>
            <w:tcW w:w="2977" w:type="dxa"/>
            <w:gridSpan w:val="2"/>
            <w:shd w:val="clear" w:color="auto" w:fill="auto"/>
          </w:tcPr>
          <w:p w14:paraId="05509307" w14:textId="77777777" w:rsidR="00EE5BFC" w:rsidRPr="005F5FD4" w:rsidRDefault="00EE5BFC" w:rsidP="00396F46">
            <w:pPr>
              <w:rPr>
                <w:rFonts w:cs="Arial"/>
              </w:rPr>
            </w:pPr>
            <w:r w:rsidRPr="005F5FD4">
              <w:rPr>
                <w:rFonts w:cs="Arial"/>
              </w:rPr>
              <w:lastRenderedPageBreak/>
              <w:t xml:space="preserve">Baseline data has previously been gathered which outlines science outcomes and skills that should be prioritised to support transition. </w:t>
            </w:r>
          </w:p>
          <w:p w14:paraId="7F251961" w14:textId="77777777" w:rsidR="00EE5BFC" w:rsidRPr="005F5FD4" w:rsidRDefault="00EE5BFC" w:rsidP="00396F46">
            <w:pPr>
              <w:rPr>
                <w:rFonts w:cs="Arial"/>
              </w:rPr>
            </w:pPr>
          </w:p>
          <w:p w14:paraId="4D4B9406" w14:textId="77777777" w:rsidR="00EE5BFC" w:rsidRPr="005F5FD4" w:rsidRDefault="00EE5BFC" w:rsidP="00396F46">
            <w:pPr>
              <w:rPr>
                <w:rFonts w:cs="Arial"/>
                <w:b/>
                <w:bCs/>
              </w:rPr>
            </w:pPr>
            <w:r w:rsidRPr="005F5FD4">
              <w:rPr>
                <w:rFonts w:cs="Arial"/>
              </w:rPr>
              <w:t xml:space="preserve">Evaluation data from staff and pupils will be collected </w:t>
            </w:r>
            <w:r w:rsidRPr="005F5FD4">
              <w:rPr>
                <w:rFonts w:cs="Arial"/>
              </w:rPr>
              <w:lastRenderedPageBreak/>
              <w:t>throughout the transition programme.</w:t>
            </w:r>
            <w:r w:rsidRPr="005F5FD4">
              <w:rPr>
                <w:rFonts w:cs="Arial"/>
                <w:b/>
                <w:bCs/>
              </w:rPr>
              <w:t xml:space="preserve"> </w:t>
            </w:r>
          </w:p>
        </w:tc>
        <w:tc>
          <w:tcPr>
            <w:tcW w:w="2977" w:type="dxa"/>
            <w:shd w:val="clear" w:color="auto" w:fill="auto"/>
          </w:tcPr>
          <w:p w14:paraId="677A98B2" w14:textId="77777777" w:rsidR="00EE5BFC" w:rsidRPr="00380DA3" w:rsidRDefault="00EE5BFC" w:rsidP="00396F46">
            <w:pPr>
              <w:rPr>
                <w:rFonts w:cs="Arial"/>
                <w:b/>
                <w:bCs/>
              </w:rPr>
            </w:pPr>
          </w:p>
        </w:tc>
        <w:tc>
          <w:tcPr>
            <w:tcW w:w="4111" w:type="dxa"/>
            <w:shd w:val="clear" w:color="auto" w:fill="auto"/>
          </w:tcPr>
          <w:p w14:paraId="6540E1CB" w14:textId="77777777" w:rsidR="00EE5BFC" w:rsidRPr="00380DA3" w:rsidRDefault="00EE5BFC" w:rsidP="00396F46">
            <w:pPr>
              <w:rPr>
                <w:rFonts w:cs="Arial"/>
                <w:b/>
                <w:bCs/>
              </w:rPr>
            </w:pPr>
          </w:p>
        </w:tc>
      </w:tr>
      <w:tr w:rsidR="00EE5BFC" w:rsidRPr="00380DA3" w14:paraId="6220FB97" w14:textId="77777777" w:rsidTr="00396F46">
        <w:tblPrEx>
          <w:shd w:val="clear" w:color="auto" w:fill="auto"/>
        </w:tblPrEx>
        <w:tc>
          <w:tcPr>
            <w:tcW w:w="15735" w:type="dxa"/>
            <w:gridSpan w:val="8"/>
            <w:shd w:val="clear" w:color="auto" w:fill="D9D9D9" w:themeFill="background1" w:themeFillShade="D9"/>
          </w:tcPr>
          <w:p w14:paraId="2D1B2FAA" w14:textId="77777777" w:rsidR="00EE5BFC" w:rsidRPr="00380DA3" w:rsidRDefault="00EE5BFC" w:rsidP="00396F46">
            <w:pPr>
              <w:rPr>
                <w:rFonts w:cs="Arial"/>
                <w:b/>
                <w:bCs/>
              </w:rPr>
            </w:pPr>
            <w:r w:rsidRPr="00380DA3">
              <w:rPr>
                <w:rFonts w:cs="Arial"/>
                <w:b/>
                <w:bCs/>
              </w:rPr>
              <w:t>Final evaluation:</w:t>
            </w:r>
          </w:p>
          <w:p w14:paraId="07004BA0" w14:textId="77777777" w:rsidR="00EE5BFC" w:rsidRPr="00380DA3" w:rsidRDefault="00EE5BFC" w:rsidP="00396F46">
            <w:pPr>
              <w:rPr>
                <w:rFonts w:cs="Arial"/>
                <w:b/>
                <w:bCs/>
              </w:rPr>
            </w:pPr>
          </w:p>
          <w:p w14:paraId="3161FBD0" w14:textId="77777777" w:rsidR="00EE5BFC" w:rsidRPr="00380DA3" w:rsidRDefault="00EE5BFC" w:rsidP="00396F46">
            <w:pPr>
              <w:rPr>
                <w:rFonts w:cs="Arial"/>
                <w:b/>
                <w:bCs/>
              </w:rPr>
            </w:pPr>
          </w:p>
          <w:p w14:paraId="1706275E" w14:textId="77777777" w:rsidR="00EE5BFC" w:rsidRPr="00380DA3" w:rsidRDefault="00EE5BFC" w:rsidP="00396F46">
            <w:pPr>
              <w:rPr>
                <w:rFonts w:cs="Arial"/>
                <w:b/>
                <w:bCs/>
              </w:rPr>
            </w:pPr>
          </w:p>
        </w:tc>
      </w:tr>
    </w:tbl>
    <w:p w14:paraId="2660C3C5" w14:textId="77777777" w:rsidR="00EE5BFC" w:rsidRDefault="00EE5BFC" w:rsidP="00EE5BFC">
      <w:pPr>
        <w:rPr>
          <w:b/>
        </w:rPr>
      </w:pPr>
    </w:p>
    <w:p w14:paraId="69433654" w14:textId="77777777" w:rsidR="00EE5BFC" w:rsidRDefault="00EE5BFC" w:rsidP="00EE5BFC">
      <w:pPr>
        <w:rPr>
          <w:b/>
        </w:rPr>
      </w:pPr>
      <w:r>
        <w:rPr>
          <w:b/>
        </w:rPr>
        <w:br w:type="page"/>
      </w:r>
    </w:p>
    <w:p w14:paraId="52882595" w14:textId="77777777" w:rsidR="00EE5BFC" w:rsidRDefault="00EE5BFC" w:rsidP="00EE5BFC">
      <w:pPr>
        <w:rPr>
          <w:b/>
        </w:rPr>
      </w:pPr>
    </w:p>
    <w:tbl>
      <w:tblPr>
        <w:tblStyle w:val="TableGrid"/>
        <w:tblW w:w="15735" w:type="dxa"/>
        <w:tblInd w:w="-5" w:type="dxa"/>
        <w:shd w:val="clear" w:color="auto" w:fill="F2DBDB" w:themeFill="accent2" w:themeFillTint="33"/>
        <w:tblLook w:val="04A0" w:firstRow="1" w:lastRow="0" w:firstColumn="1" w:lastColumn="0" w:noHBand="0" w:noVBand="1"/>
      </w:tblPr>
      <w:tblGrid>
        <w:gridCol w:w="5245"/>
        <w:gridCol w:w="989"/>
        <w:gridCol w:w="9501"/>
      </w:tblGrid>
      <w:tr w:rsidR="00EE5BFC" w:rsidRPr="00B916C2" w14:paraId="4B2E0F03" w14:textId="77777777" w:rsidTr="00396F46">
        <w:tc>
          <w:tcPr>
            <w:tcW w:w="6232" w:type="dxa"/>
            <w:gridSpan w:val="2"/>
            <w:tcBorders>
              <w:right w:val="single" w:sz="4" w:space="0" w:color="auto"/>
            </w:tcBorders>
            <w:shd w:val="clear" w:color="auto" w:fill="F2DBDB" w:themeFill="accent2" w:themeFillTint="33"/>
          </w:tcPr>
          <w:p w14:paraId="4C16A2A4" w14:textId="77777777" w:rsidR="00EE5BFC" w:rsidRPr="00B916C2" w:rsidRDefault="00EE5BFC" w:rsidP="00396F46">
            <w:pPr>
              <w:rPr>
                <w:rFonts w:asciiTheme="majorHAnsi" w:hAnsiTheme="majorHAnsi"/>
                <w:color w:val="auto"/>
              </w:rPr>
            </w:pPr>
            <w:r w:rsidRPr="00B916C2">
              <w:rPr>
                <w:rFonts w:asciiTheme="majorHAnsi" w:hAnsiTheme="majorHAnsi"/>
                <w:color w:val="auto"/>
              </w:rPr>
              <w:t>Cluster Priority:  Long Term Outcome</w:t>
            </w:r>
          </w:p>
          <w:p w14:paraId="1B6A3B6E" w14:textId="77777777" w:rsidR="00EE5BFC" w:rsidRPr="00B916C2" w:rsidRDefault="00EE5BFC" w:rsidP="00396F46">
            <w:pPr>
              <w:rPr>
                <w:rFonts w:asciiTheme="majorHAnsi" w:hAnsiTheme="majorHAnsi"/>
                <w:color w:val="auto"/>
              </w:rPr>
            </w:pPr>
            <w:r w:rsidRPr="00B916C2">
              <w:rPr>
                <w:rFonts w:asciiTheme="majorHAnsi" w:hAnsiTheme="majorHAnsi"/>
                <w:color w:val="auto"/>
              </w:rPr>
              <w:t>What do you hope to achieve? What is going to change? For whom? By how much? By When?</w:t>
            </w:r>
          </w:p>
        </w:tc>
        <w:tc>
          <w:tcPr>
            <w:tcW w:w="9498" w:type="dxa"/>
            <w:tcBorders>
              <w:left w:val="single" w:sz="4" w:space="0" w:color="auto"/>
            </w:tcBorders>
            <w:shd w:val="clear" w:color="auto" w:fill="F2DBDB" w:themeFill="accent2" w:themeFillTint="33"/>
          </w:tcPr>
          <w:p w14:paraId="5576BA3C" w14:textId="77777777" w:rsidR="00EE5BFC" w:rsidRPr="00B916C2" w:rsidRDefault="00EE5BFC" w:rsidP="00396F46">
            <w:pPr>
              <w:rPr>
                <w:rFonts w:asciiTheme="majorHAnsi" w:hAnsiTheme="majorHAnsi" w:cs="Arial"/>
                <w:b/>
                <w:bCs/>
                <w:color w:val="auto"/>
              </w:rPr>
            </w:pPr>
          </w:p>
          <w:p w14:paraId="46D37061" w14:textId="77777777" w:rsidR="00EE5BFC" w:rsidRPr="00E439CB" w:rsidRDefault="00EE5BFC" w:rsidP="00396F46">
            <w:pPr>
              <w:rPr>
                <w:rFonts w:asciiTheme="majorHAnsi" w:hAnsiTheme="majorHAnsi"/>
                <w:color w:val="auto"/>
              </w:rPr>
            </w:pPr>
            <w:r w:rsidRPr="00E439CB">
              <w:rPr>
                <w:rFonts w:asciiTheme="majorHAnsi" w:hAnsiTheme="majorHAnsi"/>
                <w:color w:val="auto"/>
              </w:rPr>
              <w:t xml:space="preserve">*To improve pupil engagement and confidence in STEM with particular focus on transitions and technology. </w:t>
            </w:r>
          </w:p>
          <w:p w14:paraId="388B1840" w14:textId="77777777" w:rsidR="00EE5BFC" w:rsidRPr="00B916C2" w:rsidRDefault="00EE5BFC" w:rsidP="00396F46">
            <w:pPr>
              <w:rPr>
                <w:rFonts w:asciiTheme="majorHAnsi" w:hAnsiTheme="majorHAnsi"/>
                <w:b/>
                <w:color w:val="auto"/>
              </w:rPr>
            </w:pPr>
            <w:r w:rsidRPr="00E439CB">
              <w:rPr>
                <w:rFonts w:asciiTheme="majorHAnsi" w:hAnsiTheme="majorHAnsi"/>
                <w:color w:val="auto"/>
              </w:rPr>
              <w:t xml:space="preserve">* </w:t>
            </w:r>
            <w:r w:rsidRPr="00E351B9">
              <w:rPr>
                <w:rFonts w:asciiTheme="majorHAnsi" w:hAnsiTheme="majorHAnsi"/>
                <w:color w:val="auto"/>
                <w:highlight w:val="yellow"/>
              </w:rPr>
              <w:t>To improve overall attendance and that of targeted group of children</w:t>
            </w:r>
          </w:p>
        </w:tc>
      </w:tr>
      <w:tr w:rsidR="00EE5BFC" w:rsidRPr="00B916C2" w14:paraId="67475710" w14:textId="77777777" w:rsidTr="00396F46">
        <w:tc>
          <w:tcPr>
            <w:tcW w:w="5243" w:type="dxa"/>
            <w:tcBorders>
              <w:right w:val="single" w:sz="4" w:space="0" w:color="auto"/>
            </w:tcBorders>
            <w:shd w:val="clear" w:color="auto" w:fill="F2DBDB" w:themeFill="accent2" w:themeFillTint="33"/>
          </w:tcPr>
          <w:p w14:paraId="4102D608" w14:textId="77777777" w:rsidR="00EE5BFC" w:rsidRPr="00B916C2" w:rsidRDefault="00EE5BFC" w:rsidP="00396F46">
            <w:pPr>
              <w:rPr>
                <w:rFonts w:asciiTheme="majorHAnsi" w:hAnsiTheme="majorHAnsi"/>
                <w:color w:val="auto"/>
                <w:sz w:val="18"/>
                <w:szCs w:val="18"/>
              </w:rPr>
            </w:pPr>
            <w:r w:rsidRPr="00B916C2">
              <w:rPr>
                <w:rFonts w:asciiTheme="majorHAnsi" w:hAnsiTheme="majorHAnsi"/>
                <w:color w:val="auto"/>
                <w:sz w:val="18"/>
                <w:szCs w:val="18"/>
              </w:rPr>
              <w:t xml:space="preserve">Person(s) Responsible  </w:t>
            </w:r>
          </w:p>
          <w:p w14:paraId="24D9D8FC" w14:textId="77777777" w:rsidR="00EE5BFC" w:rsidRPr="00B916C2" w:rsidRDefault="00EE5BFC" w:rsidP="00396F46">
            <w:pPr>
              <w:rPr>
                <w:rFonts w:asciiTheme="majorHAnsi" w:hAnsiTheme="majorHAnsi"/>
                <w:color w:val="auto"/>
                <w:sz w:val="18"/>
                <w:szCs w:val="18"/>
              </w:rPr>
            </w:pPr>
            <w:r w:rsidRPr="00B916C2">
              <w:rPr>
                <w:rFonts w:asciiTheme="majorHAnsi" w:hAnsiTheme="majorHAnsi"/>
                <w:bCs/>
                <w:color w:val="auto"/>
                <w:sz w:val="16"/>
                <w:szCs w:val="16"/>
              </w:rPr>
              <w:t>Who will be leading the improvement?</w:t>
            </w:r>
          </w:p>
        </w:tc>
        <w:tc>
          <w:tcPr>
            <w:tcW w:w="10487" w:type="dxa"/>
            <w:gridSpan w:val="2"/>
            <w:tcBorders>
              <w:left w:val="single" w:sz="4" w:space="0" w:color="auto"/>
            </w:tcBorders>
            <w:shd w:val="clear" w:color="auto" w:fill="F2DBDB" w:themeFill="accent2" w:themeFillTint="33"/>
          </w:tcPr>
          <w:p w14:paraId="5465FA7C" w14:textId="77777777" w:rsidR="00EE5BFC" w:rsidRPr="00B916C2" w:rsidRDefault="00EE5BFC" w:rsidP="00396F46">
            <w:pPr>
              <w:rPr>
                <w:rFonts w:asciiTheme="majorHAnsi" w:hAnsiTheme="majorHAnsi"/>
                <w:b/>
                <w:color w:val="auto"/>
              </w:rPr>
            </w:pPr>
            <w:r>
              <w:rPr>
                <w:rFonts w:asciiTheme="majorHAnsi" w:hAnsiTheme="majorHAnsi"/>
                <w:b/>
                <w:color w:val="auto"/>
              </w:rPr>
              <w:t xml:space="preserve">St. Margaret’s Cluster </w:t>
            </w:r>
          </w:p>
        </w:tc>
      </w:tr>
    </w:tbl>
    <w:p w14:paraId="36E3EFDB" w14:textId="77777777" w:rsidR="00EE5BFC" w:rsidRDefault="00EE5BFC" w:rsidP="00EE5BFC">
      <w:pPr>
        <w:rPr>
          <w:b/>
        </w:rPr>
      </w:pPr>
    </w:p>
    <w:tbl>
      <w:tblPr>
        <w:tblStyle w:val="TableGrid"/>
        <w:tblW w:w="15735" w:type="dxa"/>
        <w:tblInd w:w="-5" w:type="dxa"/>
        <w:tblLook w:val="04A0" w:firstRow="1" w:lastRow="0" w:firstColumn="1" w:lastColumn="0" w:noHBand="0" w:noVBand="1"/>
      </w:tblPr>
      <w:tblGrid>
        <w:gridCol w:w="2067"/>
        <w:gridCol w:w="2860"/>
        <w:gridCol w:w="597"/>
        <w:gridCol w:w="3585"/>
        <w:gridCol w:w="2811"/>
        <w:gridCol w:w="3815"/>
      </w:tblGrid>
      <w:tr w:rsidR="00EE5BFC" w:rsidRPr="00695C46" w14:paraId="7498940D" w14:textId="77777777" w:rsidTr="00396F46">
        <w:tc>
          <w:tcPr>
            <w:tcW w:w="15735" w:type="dxa"/>
            <w:gridSpan w:val="6"/>
          </w:tcPr>
          <w:p w14:paraId="617585BD" w14:textId="77777777" w:rsidR="00EE5BFC" w:rsidRPr="00695C46" w:rsidRDefault="00EE5BFC" w:rsidP="00396F46">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EE5BFC" w:rsidRPr="00695C46" w14:paraId="1070DC02" w14:textId="77777777" w:rsidTr="00396F46">
        <w:tc>
          <w:tcPr>
            <w:tcW w:w="4927" w:type="dxa"/>
            <w:gridSpan w:val="2"/>
            <w:shd w:val="clear" w:color="auto" w:fill="D9D9D9" w:themeFill="background1" w:themeFillShade="D9"/>
          </w:tcPr>
          <w:p w14:paraId="1C74A23F" w14:textId="77777777" w:rsidR="00EE5BFC" w:rsidRPr="00695C46" w:rsidRDefault="00EE5BFC" w:rsidP="00396F46">
            <w:pPr>
              <w:rPr>
                <w:rFonts w:cs="Arial"/>
                <w:b/>
                <w:bCs/>
                <w:sz w:val="24"/>
                <w:szCs w:val="24"/>
              </w:rPr>
            </w:pPr>
            <w:r>
              <w:rPr>
                <w:rFonts w:cs="Arial"/>
                <w:b/>
                <w:bCs/>
                <w:sz w:val="24"/>
                <w:szCs w:val="24"/>
              </w:rPr>
              <w:t>NIF Priority: 3</w:t>
            </w:r>
          </w:p>
        </w:tc>
        <w:tc>
          <w:tcPr>
            <w:tcW w:w="10808" w:type="dxa"/>
            <w:gridSpan w:val="4"/>
            <w:shd w:val="clear" w:color="auto" w:fill="D9D9D9" w:themeFill="background1" w:themeFillShade="D9"/>
          </w:tcPr>
          <w:p w14:paraId="4181178A" w14:textId="77777777" w:rsidR="00EE5BFC" w:rsidRPr="00695C46" w:rsidRDefault="00EE5BFC" w:rsidP="00396F46">
            <w:pPr>
              <w:rPr>
                <w:rFonts w:cs="Arial"/>
                <w:b/>
                <w:bCs/>
                <w:sz w:val="24"/>
                <w:szCs w:val="24"/>
              </w:rPr>
            </w:pPr>
            <w:r>
              <w:rPr>
                <w:rFonts w:cs="Arial"/>
                <w:b/>
                <w:bCs/>
                <w:sz w:val="24"/>
                <w:szCs w:val="24"/>
              </w:rPr>
              <w:t>NIF Driver: 3, 4</w:t>
            </w:r>
          </w:p>
        </w:tc>
      </w:tr>
      <w:tr w:rsidR="00EE5BFC" w:rsidRPr="00695C46" w14:paraId="66360F9B" w14:textId="77777777" w:rsidTr="00396F46">
        <w:tc>
          <w:tcPr>
            <w:tcW w:w="4927" w:type="dxa"/>
            <w:gridSpan w:val="2"/>
            <w:shd w:val="clear" w:color="auto" w:fill="D9D9D9" w:themeFill="background1" w:themeFillShade="D9"/>
          </w:tcPr>
          <w:p w14:paraId="54B4E828" w14:textId="77777777" w:rsidR="00EE5BFC" w:rsidRPr="00695C46" w:rsidRDefault="00EE5BFC" w:rsidP="00396F46">
            <w:pPr>
              <w:rPr>
                <w:rFonts w:cs="Arial"/>
                <w:b/>
                <w:bCs/>
                <w:sz w:val="24"/>
                <w:szCs w:val="24"/>
              </w:rPr>
            </w:pPr>
            <w:r>
              <w:rPr>
                <w:rFonts w:cs="Arial"/>
                <w:b/>
                <w:bCs/>
                <w:sz w:val="24"/>
                <w:szCs w:val="24"/>
              </w:rPr>
              <w:t>NLC Priority: 3</w:t>
            </w:r>
          </w:p>
        </w:tc>
        <w:tc>
          <w:tcPr>
            <w:tcW w:w="10808" w:type="dxa"/>
            <w:gridSpan w:val="4"/>
            <w:shd w:val="clear" w:color="auto" w:fill="D9D9D9" w:themeFill="background1" w:themeFillShade="D9"/>
          </w:tcPr>
          <w:p w14:paraId="3B3B1F8C" w14:textId="77777777" w:rsidR="00EE5BFC" w:rsidRPr="00695C46" w:rsidRDefault="00EE5BFC" w:rsidP="00396F46">
            <w:pPr>
              <w:rPr>
                <w:rFonts w:cs="Arial"/>
                <w:sz w:val="24"/>
                <w:szCs w:val="24"/>
              </w:rPr>
            </w:pPr>
            <w:r>
              <w:rPr>
                <w:rFonts w:cs="Arial"/>
                <w:b/>
                <w:bCs/>
                <w:sz w:val="24"/>
                <w:szCs w:val="24"/>
              </w:rPr>
              <w:t>QI: 3.1</w:t>
            </w:r>
          </w:p>
        </w:tc>
      </w:tr>
      <w:tr w:rsidR="00EE5BFC" w14:paraId="2016B433" w14:textId="77777777" w:rsidTr="00396F46">
        <w:tc>
          <w:tcPr>
            <w:tcW w:w="4927" w:type="dxa"/>
            <w:gridSpan w:val="2"/>
            <w:shd w:val="clear" w:color="auto" w:fill="D9D9D9" w:themeFill="background1" w:themeFillShade="D9"/>
          </w:tcPr>
          <w:p w14:paraId="43018DAB" w14:textId="77777777" w:rsidR="00EE5BFC" w:rsidRDefault="00EE5BFC" w:rsidP="00396F46">
            <w:pPr>
              <w:rPr>
                <w:rFonts w:cs="Arial"/>
                <w:b/>
                <w:bCs/>
                <w:sz w:val="24"/>
                <w:szCs w:val="24"/>
              </w:rPr>
            </w:pPr>
            <w:r>
              <w:rPr>
                <w:rFonts w:cs="Arial"/>
                <w:b/>
                <w:bCs/>
                <w:sz w:val="24"/>
                <w:szCs w:val="24"/>
              </w:rPr>
              <w:t>PEF Intervention: 1, 7</w:t>
            </w:r>
          </w:p>
        </w:tc>
        <w:tc>
          <w:tcPr>
            <w:tcW w:w="10808" w:type="dxa"/>
            <w:gridSpan w:val="4"/>
            <w:shd w:val="clear" w:color="auto" w:fill="D9D9D9" w:themeFill="background1" w:themeFillShade="D9"/>
          </w:tcPr>
          <w:p w14:paraId="2DA4A33A" w14:textId="77777777" w:rsidR="00EE5BFC" w:rsidRDefault="00EE5BFC" w:rsidP="00396F46">
            <w:pPr>
              <w:rPr>
                <w:rFonts w:cs="Arial"/>
                <w:b/>
                <w:bCs/>
                <w:sz w:val="24"/>
                <w:szCs w:val="24"/>
              </w:rPr>
            </w:pPr>
            <w:r>
              <w:rPr>
                <w:rFonts w:cs="Arial"/>
                <w:b/>
                <w:bCs/>
                <w:sz w:val="24"/>
                <w:szCs w:val="24"/>
              </w:rPr>
              <w:t>Developing in Faith/UNCRC: Article 29</w:t>
            </w:r>
          </w:p>
        </w:tc>
      </w:tr>
      <w:tr w:rsidR="00EE5BFC" w:rsidRPr="00D17AA8" w14:paraId="7D18C1D4" w14:textId="77777777" w:rsidTr="00396F46">
        <w:tc>
          <w:tcPr>
            <w:tcW w:w="15735" w:type="dxa"/>
            <w:gridSpan w:val="6"/>
            <w:shd w:val="clear" w:color="auto" w:fill="D9D9D9" w:themeFill="background1" w:themeFillShade="D9"/>
          </w:tcPr>
          <w:p w14:paraId="220BD0FC" w14:textId="77777777" w:rsidR="00EE5BFC" w:rsidRPr="00D17AA8" w:rsidRDefault="00EE5BFC" w:rsidP="00396F46">
            <w:pPr>
              <w:rPr>
                <w:rFonts w:cs="Arial"/>
                <w:u w:val="single"/>
              </w:rPr>
            </w:pPr>
            <w:r w:rsidRPr="00D17AA8">
              <w:rPr>
                <w:rFonts w:cs="Arial"/>
                <w:u w:val="single"/>
              </w:rPr>
              <w:t>If you used any aspect of your PEF fund to support this priority; please detail the expenditure here</w:t>
            </w:r>
            <w:r>
              <w:rPr>
                <w:rFonts w:cs="Arial"/>
                <w:u w:val="single"/>
              </w:rPr>
              <w:t>:</w:t>
            </w:r>
          </w:p>
          <w:p w14:paraId="3A5D1FD3" w14:textId="77777777" w:rsidR="00EE5BFC" w:rsidRDefault="00EE5BFC" w:rsidP="00396F46">
            <w:pPr>
              <w:rPr>
                <w:rFonts w:cs="Arial"/>
                <w:sz w:val="24"/>
                <w:szCs w:val="24"/>
                <w:u w:val="single"/>
              </w:rPr>
            </w:pPr>
          </w:p>
          <w:p w14:paraId="219AB80C" w14:textId="77777777" w:rsidR="00EE5BFC" w:rsidRDefault="00EE5BFC" w:rsidP="00396F46">
            <w:pPr>
              <w:rPr>
                <w:rFonts w:cs="Arial"/>
                <w:sz w:val="24"/>
                <w:szCs w:val="24"/>
                <w:u w:val="single"/>
              </w:rPr>
            </w:pPr>
          </w:p>
          <w:p w14:paraId="47936865" w14:textId="77777777" w:rsidR="00EE5BFC" w:rsidRPr="00D17AA8" w:rsidRDefault="00EE5BFC" w:rsidP="00396F46">
            <w:pPr>
              <w:rPr>
                <w:rFonts w:cs="Arial"/>
                <w:sz w:val="24"/>
                <w:szCs w:val="24"/>
                <w:u w:val="single"/>
              </w:rPr>
            </w:pPr>
          </w:p>
        </w:tc>
      </w:tr>
      <w:tr w:rsidR="00EE5BFC" w:rsidRPr="007A6703" w14:paraId="5244FEAF" w14:textId="77777777" w:rsidTr="00396F46">
        <w:tc>
          <w:tcPr>
            <w:tcW w:w="15735" w:type="dxa"/>
            <w:gridSpan w:val="6"/>
            <w:shd w:val="clear" w:color="auto" w:fill="auto"/>
          </w:tcPr>
          <w:p w14:paraId="39D0EBBC" w14:textId="77777777" w:rsidR="00EE5BFC" w:rsidRPr="007A6703" w:rsidRDefault="00EE5BFC" w:rsidP="00396F46">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Pr>
                <w:sz w:val="16"/>
                <w:szCs w:val="16"/>
              </w:rPr>
              <w:t xml:space="preserve">a </w:t>
            </w:r>
            <w:r w:rsidRPr="007A6703">
              <w:rPr>
                <w:sz w:val="16"/>
                <w:szCs w:val="16"/>
              </w:rPr>
              <w:t>priority?  What data did you have to support this?</w:t>
            </w:r>
          </w:p>
          <w:p w14:paraId="1EF05FBE" w14:textId="77777777" w:rsidR="00EE5BFC" w:rsidRPr="007A6703" w:rsidRDefault="00EE5BFC" w:rsidP="00396F46">
            <w:pPr>
              <w:rPr>
                <w:rFonts w:cs="Arial"/>
              </w:rPr>
            </w:pPr>
            <w:r>
              <w:rPr>
                <w:rFonts w:cs="Arial"/>
              </w:rPr>
              <w:t>Attendance has remained a priority area for improvement across all of our establishments as we look to recover to pre pandemic levels. Although there was a definite upwards trend across our establishments in session 2022-23 we still remain short of both our own pre pandemic levels and the North Lanarkshire Cluster average.</w:t>
            </w:r>
          </w:p>
          <w:p w14:paraId="0695CAB4" w14:textId="77777777" w:rsidR="00EE5BFC" w:rsidRPr="007A6703" w:rsidRDefault="00EE5BFC" w:rsidP="00396F46">
            <w:pPr>
              <w:rPr>
                <w:rFonts w:cs="Arial"/>
              </w:rPr>
            </w:pPr>
          </w:p>
          <w:p w14:paraId="3B8E043A" w14:textId="77777777" w:rsidR="00EE5BFC" w:rsidRPr="007A6703" w:rsidRDefault="00EE5BFC" w:rsidP="00396F46">
            <w:pPr>
              <w:rPr>
                <w:rFonts w:cs="Arial"/>
              </w:rPr>
            </w:pPr>
          </w:p>
        </w:tc>
      </w:tr>
      <w:tr w:rsidR="00EE5BFC" w14:paraId="22F5A3D1" w14:textId="77777777" w:rsidTr="00396F46">
        <w:tc>
          <w:tcPr>
            <w:tcW w:w="15735" w:type="dxa"/>
            <w:gridSpan w:val="6"/>
            <w:shd w:val="clear" w:color="auto" w:fill="auto"/>
          </w:tcPr>
          <w:p w14:paraId="3BEB62B4" w14:textId="77777777" w:rsidR="00EE5BFC" w:rsidRPr="002E5847" w:rsidRDefault="00EE5BFC" w:rsidP="00396F46">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50367925" w14:textId="77777777" w:rsidR="00EE5BFC" w:rsidRDefault="00EE5BFC" w:rsidP="00396F46">
            <w:pPr>
              <w:rPr>
                <w:rFonts w:cs="Arial"/>
                <w:b/>
                <w:bCs/>
              </w:rPr>
            </w:pPr>
            <w:r>
              <w:rPr>
                <w:rFonts w:cs="Arial"/>
                <w:b/>
                <w:bCs/>
              </w:rPr>
              <w:t>FESA- Costs met by SAC fund</w:t>
            </w:r>
          </w:p>
          <w:p w14:paraId="54D24D8B" w14:textId="77777777" w:rsidR="00EE5BFC" w:rsidRDefault="00EE5BFC" w:rsidP="00396F46">
            <w:pPr>
              <w:rPr>
                <w:rFonts w:cs="Arial"/>
                <w:b/>
                <w:bCs/>
              </w:rPr>
            </w:pPr>
          </w:p>
        </w:tc>
      </w:tr>
      <w:tr w:rsidR="00EE5BFC" w:rsidRPr="008A6EC1" w14:paraId="5B7FCBC1" w14:textId="77777777" w:rsidTr="00396F46">
        <w:tc>
          <w:tcPr>
            <w:tcW w:w="2067" w:type="dxa"/>
            <w:shd w:val="clear" w:color="auto" w:fill="D9D9D9" w:themeFill="background1" w:themeFillShade="D9"/>
          </w:tcPr>
          <w:p w14:paraId="449A45FE" w14:textId="77777777" w:rsidR="00EE5BFC" w:rsidRPr="008A6EC1" w:rsidRDefault="00EE5BFC" w:rsidP="00396F46">
            <w:pPr>
              <w:rPr>
                <w:rFonts w:cs="Arial"/>
                <w:b/>
                <w:bCs/>
                <w:u w:val="single"/>
              </w:rPr>
            </w:pPr>
            <w:r w:rsidRPr="008A6EC1">
              <w:rPr>
                <w:rFonts w:cs="Arial"/>
                <w:b/>
                <w:bCs/>
                <w:u w:val="single"/>
              </w:rPr>
              <w:t>EXPECTED IMPACT</w:t>
            </w:r>
          </w:p>
          <w:p w14:paraId="6D7BFC89" w14:textId="77777777" w:rsidR="00EE5BFC" w:rsidRPr="008A6EC1" w:rsidRDefault="00EE5BFC" w:rsidP="00396F46">
            <w:pPr>
              <w:rPr>
                <w:rFonts w:cs="Arial"/>
                <w:b/>
                <w:bCs/>
                <w:u w:val="single"/>
              </w:rPr>
            </w:pPr>
            <w:r w:rsidRPr="008A6EC1">
              <w:rPr>
                <w:rFonts w:cs="Arial"/>
                <w:b/>
                <w:bCs/>
                <w:u w:val="single"/>
              </w:rPr>
              <w:t>(SHORT TERM TARGETS)</w:t>
            </w:r>
          </w:p>
        </w:tc>
        <w:tc>
          <w:tcPr>
            <w:tcW w:w="3457" w:type="dxa"/>
            <w:gridSpan w:val="2"/>
            <w:shd w:val="clear" w:color="auto" w:fill="D9D9D9" w:themeFill="background1" w:themeFillShade="D9"/>
          </w:tcPr>
          <w:p w14:paraId="4893F6C0" w14:textId="77777777" w:rsidR="00EE5BFC" w:rsidRPr="008A6EC1" w:rsidRDefault="00EE5BFC" w:rsidP="00396F46">
            <w:pPr>
              <w:rPr>
                <w:b/>
                <w:bCs/>
                <w:u w:val="single"/>
              </w:rPr>
            </w:pPr>
            <w:r w:rsidRPr="008A6EC1">
              <w:rPr>
                <w:b/>
                <w:bCs/>
                <w:u w:val="single"/>
              </w:rPr>
              <w:t>INTERVENTIONS/ACTIONS TO SUPPORT IMPROVEMENT: HOW?</w:t>
            </w:r>
          </w:p>
          <w:p w14:paraId="6F6DFBA3" w14:textId="77777777" w:rsidR="00EE5BFC" w:rsidRPr="008A6EC1" w:rsidRDefault="00EE5BFC" w:rsidP="00396F46">
            <w:pPr>
              <w:rPr>
                <w:rFonts w:cs="Arial"/>
                <w:b/>
                <w:bCs/>
                <w:u w:val="single"/>
              </w:rPr>
            </w:pPr>
          </w:p>
        </w:tc>
        <w:tc>
          <w:tcPr>
            <w:tcW w:w="3585" w:type="dxa"/>
            <w:shd w:val="clear" w:color="auto" w:fill="D9D9D9" w:themeFill="background1" w:themeFillShade="D9"/>
          </w:tcPr>
          <w:p w14:paraId="695B9EE3" w14:textId="77777777" w:rsidR="00EE5BFC" w:rsidRPr="008A6EC1" w:rsidRDefault="00EE5BFC" w:rsidP="00396F46">
            <w:pPr>
              <w:rPr>
                <w:b/>
                <w:bCs/>
                <w:u w:val="single"/>
              </w:rPr>
            </w:pPr>
            <w:r w:rsidRPr="008A6EC1">
              <w:rPr>
                <w:b/>
                <w:bCs/>
                <w:u w:val="single"/>
              </w:rPr>
              <w:t>HOW WILL YOU TRACK PROGRESS?</w:t>
            </w:r>
          </w:p>
          <w:p w14:paraId="7AEB6246" w14:textId="77777777" w:rsidR="00EE5BFC" w:rsidRPr="008A6EC1" w:rsidRDefault="00EE5BFC" w:rsidP="00396F46">
            <w:pPr>
              <w:rPr>
                <w:rFonts w:cs="Arial"/>
                <w:b/>
                <w:bCs/>
                <w:u w:val="single"/>
              </w:rPr>
            </w:pPr>
            <w:r w:rsidRPr="008A6EC1">
              <w:rPr>
                <w:b/>
                <w:bCs/>
                <w:u w:val="single"/>
              </w:rPr>
              <w:t>MEASURES</w:t>
            </w:r>
          </w:p>
        </w:tc>
        <w:tc>
          <w:tcPr>
            <w:tcW w:w="2811" w:type="dxa"/>
            <w:shd w:val="clear" w:color="auto" w:fill="D9D9D9" w:themeFill="background1" w:themeFillShade="D9"/>
          </w:tcPr>
          <w:p w14:paraId="33260247" w14:textId="77777777" w:rsidR="00EE5BFC" w:rsidRPr="008A6EC1" w:rsidRDefault="00EE5BFC" w:rsidP="00396F46">
            <w:pPr>
              <w:rPr>
                <w:rFonts w:cs="Arial"/>
                <w:b/>
                <w:bCs/>
                <w:u w:val="single"/>
              </w:rPr>
            </w:pPr>
            <w:r>
              <w:rPr>
                <w:rFonts w:cs="Arial"/>
                <w:b/>
                <w:bCs/>
                <w:u w:val="single"/>
              </w:rPr>
              <w:t xml:space="preserve">EVALUATION </w:t>
            </w:r>
            <w:r w:rsidRPr="008A6EC1">
              <w:rPr>
                <w:rFonts w:cs="Arial"/>
                <w:b/>
                <w:bCs/>
                <w:u w:val="single"/>
              </w:rPr>
              <w:t>CHECKPOINT 1</w:t>
            </w:r>
            <w:r>
              <w:rPr>
                <w:rFonts w:cs="Arial"/>
                <w:b/>
                <w:bCs/>
                <w:u w:val="single"/>
              </w:rPr>
              <w:t xml:space="preserve"> (Internal Process)</w:t>
            </w:r>
          </w:p>
        </w:tc>
        <w:tc>
          <w:tcPr>
            <w:tcW w:w="3815" w:type="dxa"/>
            <w:shd w:val="clear" w:color="auto" w:fill="D9D9D9" w:themeFill="background1" w:themeFillShade="D9"/>
          </w:tcPr>
          <w:p w14:paraId="54323888" w14:textId="77777777" w:rsidR="00EE5BFC" w:rsidRDefault="00EE5BFC" w:rsidP="00396F46">
            <w:pPr>
              <w:rPr>
                <w:rFonts w:cs="Arial"/>
                <w:b/>
                <w:bCs/>
                <w:u w:val="single"/>
              </w:rPr>
            </w:pPr>
            <w:r>
              <w:rPr>
                <w:rFonts w:cs="Arial"/>
                <w:b/>
                <w:bCs/>
                <w:u w:val="single"/>
              </w:rPr>
              <w:t xml:space="preserve">EVALUATION </w:t>
            </w:r>
            <w:r w:rsidRPr="008A6EC1">
              <w:rPr>
                <w:rFonts w:cs="Arial"/>
                <w:b/>
                <w:bCs/>
                <w:u w:val="single"/>
              </w:rPr>
              <w:t>CHECKPOINT 2</w:t>
            </w:r>
          </w:p>
          <w:p w14:paraId="25AF91F9" w14:textId="77777777" w:rsidR="00EE5BFC" w:rsidRPr="008A6EC1" w:rsidRDefault="00EE5BFC" w:rsidP="00396F46">
            <w:pPr>
              <w:rPr>
                <w:rFonts w:cs="Arial"/>
                <w:b/>
                <w:bCs/>
                <w:u w:val="single"/>
              </w:rPr>
            </w:pPr>
            <w:r>
              <w:rPr>
                <w:rFonts w:cs="Arial"/>
                <w:b/>
                <w:bCs/>
                <w:u w:val="single"/>
              </w:rPr>
              <w:t>(Internal Process)</w:t>
            </w:r>
          </w:p>
        </w:tc>
      </w:tr>
      <w:tr w:rsidR="00EE5BFC" w14:paraId="5A3D36E1" w14:textId="77777777" w:rsidTr="00396F46">
        <w:tc>
          <w:tcPr>
            <w:tcW w:w="2067" w:type="dxa"/>
            <w:shd w:val="clear" w:color="auto" w:fill="D9D9D9" w:themeFill="background1" w:themeFillShade="D9"/>
          </w:tcPr>
          <w:p w14:paraId="50B8A432" w14:textId="77777777" w:rsidR="00EE5BFC" w:rsidRDefault="00EE5BFC" w:rsidP="00396F46">
            <w:pPr>
              <w:rPr>
                <w:rFonts w:cs="Arial"/>
                <w:b/>
                <w:bCs/>
              </w:rPr>
            </w:pPr>
            <w:r w:rsidRPr="002639A4">
              <w:rPr>
                <w:sz w:val="16"/>
                <w:szCs w:val="16"/>
              </w:rPr>
              <w:t>What will be the benefit for learners (be specific)?</w:t>
            </w:r>
            <w:r>
              <w:rPr>
                <w:rFonts w:asciiTheme="minorHAnsi" w:hAnsiTheme="minorHAnsi" w:cstheme="minorBidi"/>
                <w:sz w:val="16"/>
                <w:szCs w:val="16"/>
              </w:rPr>
              <w:t xml:space="preserve"> </w:t>
            </w:r>
          </w:p>
        </w:tc>
        <w:tc>
          <w:tcPr>
            <w:tcW w:w="3457" w:type="dxa"/>
            <w:gridSpan w:val="2"/>
            <w:shd w:val="clear" w:color="auto" w:fill="D9D9D9" w:themeFill="background1" w:themeFillShade="D9"/>
          </w:tcPr>
          <w:p w14:paraId="56800062" w14:textId="77777777" w:rsidR="00EE5BFC" w:rsidRDefault="00EE5BFC" w:rsidP="00396F46">
            <w:r w:rsidRPr="008A6EC1">
              <w:rPr>
                <w:sz w:val="16"/>
                <w:szCs w:val="16"/>
              </w:rPr>
              <w:t>What are you going to do to make the change?  What key actions are required? Consider links to the NIF Drivers</w:t>
            </w:r>
            <w:r>
              <w:rPr>
                <w:sz w:val="16"/>
                <w:szCs w:val="16"/>
              </w:rPr>
              <w:t>.</w:t>
            </w:r>
          </w:p>
        </w:tc>
        <w:tc>
          <w:tcPr>
            <w:tcW w:w="3585" w:type="dxa"/>
            <w:shd w:val="clear" w:color="auto" w:fill="D9D9D9" w:themeFill="background1" w:themeFillShade="D9"/>
          </w:tcPr>
          <w:p w14:paraId="079B90DD" w14:textId="77777777" w:rsidR="00EE5BFC" w:rsidRDefault="00EE5BFC" w:rsidP="00396F46">
            <w:pPr>
              <w:rPr>
                <w:rFonts w:cs="Arial"/>
                <w:b/>
                <w:bCs/>
              </w:rPr>
            </w:pPr>
            <w:r>
              <w:rPr>
                <w:sz w:val="16"/>
                <w:szCs w:val="16"/>
                <w:lang w:eastAsia="en-US"/>
              </w:rPr>
              <w:t>What ongoing information will demonstrate progress? (Qualitative, Quantitative – short/medium/long term data)</w:t>
            </w:r>
          </w:p>
        </w:tc>
        <w:tc>
          <w:tcPr>
            <w:tcW w:w="2811" w:type="dxa"/>
            <w:shd w:val="clear" w:color="auto" w:fill="D9D9D9" w:themeFill="background1" w:themeFillShade="D9"/>
          </w:tcPr>
          <w:p w14:paraId="761118EB" w14:textId="77777777" w:rsidR="00EE5BFC" w:rsidRDefault="00EE5BFC" w:rsidP="00396F46">
            <w:pPr>
              <w:rPr>
                <w:rFonts w:cs="Arial"/>
                <w:b/>
                <w:bCs/>
              </w:rPr>
            </w:pPr>
          </w:p>
        </w:tc>
        <w:tc>
          <w:tcPr>
            <w:tcW w:w="3815" w:type="dxa"/>
            <w:shd w:val="clear" w:color="auto" w:fill="D9D9D9" w:themeFill="background1" w:themeFillShade="D9"/>
          </w:tcPr>
          <w:p w14:paraId="08F5D6C7" w14:textId="77777777" w:rsidR="00EE5BFC" w:rsidRDefault="00EE5BFC" w:rsidP="00396F46">
            <w:pPr>
              <w:rPr>
                <w:rFonts w:cs="Arial"/>
                <w:b/>
                <w:bCs/>
              </w:rPr>
            </w:pPr>
          </w:p>
        </w:tc>
      </w:tr>
      <w:tr w:rsidR="00EE5BFC" w:rsidRPr="00BF5E9A" w14:paraId="08AB02F7" w14:textId="77777777" w:rsidTr="00396F46">
        <w:tc>
          <w:tcPr>
            <w:tcW w:w="2067" w:type="dxa"/>
            <w:shd w:val="clear" w:color="auto" w:fill="auto"/>
          </w:tcPr>
          <w:p w14:paraId="796F447B" w14:textId="77777777" w:rsidR="00EE5BFC" w:rsidRDefault="00EE5BFC" w:rsidP="00396F46">
            <w:pPr>
              <w:rPr>
                <w:rFonts w:cs="Arial"/>
                <w:b/>
                <w:bCs/>
              </w:rPr>
            </w:pPr>
            <w:r>
              <w:rPr>
                <w:rFonts w:cs="Arial"/>
                <w:b/>
                <w:bCs/>
              </w:rPr>
              <w:t>Increase use of attendance tracking and monitoring to improve Health and Wellbeing Outcomes.</w:t>
            </w:r>
          </w:p>
        </w:tc>
        <w:tc>
          <w:tcPr>
            <w:tcW w:w="3457" w:type="dxa"/>
            <w:gridSpan w:val="2"/>
            <w:shd w:val="clear" w:color="auto" w:fill="auto"/>
          </w:tcPr>
          <w:p w14:paraId="3CA30E5B" w14:textId="77777777" w:rsidR="00EE5BFC" w:rsidRDefault="00EE5BFC" w:rsidP="00396F46">
            <w:r>
              <w:t>Schools to consider revisions to existing attendance policies.</w:t>
            </w:r>
          </w:p>
          <w:p w14:paraId="566A93A5" w14:textId="77777777" w:rsidR="00EE5BFC" w:rsidRDefault="00EE5BFC" w:rsidP="00396F46"/>
          <w:p w14:paraId="51AF11EF" w14:textId="77777777" w:rsidR="00EE5BFC" w:rsidRDefault="00EE5BFC" w:rsidP="00396F46">
            <w:r>
              <w:t>Schools to engage with the Cluster to identify good practice in terms of attendance tracking and monitoring that exist.</w:t>
            </w:r>
          </w:p>
          <w:p w14:paraId="444FD45E" w14:textId="77777777" w:rsidR="00EE5BFC" w:rsidRDefault="00EE5BFC" w:rsidP="00396F46"/>
          <w:p w14:paraId="4592EC1F" w14:textId="77777777" w:rsidR="00EE5BFC" w:rsidRDefault="00EE5BFC" w:rsidP="00396F46">
            <w:r>
              <w:t>Key staff to be involved in larger cluster initiatives.</w:t>
            </w:r>
          </w:p>
        </w:tc>
        <w:tc>
          <w:tcPr>
            <w:tcW w:w="3585" w:type="dxa"/>
            <w:shd w:val="clear" w:color="auto" w:fill="auto"/>
          </w:tcPr>
          <w:p w14:paraId="3079302A" w14:textId="77777777" w:rsidR="00EE5BFC" w:rsidRPr="00BF5E9A" w:rsidRDefault="00EE5BFC" w:rsidP="00396F46">
            <w:pPr>
              <w:rPr>
                <w:rFonts w:cs="Arial"/>
              </w:rPr>
            </w:pPr>
            <w:r w:rsidRPr="00BF5E9A">
              <w:rPr>
                <w:rFonts w:cs="Arial"/>
              </w:rPr>
              <w:t>Quantitative data in the form of increased attendance percentages across the Cluster.</w:t>
            </w:r>
          </w:p>
          <w:p w14:paraId="34397900" w14:textId="77777777" w:rsidR="00EE5BFC" w:rsidRPr="00BF5E9A" w:rsidRDefault="00EE5BFC" w:rsidP="00396F46">
            <w:pPr>
              <w:rPr>
                <w:rFonts w:cs="Arial"/>
              </w:rPr>
            </w:pPr>
          </w:p>
          <w:p w14:paraId="1BE3C241" w14:textId="77777777" w:rsidR="00EE5BFC" w:rsidRPr="00BF5E9A" w:rsidRDefault="00EE5BFC" w:rsidP="00396F46">
            <w:pPr>
              <w:rPr>
                <w:rFonts w:cs="Arial"/>
              </w:rPr>
            </w:pPr>
            <w:r w:rsidRPr="00BF5E9A">
              <w:rPr>
                <w:rFonts w:cs="Arial"/>
              </w:rPr>
              <w:t>More accurate attendance tracking and recording, with fewer pupils being marked ‘tbc’.</w:t>
            </w:r>
          </w:p>
          <w:p w14:paraId="0B9FF582" w14:textId="77777777" w:rsidR="00EE5BFC" w:rsidRPr="00BF5E9A" w:rsidRDefault="00EE5BFC" w:rsidP="00396F46">
            <w:pPr>
              <w:rPr>
                <w:rFonts w:cs="Arial"/>
              </w:rPr>
            </w:pPr>
          </w:p>
          <w:p w14:paraId="129A310E" w14:textId="77777777" w:rsidR="00EE5BFC" w:rsidRPr="00BF5E9A" w:rsidRDefault="00EE5BFC" w:rsidP="00396F46">
            <w:pPr>
              <w:rPr>
                <w:rFonts w:cs="Arial"/>
              </w:rPr>
            </w:pPr>
            <w:r w:rsidRPr="00BF5E9A">
              <w:rPr>
                <w:rFonts w:cs="Arial"/>
              </w:rPr>
              <w:t>Attendance policies take account of a variety of levels of attendance and needs of our families and young people to promote equity.</w:t>
            </w:r>
          </w:p>
          <w:p w14:paraId="40589BBC" w14:textId="77777777" w:rsidR="00EE5BFC" w:rsidRPr="00BF5E9A" w:rsidRDefault="00EE5BFC" w:rsidP="00396F46">
            <w:pPr>
              <w:rPr>
                <w:rFonts w:cs="Arial"/>
              </w:rPr>
            </w:pPr>
          </w:p>
          <w:p w14:paraId="225B573C" w14:textId="77777777" w:rsidR="00EE5BFC" w:rsidRPr="00BF5E9A" w:rsidRDefault="00EE5BFC" w:rsidP="00396F46">
            <w:pPr>
              <w:rPr>
                <w:rFonts w:cs="Arial"/>
              </w:rPr>
            </w:pPr>
            <w:r w:rsidRPr="00BF5E9A">
              <w:rPr>
                <w:rFonts w:cs="Arial"/>
              </w:rPr>
              <w:t xml:space="preserve">Children and young people are able to demonstrate positive H+WB journeys via measuring strategies, </w:t>
            </w:r>
            <w:r w:rsidRPr="00BF5E9A">
              <w:rPr>
                <w:rFonts w:cs="Arial"/>
              </w:rPr>
              <w:lastRenderedPageBreak/>
              <w:t>such as What I think Tool/Outcome Star.</w:t>
            </w:r>
          </w:p>
        </w:tc>
        <w:tc>
          <w:tcPr>
            <w:tcW w:w="2811" w:type="dxa"/>
            <w:shd w:val="clear" w:color="auto" w:fill="auto"/>
          </w:tcPr>
          <w:p w14:paraId="252E6DC4" w14:textId="77777777" w:rsidR="00EE5BFC" w:rsidRPr="00BF5E9A" w:rsidRDefault="00EE5BFC" w:rsidP="00396F46">
            <w:pPr>
              <w:rPr>
                <w:rFonts w:cs="Arial"/>
              </w:rPr>
            </w:pPr>
          </w:p>
        </w:tc>
        <w:tc>
          <w:tcPr>
            <w:tcW w:w="3815" w:type="dxa"/>
            <w:shd w:val="clear" w:color="auto" w:fill="auto"/>
          </w:tcPr>
          <w:p w14:paraId="0135D14C" w14:textId="77777777" w:rsidR="00EE5BFC" w:rsidRPr="00BF5E9A" w:rsidRDefault="00EE5BFC" w:rsidP="00396F46">
            <w:pPr>
              <w:rPr>
                <w:rFonts w:cs="Arial"/>
              </w:rPr>
            </w:pPr>
          </w:p>
        </w:tc>
      </w:tr>
      <w:tr w:rsidR="00EE5BFC" w:rsidRPr="00BF5E9A" w14:paraId="73F4CCCF" w14:textId="77777777" w:rsidTr="00396F46">
        <w:tc>
          <w:tcPr>
            <w:tcW w:w="2067" w:type="dxa"/>
            <w:shd w:val="clear" w:color="auto" w:fill="auto"/>
          </w:tcPr>
          <w:p w14:paraId="239D739B" w14:textId="77777777" w:rsidR="00EE5BFC" w:rsidRDefault="00EE5BFC" w:rsidP="00396F46">
            <w:pPr>
              <w:rPr>
                <w:rFonts w:cs="Arial"/>
                <w:b/>
                <w:bCs/>
              </w:rPr>
            </w:pPr>
            <w:r>
              <w:rPr>
                <w:rFonts w:cs="Arial"/>
                <w:b/>
                <w:bCs/>
              </w:rPr>
              <w:t>Increase in attendance to improve learning opportunities for our young people.</w:t>
            </w:r>
          </w:p>
        </w:tc>
        <w:tc>
          <w:tcPr>
            <w:tcW w:w="3457" w:type="dxa"/>
            <w:gridSpan w:val="2"/>
            <w:shd w:val="clear" w:color="auto" w:fill="auto"/>
          </w:tcPr>
          <w:p w14:paraId="6A68D749" w14:textId="77777777" w:rsidR="00EE5BFC" w:rsidRDefault="00EE5BFC" w:rsidP="00396F46">
            <w:r>
              <w:t>Young people are able to attend and participate regularly in schooling for those who may have disengaged form schools.</w:t>
            </w:r>
          </w:p>
          <w:p w14:paraId="53180923" w14:textId="77777777" w:rsidR="00EE5BFC" w:rsidRDefault="00EE5BFC" w:rsidP="00396F46"/>
          <w:p w14:paraId="5C235E60" w14:textId="77777777" w:rsidR="00EE5BFC" w:rsidRDefault="00EE5BFC" w:rsidP="00396F46">
            <w:r>
              <w:t>Cluster resources are deployed to help re-engage and support young people learning after return to school.</w:t>
            </w:r>
          </w:p>
        </w:tc>
        <w:tc>
          <w:tcPr>
            <w:tcW w:w="3585" w:type="dxa"/>
            <w:shd w:val="clear" w:color="auto" w:fill="auto"/>
          </w:tcPr>
          <w:p w14:paraId="53E880D6" w14:textId="77777777" w:rsidR="00EE5BFC" w:rsidRPr="00BF5E9A" w:rsidRDefault="00EE5BFC" w:rsidP="00396F46">
            <w:pPr>
              <w:rPr>
                <w:rFonts w:cs="Arial"/>
              </w:rPr>
            </w:pPr>
            <w:r w:rsidRPr="00BF5E9A">
              <w:rPr>
                <w:rFonts w:cs="Arial"/>
              </w:rPr>
              <w:t>Qualitative data as part of Team around the Child (TAC) processes, involving members of Cluster Staff.</w:t>
            </w:r>
          </w:p>
          <w:p w14:paraId="19A3642A" w14:textId="77777777" w:rsidR="00EE5BFC" w:rsidRPr="00BF5E9A" w:rsidRDefault="00EE5BFC" w:rsidP="00396F46">
            <w:pPr>
              <w:rPr>
                <w:rFonts w:cs="Arial"/>
              </w:rPr>
            </w:pPr>
          </w:p>
          <w:p w14:paraId="2C46719B" w14:textId="77777777" w:rsidR="00EE5BFC" w:rsidRPr="00BF5E9A" w:rsidRDefault="00EE5BFC" w:rsidP="00396F46">
            <w:pPr>
              <w:rPr>
                <w:rFonts w:cs="Arial"/>
              </w:rPr>
            </w:pPr>
            <w:r w:rsidRPr="00BF5E9A">
              <w:rPr>
                <w:rFonts w:cs="Arial"/>
              </w:rPr>
              <w:t>Quantitative data in the form of improved learning outcomes for our young people at all stages using standard and alternative measurements/qualifications/levels based evidence.</w:t>
            </w:r>
          </w:p>
        </w:tc>
        <w:tc>
          <w:tcPr>
            <w:tcW w:w="2811" w:type="dxa"/>
            <w:shd w:val="clear" w:color="auto" w:fill="auto"/>
          </w:tcPr>
          <w:p w14:paraId="258112B0" w14:textId="77777777" w:rsidR="00EE5BFC" w:rsidRPr="00BF5E9A" w:rsidRDefault="00EE5BFC" w:rsidP="00396F46">
            <w:pPr>
              <w:rPr>
                <w:rFonts w:cs="Arial"/>
              </w:rPr>
            </w:pPr>
          </w:p>
        </w:tc>
        <w:tc>
          <w:tcPr>
            <w:tcW w:w="3815" w:type="dxa"/>
            <w:shd w:val="clear" w:color="auto" w:fill="auto"/>
          </w:tcPr>
          <w:p w14:paraId="63B6B96F" w14:textId="77777777" w:rsidR="00EE5BFC" w:rsidRPr="00BF5E9A" w:rsidRDefault="00EE5BFC" w:rsidP="00396F46">
            <w:pPr>
              <w:rPr>
                <w:rFonts w:cs="Arial"/>
              </w:rPr>
            </w:pPr>
          </w:p>
        </w:tc>
      </w:tr>
      <w:tr w:rsidR="00EE5BFC" w:rsidRPr="00BF5E9A" w14:paraId="6BB1991E" w14:textId="77777777" w:rsidTr="00396F46">
        <w:tc>
          <w:tcPr>
            <w:tcW w:w="2067" w:type="dxa"/>
            <w:shd w:val="clear" w:color="auto" w:fill="auto"/>
          </w:tcPr>
          <w:p w14:paraId="11621A36" w14:textId="77777777" w:rsidR="00EE5BFC" w:rsidRDefault="00EE5BFC" w:rsidP="00396F46">
            <w:pPr>
              <w:rPr>
                <w:rFonts w:cs="Arial"/>
                <w:b/>
                <w:bCs/>
              </w:rPr>
            </w:pPr>
            <w:r>
              <w:rPr>
                <w:rFonts w:cs="Arial"/>
                <w:b/>
                <w:bCs/>
              </w:rPr>
              <w:t>Inclusive and Equitable attendance strategies used to encourage bespoke planning opportunities among our most disengaged families and young people.</w:t>
            </w:r>
          </w:p>
        </w:tc>
        <w:tc>
          <w:tcPr>
            <w:tcW w:w="3457" w:type="dxa"/>
            <w:gridSpan w:val="2"/>
            <w:shd w:val="clear" w:color="auto" w:fill="auto"/>
          </w:tcPr>
          <w:p w14:paraId="7B944A94" w14:textId="77777777" w:rsidR="00EE5BFC" w:rsidRDefault="00EE5BFC" w:rsidP="00396F46">
            <w:r>
              <w:t>Staged Intervention approaches are used for young people where there are significant barriers to learning.</w:t>
            </w:r>
          </w:p>
          <w:p w14:paraId="02FDFC1E" w14:textId="77777777" w:rsidR="00EE5BFC" w:rsidRDefault="00EE5BFC" w:rsidP="00396F46"/>
          <w:p w14:paraId="64BDB12F" w14:textId="77777777" w:rsidR="00EE5BFC" w:rsidRDefault="00EE5BFC" w:rsidP="00396F46">
            <w:r>
              <w:t>GIRFEC planning procedures used and reviewed regularly where needed.</w:t>
            </w:r>
          </w:p>
          <w:p w14:paraId="5C43514F" w14:textId="77777777" w:rsidR="00EE5BFC" w:rsidRDefault="00EE5BFC" w:rsidP="00396F46"/>
          <w:p w14:paraId="1D93307F" w14:textId="77777777" w:rsidR="00EE5BFC" w:rsidRDefault="00EE5BFC" w:rsidP="00396F46">
            <w:r>
              <w:t>Sensitive use made of alternative strategies and part time timetables.</w:t>
            </w:r>
          </w:p>
        </w:tc>
        <w:tc>
          <w:tcPr>
            <w:tcW w:w="3585" w:type="dxa"/>
            <w:shd w:val="clear" w:color="auto" w:fill="auto"/>
          </w:tcPr>
          <w:p w14:paraId="32B84816" w14:textId="77777777" w:rsidR="00EE5BFC" w:rsidRPr="00BF5E9A" w:rsidRDefault="00EE5BFC" w:rsidP="00396F46">
            <w:pPr>
              <w:rPr>
                <w:rFonts w:cs="Arial"/>
              </w:rPr>
            </w:pPr>
            <w:r w:rsidRPr="00BF5E9A">
              <w:rPr>
                <w:rFonts w:cs="Arial"/>
              </w:rPr>
              <w:t>FESA statistics used as part of measuring over both the short and long term.</w:t>
            </w:r>
          </w:p>
          <w:p w14:paraId="62B24690" w14:textId="77777777" w:rsidR="00EE5BFC" w:rsidRPr="00BF5E9A" w:rsidRDefault="00EE5BFC" w:rsidP="00396F46">
            <w:pPr>
              <w:rPr>
                <w:rFonts w:cs="Arial"/>
              </w:rPr>
            </w:pPr>
          </w:p>
          <w:p w14:paraId="6C49E298" w14:textId="77777777" w:rsidR="00EE5BFC" w:rsidRPr="00BF5E9A" w:rsidRDefault="00EE5BFC" w:rsidP="00396F46">
            <w:pPr>
              <w:rPr>
                <w:rFonts w:cs="Arial"/>
              </w:rPr>
            </w:pPr>
            <w:r w:rsidRPr="00BF5E9A">
              <w:rPr>
                <w:rFonts w:cs="Arial"/>
              </w:rPr>
              <w:t>Appropriate planning and views tools completed and updated regularly for pupils, taking account of attendance as an area for SMART targeting. North Lanarkshire level paperwork submitted.</w:t>
            </w:r>
          </w:p>
          <w:p w14:paraId="6986CAB7" w14:textId="77777777" w:rsidR="00EE5BFC" w:rsidRPr="00BF5E9A" w:rsidRDefault="00EE5BFC" w:rsidP="00396F46">
            <w:pPr>
              <w:rPr>
                <w:rFonts w:cs="Arial"/>
              </w:rPr>
            </w:pPr>
          </w:p>
          <w:p w14:paraId="731BC517" w14:textId="77777777" w:rsidR="00EE5BFC" w:rsidRPr="00BF5E9A" w:rsidRDefault="00EE5BFC" w:rsidP="00396F46">
            <w:pPr>
              <w:rPr>
                <w:rFonts w:cs="Arial"/>
              </w:rPr>
            </w:pPr>
          </w:p>
          <w:p w14:paraId="0B64F1CE" w14:textId="77777777" w:rsidR="00EE5BFC" w:rsidRPr="00BF5E9A" w:rsidRDefault="00EE5BFC" w:rsidP="00396F46">
            <w:pPr>
              <w:rPr>
                <w:rFonts w:cs="Arial"/>
              </w:rPr>
            </w:pPr>
          </w:p>
        </w:tc>
        <w:tc>
          <w:tcPr>
            <w:tcW w:w="2811" w:type="dxa"/>
            <w:shd w:val="clear" w:color="auto" w:fill="auto"/>
          </w:tcPr>
          <w:p w14:paraId="3A9D156C" w14:textId="77777777" w:rsidR="00EE5BFC" w:rsidRPr="00BF5E9A" w:rsidRDefault="00EE5BFC" w:rsidP="00396F46">
            <w:pPr>
              <w:rPr>
                <w:rFonts w:cs="Arial"/>
              </w:rPr>
            </w:pPr>
          </w:p>
        </w:tc>
        <w:tc>
          <w:tcPr>
            <w:tcW w:w="3815" w:type="dxa"/>
            <w:shd w:val="clear" w:color="auto" w:fill="auto"/>
          </w:tcPr>
          <w:p w14:paraId="374BA2CE" w14:textId="77777777" w:rsidR="00EE5BFC" w:rsidRPr="00BF5E9A" w:rsidRDefault="00EE5BFC" w:rsidP="00396F46">
            <w:pPr>
              <w:rPr>
                <w:rFonts w:cs="Arial"/>
              </w:rPr>
            </w:pPr>
          </w:p>
        </w:tc>
      </w:tr>
      <w:tr w:rsidR="00EE5BFC" w14:paraId="6968451E" w14:textId="77777777" w:rsidTr="00396F46">
        <w:tc>
          <w:tcPr>
            <w:tcW w:w="15735" w:type="dxa"/>
            <w:gridSpan w:val="6"/>
            <w:shd w:val="clear" w:color="auto" w:fill="D9D9D9" w:themeFill="background1" w:themeFillShade="D9"/>
          </w:tcPr>
          <w:p w14:paraId="174BFD66" w14:textId="77777777" w:rsidR="00EE5BFC" w:rsidRDefault="00EE5BFC" w:rsidP="00396F46">
            <w:pPr>
              <w:rPr>
                <w:rFonts w:cs="Arial"/>
                <w:b/>
                <w:bCs/>
              </w:rPr>
            </w:pPr>
            <w:r>
              <w:rPr>
                <w:rFonts w:cs="Arial"/>
                <w:b/>
                <w:bCs/>
              </w:rPr>
              <w:t>Final evaluation:</w:t>
            </w:r>
          </w:p>
          <w:p w14:paraId="5945024D" w14:textId="77777777" w:rsidR="00EE5BFC" w:rsidRDefault="00EE5BFC" w:rsidP="00396F46">
            <w:pPr>
              <w:rPr>
                <w:rFonts w:cs="Arial"/>
                <w:b/>
                <w:bCs/>
              </w:rPr>
            </w:pPr>
          </w:p>
          <w:p w14:paraId="4776326B" w14:textId="77777777" w:rsidR="00EE5BFC" w:rsidRDefault="00EE5BFC" w:rsidP="00396F46">
            <w:pPr>
              <w:rPr>
                <w:rFonts w:cs="Arial"/>
                <w:b/>
                <w:bCs/>
              </w:rPr>
            </w:pPr>
          </w:p>
          <w:p w14:paraId="1C7902AC" w14:textId="77777777" w:rsidR="00EE5BFC" w:rsidRDefault="00EE5BFC" w:rsidP="00396F46">
            <w:pPr>
              <w:rPr>
                <w:rFonts w:cs="Arial"/>
                <w:b/>
                <w:bCs/>
              </w:rPr>
            </w:pPr>
          </w:p>
        </w:tc>
      </w:tr>
    </w:tbl>
    <w:p w14:paraId="6030786C" w14:textId="77777777" w:rsidR="00EE5BFC" w:rsidRDefault="00EE5BFC" w:rsidP="00EE5BFC">
      <w:pPr>
        <w:rPr>
          <w:b/>
        </w:rPr>
      </w:pPr>
    </w:p>
    <w:p w14:paraId="2C604859" w14:textId="04C44CC9" w:rsidR="006D54E2" w:rsidRDefault="006D54E2">
      <w:pPr>
        <w:rPr>
          <w:b/>
        </w:rPr>
      </w:pPr>
    </w:p>
    <w:p w14:paraId="79C2754F" w14:textId="341B640A" w:rsidR="006D54E2" w:rsidRDefault="006D54E2">
      <w:pPr>
        <w:rPr>
          <w:b/>
        </w:rPr>
      </w:pPr>
    </w:p>
    <w:p w14:paraId="19D9B5B7" w14:textId="39F05198" w:rsidR="006D54E2" w:rsidRDefault="006D54E2">
      <w:pPr>
        <w:rPr>
          <w:b/>
        </w:rPr>
      </w:pPr>
    </w:p>
    <w:p w14:paraId="53770298" w14:textId="17AB5AE9" w:rsidR="0073713F" w:rsidRDefault="0073713F">
      <w:pPr>
        <w:rPr>
          <w:b/>
        </w:rPr>
      </w:pPr>
    </w:p>
    <w:p w14:paraId="23CB6062" w14:textId="4C3D4ADF" w:rsidR="0073713F" w:rsidRDefault="0073713F">
      <w:pPr>
        <w:rPr>
          <w:b/>
        </w:rPr>
      </w:pPr>
    </w:p>
    <w:p w14:paraId="666E1A7C" w14:textId="28FB0035" w:rsidR="0073713F" w:rsidRDefault="0073713F">
      <w:pPr>
        <w:rPr>
          <w:b/>
        </w:rPr>
      </w:pPr>
    </w:p>
    <w:p w14:paraId="4043C014" w14:textId="022C9C68" w:rsidR="0073713F" w:rsidRDefault="0073713F">
      <w:pPr>
        <w:rPr>
          <w:b/>
        </w:rPr>
      </w:pPr>
    </w:p>
    <w:p w14:paraId="0478ECCB" w14:textId="2E20E544" w:rsidR="0073713F" w:rsidRDefault="0073713F">
      <w:pPr>
        <w:rPr>
          <w:b/>
        </w:rPr>
      </w:pPr>
    </w:p>
    <w:p w14:paraId="3F08310B" w14:textId="384E4B4D" w:rsidR="0073713F" w:rsidRDefault="0073713F">
      <w:pPr>
        <w:rPr>
          <w:b/>
        </w:rPr>
      </w:pPr>
    </w:p>
    <w:p w14:paraId="2EAB921B" w14:textId="0710D414" w:rsidR="0073713F" w:rsidRDefault="0073713F">
      <w:pPr>
        <w:rPr>
          <w:b/>
        </w:rPr>
      </w:pPr>
    </w:p>
    <w:p w14:paraId="2BA4B492" w14:textId="68B00C72" w:rsidR="0073713F" w:rsidRDefault="0073713F">
      <w:pPr>
        <w:rPr>
          <w:b/>
        </w:rPr>
      </w:pPr>
    </w:p>
    <w:p w14:paraId="44DA4F39" w14:textId="061E276F" w:rsidR="0073713F" w:rsidRDefault="0073713F">
      <w:pPr>
        <w:rPr>
          <w:b/>
        </w:rPr>
      </w:pPr>
    </w:p>
    <w:p w14:paraId="4DDB8C1D" w14:textId="7A9B169D" w:rsidR="0073713F" w:rsidRDefault="0073713F">
      <w:pPr>
        <w:rPr>
          <w:b/>
        </w:rPr>
      </w:pPr>
    </w:p>
    <w:p w14:paraId="2ABF7C53" w14:textId="0F11363A" w:rsidR="0073713F" w:rsidRDefault="0073713F">
      <w:pPr>
        <w:rPr>
          <w:b/>
        </w:rPr>
      </w:pPr>
    </w:p>
    <w:p w14:paraId="2259F9C8" w14:textId="70D035A9" w:rsidR="0073713F" w:rsidRDefault="0073713F">
      <w:pPr>
        <w:rPr>
          <w:b/>
        </w:rPr>
      </w:pPr>
    </w:p>
    <w:p w14:paraId="7EA78396" w14:textId="77777777" w:rsidR="0073713F" w:rsidRDefault="0073713F">
      <w:pPr>
        <w:rPr>
          <w:b/>
        </w:rPr>
      </w:pPr>
    </w:p>
    <w:p w14:paraId="7838191D" w14:textId="77777777" w:rsidR="006D54E2" w:rsidRPr="00934701" w:rsidRDefault="006D54E2">
      <w:pPr>
        <w:rPr>
          <w:b/>
        </w:rPr>
      </w:pPr>
    </w:p>
    <w:p w14:paraId="6FE7CB00" w14:textId="703F9138" w:rsidR="00277452" w:rsidRDefault="00277452" w:rsidP="001C3D8E"/>
    <w:tbl>
      <w:tblPr>
        <w:tblStyle w:val="TableGrid"/>
        <w:tblW w:w="15730" w:type="dxa"/>
        <w:tblLook w:val="04A0" w:firstRow="1" w:lastRow="0" w:firstColumn="1" w:lastColumn="0" w:noHBand="0" w:noVBand="1"/>
      </w:tblPr>
      <w:tblGrid>
        <w:gridCol w:w="5243"/>
        <w:gridCol w:w="989"/>
        <w:gridCol w:w="9498"/>
      </w:tblGrid>
      <w:tr w:rsidR="006D54E2" w14:paraId="133EEBE5" w14:textId="77777777" w:rsidTr="008C4A6A">
        <w:tc>
          <w:tcPr>
            <w:tcW w:w="6232" w:type="dxa"/>
            <w:gridSpan w:val="2"/>
            <w:tcBorders>
              <w:right w:val="single" w:sz="4" w:space="0" w:color="auto"/>
            </w:tcBorders>
            <w:shd w:val="clear" w:color="auto" w:fill="000000" w:themeFill="text1"/>
          </w:tcPr>
          <w:p w14:paraId="4FA4FDA1" w14:textId="62635153" w:rsidR="006D54E2" w:rsidRDefault="006D54E2" w:rsidP="008C4A6A">
            <w:pPr>
              <w:rPr>
                <w:color w:val="FFFFFF" w:themeColor="background1"/>
              </w:rPr>
            </w:pPr>
            <w:r>
              <w:rPr>
                <w:color w:val="FFFFFF" w:themeColor="background1"/>
              </w:rPr>
              <w:lastRenderedPageBreak/>
              <w:t>Priority 1:  Long Term Outcome</w:t>
            </w:r>
          </w:p>
          <w:p w14:paraId="07A2F4F0" w14:textId="11747BE1" w:rsidR="006D54E2" w:rsidRPr="00934701" w:rsidRDefault="006D54E2" w:rsidP="008C4A6A">
            <w:r>
              <w:rPr>
                <w:color w:val="FFFFFF" w:themeColor="background1"/>
              </w:rPr>
              <w:t xml:space="preserve">What do you hope to achieve? What is going </w:t>
            </w:r>
            <w:r w:rsidR="00CA7D56">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119B60CD" w14:textId="3C7C1BE2" w:rsidR="006D54E2" w:rsidRDefault="00273C28" w:rsidP="008C4A6A">
            <w:pPr>
              <w:rPr>
                <w:rFonts w:cs="Arial"/>
                <w:b/>
                <w:bCs/>
              </w:rPr>
            </w:pPr>
            <w:r>
              <w:rPr>
                <w:b/>
              </w:rPr>
              <w:t>Attainment in Reading at Early, First and Second Level will increase from 63% to 68% by June 2024, as evidenced in the combined Reading ACEL data.</w:t>
            </w:r>
          </w:p>
          <w:p w14:paraId="10DD4223" w14:textId="77777777" w:rsidR="006D54E2" w:rsidRPr="00440033" w:rsidRDefault="006D54E2" w:rsidP="008C4A6A">
            <w:pPr>
              <w:rPr>
                <w:b/>
              </w:rPr>
            </w:pPr>
          </w:p>
        </w:tc>
      </w:tr>
      <w:tr w:rsidR="006D54E2" w14:paraId="43DA5C19" w14:textId="77777777" w:rsidTr="008C4A6A">
        <w:tc>
          <w:tcPr>
            <w:tcW w:w="5243" w:type="dxa"/>
            <w:tcBorders>
              <w:right w:val="single" w:sz="4" w:space="0" w:color="auto"/>
            </w:tcBorders>
            <w:shd w:val="clear" w:color="auto" w:fill="D9D9D9" w:themeFill="background1" w:themeFillShade="D9"/>
          </w:tcPr>
          <w:p w14:paraId="6FEC65FD" w14:textId="77777777" w:rsidR="006D54E2" w:rsidRPr="00934701" w:rsidRDefault="006D54E2" w:rsidP="008C4A6A">
            <w:pPr>
              <w:rPr>
                <w:sz w:val="18"/>
                <w:szCs w:val="18"/>
              </w:rPr>
            </w:pPr>
            <w:r w:rsidRPr="00934701">
              <w:rPr>
                <w:sz w:val="18"/>
                <w:szCs w:val="18"/>
              </w:rPr>
              <w:t xml:space="preserve">Person(s) Responsible  </w:t>
            </w:r>
          </w:p>
          <w:p w14:paraId="5B1184C8" w14:textId="77777777" w:rsidR="006D54E2" w:rsidRPr="00934701" w:rsidRDefault="006D54E2" w:rsidP="008C4A6A">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4A1FDFD2" w14:textId="71B66061" w:rsidR="006D54E2" w:rsidRPr="00440033" w:rsidRDefault="00273C28" w:rsidP="008C4A6A">
            <w:pPr>
              <w:rPr>
                <w:b/>
              </w:rPr>
            </w:pPr>
            <w:r>
              <w:rPr>
                <w:b/>
              </w:rPr>
              <w:t>Head Teacher – Mrs MJ Livingstone, Acting Principal Teacher – Mrs C. Lawson and Mrs C Parker – Class Teacher. All class teachers.</w:t>
            </w:r>
          </w:p>
        </w:tc>
      </w:tr>
    </w:tbl>
    <w:p w14:paraId="51B311B2" w14:textId="5DBAB959" w:rsidR="006D54E2" w:rsidRDefault="006D54E2" w:rsidP="001C3D8E"/>
    <w:p w14:paraId="5F656372" w14:textId="77777777" w:rsidR="006D54E2" w:rsidRDefault="006D54E2" w:rsidP="001C3D8E"/>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006D54E2" w:rsidRPr="00695C46" w14:paraId="43D86512" w14:textId="77777777" w:rsidTr="008C4A6A">
        <w:tc>
          <w:tcPr>
            <w:tcW w:w="15735" w:type="dxa"/>
            <w:gridSpan w:val="6"/>
          </w:tcPr>
          <w:p w14:paraId="02A9B6D9" w14:textId="77777777" w:rsidR="006D54E2" w:rsidRPr="00695C46" w:rsidRDefault="006D54E2" w:rsidP="008C4A6A">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111DD363" w14:textId="77777777" w:rsidTr="008C4A6A">
        <w:tc>
          <w:tcPr>
            <w:tcW w:w="5033" w:type="dxa"/>
            <w:gridSpan w:val="2"/>
            <w:shd w:val="clear" w:color="auto" w:fill="D9D9D9" w:themeFill="background1" w:themeFillShade="D9"/>
          </w:tcPr>
          <w:p w14:paraId="5FAA2CE5" w14:textId="73762EA0" w:rsidR="006D54E2" w:rsidRPr="00695C46" w:rsidRDefault="006D54E2" w:rsidP="008C4A6A">
            <w:pPr>
              <w:rPr>
                <w:rFonts w:cs="Arial"/>
                <w:b/>
                <w:bCs/>
                <w:sz w:val="24"/>
                <w:szCs w:val="24"/>
              </w:rPr>
            </w:pPr>
            <w:r>
              <w:rPr>
                <w:rFonts w:cs="Arial"/>
                <w:b/>
                <w:bCs/>
                <w:sz w:val="24"/>
                <w:szCs w:val="24"/>
              </w:rPr>
              <w:t xml:space="preserve">NIF Priority: </w:t>
            </w:r>
            <w:r w:rsidR="00273C28">
              <w:rPr>
                <w:rFonts w:cs="Arial"/>
                <w:b/>
                <w:bCs/>
                <w:sz w:val="24"/>
                <w:szCs w:val="24"/>
              </w:rPr>
              <w:t>1. Improvement in attainment, particularly in literacy and numeracy</w:t>
            </w:r>
          </w:p>
        </w:tc>
        <w:tc>
          <w:tcPr>
            <w:tcW w:w="10702" w:type="dxa"/>
            <w:gridSpan w:val="4"/>
            <w:shd w:val="clear" w:color="auto" w:fill="D9D9D9" w:themeFill="background1" w:themeFillShade="D9"/>
          </w:tcPr>
          <w:p w14:paraId="1E89375E" w14:textId="1A4BA469" w:rsidR="006D54E2" w:rsidRPr="00695C46" w:rsidRDefault="006D54E2" w:rsidP="008C4A6A">
            <w:pPr>
              <w:rPr>
                <w:rFonts w:cs="Arial"/>
                <w:b/>
                <w:bCs/>
                <w:sz w:val="24"/>
                <w:szCs w:val="24"/>
              </w:rPr>
            </w:pPr>
            <w:r>
              <w:rPr>
                <w:rFonts w:cs="Arial"/>
                <w:b/>
                <w:bCs/>
                <w:sz w:val="24"/>
                <w:szCs w:val="24"/>
              </w:rPr>
              <w:t>NIF Driver:</w:t>
            </w:r>
            <w:r w:rsidR="00273C28">
              <w:rPr>
                <w:rFonts w:cs="Arial"/>
                <w:b/>
                <w:bCs/>
                <w:sz w:val="24"/>
                <w:szCs w:val="24"/>
              </w:rPr>
              <w:t xml:space="preserve"> 4. Assessment of children’s progress 6. Performance information 3. Parental Engagement</w:t>
            </w:r>
          </w:p>
        </w:tc>
      </w:tr>
      <w:tr w:rsidR="006D54E2" w:rsidRPr="00695C46" w14:paraId="06F8CAAD" w14:textId="77777777" w:rsidTr="008C4A6A">
        <w:tc>
          <w:tcPr>
            <w:tcW w:w="5033" w:type="dxa"/>
            <w:gridSpan w:val="2"/>
            <w:shd w:val="clear" w:color="auto" w:fill="D9D9D9" w:themeFill="background1" w:themeFillShade="D9"/>
          </w:tcPr>
          <w:p w14:paraId="40434652" w14:textId="6B4CB26E" w:rsidR="006D54E2" w:rsidRPr="00695C46" w:rsidRDefault="006D54E2" w:rsidP="008C4A6A">
            <w:pPr>
              <w:rPr>
                <w:rFonts w:cs="Arial"/>
                <w:b/>
                <w:bCs/>
                <w:sz w:val="24"/>
                <w:szCs w:val="24"/>
              </w:rPr>
            </w:pPr>
            <w:r>
              <w:rPr>
                <w:rFonts w:cs="Arial"/>
                <w:b/>
                <w:bCs/>
                <w:sz w:val="24"/>
                <w:szCs w:val="24"/>
              </w:rPr>
              <w:t>NLC Priority:</w:t>
            </w:r>
            <w:r w:rsidR="00273C28">
              <w:rPr>
                <w:rFonts w:cs="Arial"/>
                <w:b/>
                <w:bCs/>
                <w:sz w:val="24"/>
                <w:szCs w:val="24"/>
              </w:rPr>
              <w:t xml:space="preserve"> Attainment and achievement: improvement in attainment, particularly in literacy and numeracy</w:t>
            </w:r>
          </w:p>
        </w:tc>
        <w:tc>
          <w:tcPr>
            <w:tcW w:w="10702" w:type="dxa"/>
            <w:gridSpan w:val="4"/>
            <w:shd w:val="clear" w:color="auto" w:fill="D9D9D9" w:themeFill="background1" w:themeFillShade="D9"/>
          </w:tcPr>
          <w:p w14:paraId="6FED8AF5" w14:textId="6B537F57" w:rsidR="006D54E2" w:rsidRPr="00695C46" w:rsidRDefault="006D54E2" w:rsidP="008C4A6A">
            <w:pPr>
              <w:rPr>
                <w:rFonts w:cs="Arial"/>
                <w:sz w:val="24"/>
                <w:szCs w:val="24"/>
              </w:rPr>
            </w:pPr>
            <w:r>
              <w:rPr>
                <w:rFonts w:cs="Arial"/>
                <w:b/>
                <w:bCs/>
                <w:sz w:val="24"/>
                <w:szCs w:val="24"/>
              </w:rPr>
              <w:t>QI:</w:t>
            </w:r>
            <w:r w:rsidR="00273C28">
              <w:rPr>
                <w:rFonts w:cs="Arial"/>
                <w:b/>
                <w:bCs/>
                <w:sz w:val="24"/>
                <w:szCs w:val="24"/>
              </w:rPr>
              <w:t xml:space="preserve"> 2.2 Curriculum, 1.3 Leadership of Change</w:t>
            </w:r>
          </w:p>
        </w:tc>
      </w:tr>
      <w:tr w:rsidR="006D54E2" w14:paraId="53DB8430" w14:textId="77777777" w:rsidTr="008C4A6A">
        <w:tc>
          <w:tcPr>
            <w:tcW w:w="5033" w:type="dxa"/>
            <w:gridSpan w:val="2"/>
            <w:shd w:val="clear" w:color="auto" w:fill="D9D9D9" w:themeFill="background1" w:themeFillShade="D9"/>
          </w:tcPr>
          <w:p w14:paraId="1183F118" w14:textId="337353C0" w:rsidR="006D54E2" w:rsidRDefault="006D54E2" w:rsidP="008C4A6A">
            <w:pPr>
              <w:rPr>
                <w:rFonts w:cs="Arial"/>
                <w:b/>
                <w:bCs/>
                <w:sz w:val="24"/>
                <w:szCs w:val="24"/>
              </w:rPr>
            </w:pPr>
            <w:r>
              <w:rPr>
                <w:rFonts w:cs="Arial"/>
                <w:b/>
                <w:bCs/>
                <w:sz w:val="24"/>
                <w:szCs w:val="24"/>
              </w:rPr>
              <w:t>PEF Intervention:</w:t>
            </w:r>
            <w:r w:rsidR="002C3F01">
              <w:rPr>
                <w:rFonts w:cs="Arial"/>
                <w:b/>
                <w:bCs/>
                <w:sz w:val="24"/>
                <w:szCs w:val="24"/>
              </w:rPr>
              <w:t xml:space="preserve"> Promoting a high quality learning experience, Early intervention and Prevention</w:t>
            </w:r>
          </w:p>
        </w:tc>
        <w:tc>
          <w:tcPr>
            <w:tcW w:w="10702" w:type="dxa"/>
            <w:gridSpan w:val="4"/>
            <w:shd w:val="clear" w:color="auto" w:fill="D9D9D9" w:themeFill="background1" w:themeFillShade="D9"/>
          </w:tcPr>
          <w:p w14:paraId="0DC4D993" w14:textId="40F0B9BA" w:rsidR="006D54E2" w:rsidRDefault="006D54E2" w:rsidP="008C4A6A">
            <w:pPr>
              <w:rPr>
                <w:rFonts w:cs="Arial"/>
                <w:b/>
                <w:bCs/>
                <w:sz w:val="24"/>
                <w:szCs w:val="24"/>
              </w:rPr>
            </w:pPr>
            <w:r>
              <w:rPr>
                <w:rFonts w:cs="Arial"/>
                <w:b/>
                <w:bCs/>
                <w:sz w:val="24"/>
                <w:szCs w:val="24"/>
              </w:rPr>
              <w:t>Developing in Faith/UNCRC:</w:t>
            </w:r>
            <w:r w:rsidR="002C3F01">
              <w:rPr>
                <w:rFonts w:cs="Arial"/>
                <w:b/>
                <w:bCs/>
                <w:sz w:val="24"/>
                <w:szCs w:val="24"/>
              </w:rPr>
              <w:t xml:space="preserve"> Article 18 Right to Education Article 29 Goals of Education</w:t>
            </w:r>
          </w:p>
        </w:tc>
      </w:tr>
      <w:tr w:rsidR="006D54E2" w:rsidRPr="00D17AA8" w14:paraId="21D0F35E" w14:textId="77777777" w:rsidTr="008C4A6A">
        <w:tc>
          <w:tcPr>
            <w:tcW w:w="15735" w:type="dxa"/>
            <w:gridSpan w:val="6"/>
            <w:shd w:val="clear" w:color="auto" w:fill="D9D9D9" w:themeFill="background1" w:themeFillShade="D9"/>
          </w:tcPr>
          <w:p w14:paraId="276B1096" w14:textId="763060C5" w:rsidR="006D54E2" w:rsidRPr="00D17AA8" w:rsidRDefault="006D54E2" w:rsidP="008C4A6A">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006D6255" w14:textId="7DEC21C8" w:rsidR="002C3F01" w:rsidRPr="006C0E4F" w:rsidRDefault="002C3F01" w:rsidP="002C3F01">
            <w:pPr>
              <w:rPr>
                <w:rFonts w:cs="Arial"/>
              </w:rPr>
            </w:pPr>
            <w:r>
              <w:rPr>
                <w:rFonts w:cs="Arial"/>
              </w:rPr>
              <w:t>Additional staffing PEF funded 0.6fte which was matched by NLC to ensure 1.0fte class teacher for P6 class and this allows the PT to be out of class and supporting literacy across the school, as well as an additional 0.2fte to cover NCCT for upper stage classes with Spanish as the focus. Purchasing reading resources and PIRA/ CEM (consultation to take place with staff)  – to assess reading at all stages</w:t>
            </w:r>
          </w:p>
          <w:p w14:paraId="51681A97" w14:textId="77777777" w:rsidR="006D54E2" w:rsidRPr="00D17AA8" w:rsidRDefault="006D54E2" w:rsidP="008C4A6A">
            <w:pPr>
              <w:rPr>
                <w:rFonts w:cs="Arial"/>
                <w:sz w:val="24"/>
                <w:szCs w:val="24"/>
                <w:u w:val="single"/>
              </w:rPr>
            </w:pPr>
          </w:p>
        </w:tc>
      </w:tr>
      <w:tr w:rsidR="006D54E2" w:rsidRPr="007A6703" w14:paraId="58231077" w14:textId="77777777" w:rsidTr="00D32932">
        <w:trPr>
          <w:trHeight w:val="1866"/>
        </w:trPr>
        <w:tc>
          <w:tcPr>
            <w:tcW w:w="15735" w:type="dxa"/>
            <w:gridSpan w:val="6"/>
            <w:shd w:val="clear" w:color="auto" w:fill="auto"/>
          </w:tcPr>
          <w:p w14:paraId="68150ED3" w14:textId="66D8ED64" w:rsidR="006D54E2" w:rsidRDefault="006D54E2" w:rsidP="008C4A6A">
            <w:pPr>
              <w:rPr>
                <w:sz w:val="16"/>
                <w:szCs w:val="16"/>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14:paraId="7AABE347" w14:textId="114F44E4" w:rsidR="00D32932" w:rsidRPr="00D32932" w:rsidRDefault="002C3F01" w:rsidP="00D32932">
            <w:pPr>
              <w:rPr>
                <w:sz w:val="22"/>
                <w:szCs w:val="22"/>
              </w:rPr>
            </w:pPr>
            <w:r w:rsidRPr="00D32932">
              <w:rPr>
                <w:sz w:val="22"/>
                <w:szCs w:val="22"/>
              </w:rPr>
              <w:t>This priority has been taken forward again this year following a disappointing impact from session 2022-23. Our results in Reading have remained</w:t>
            </w:r>
            <w:r w:rsidR="00D32932" w:rsidRPr="00D32932">
              <w:rPr>
                <w:sz w:val="22"/>
                <w:szCs w:val="22"/>
              </w:rPr>
              <w:t xml:space="preserve"> constant (P4 First Level) or fallen (P1 and P7 – Early and Second Level). This was due to the number of staff absences which took place particularly at the beginning of the 2022-23 session with staff being absent long term and therefore no support for learning took place.</w:t>
            </w:r>
            <w:r w:rsidR="00D32932">
              <w:rPr>
                <w:sz w:val="22"/>
                <w:szCs w:val="22"/>
              </w:rPr>
              <w:t xml:space="preserve"> </w:t>
            </w:r>
            <w:r w:rsidR="00D32932" w:rsidRPr="00D32932">
              <w:rPr>
                <w:sz w:val="22"/>
                <w:szCs w:val="22"/>
              </w:rPr>
              <w:t xml:space="preserve">Analysis indicates that learners in the lowest deciles within these year groups </w:t>
            </w:r>
            <w:r w:rsidR="00D32932">
              <w:rPr>
                <w:sz w:val="22"/>
                <w:szCs w:val="22"/>
              </w:rPr>
              <w:t xml:space="preserve">and pupils with lower attendance levels, </w:t>
            </w:r>
            <w:r w:rsidR="00D32932" w:rsidRPr="00D32932">
              <w:rPr>
                <w:sz w:val="22"/>
                <w:szCs w:val="22"/>
              </w:rPr>
              <w:t>are not making the suggested levels and progress.</w:t>
            </w:r>
          </w:p>
          <w:p w14:paraId="2B17F95C" w14:textId="2F3B2569" w:rsidR="002C3F01" w:rsidRPr="00D32932" w:rsidRDefault="002C3F01" w:rsidP="008C4A6A">
            <w:pPr>
              <w:rPr>
                <w:sz w:val="22"/>
                <w:szCs w:val="22"/>
              </w:rPr>
            </w:pPr>
          </w:p>
          <w:p w14:paraId="0AE69EE7" w14:textId="77777777" w:rsidR="006D54E2" w:rsidRPr="007A6703" w:rsidRDefault="006D54E2" w:rsidP="008C4A6A">
            <w:pPr>
              <w:rPr>
                <w:rFonts w:cs="Arial"/>
              </w:rPr>
            </w:pPr>
          </w:p>
          <w:p w14:paraId="4C6ACD1F" w14:textId="77777777" w:rsidR="006D54E2" w:rsidRPr="007A6703" w:rsidRDefault="006D54E2" w:rsidP="008C4A6A">
            <w:pPr>
              <w:rPr>
                <w:rFonts w:cs="Arial"/>
              </w:rPr>
            </w:pPr>
          </w:p>
          <w:p w14:paraId="384C09DC" w14:textId="77777777" w:rsidR="006D54E2" w:rsidRPr="007A6703" w:rsidRDefault="006D54E2" w:rsidP="008C4A6A">
            <w:pPr>
              <w:rPr>
                <w:rFonts w:cs="Arial"/>
              </w:rPr>
            </w:pPr>
          </w:p>
        </w:tc>
      </w:tr>
      <w:tr w:rsidR="006D54E2" w14:paraId="083BADE8" w14:textId="77777777" w:rsidTr="008C4A6A">
        <w:tc>
          <w:tcPr>
            <w:tcW w:w="15735" w:type="dxa"/>
            <w:gridSpan w:val="6"/>
            <w:shd w:val="clear" w:color="auto" w:fill="auto"/>
          </w:tcPr>
          <w:p w14:paraId="543B9360" w14:textId="6CFDDDE9" w:rsidR="006D54E2" w:rsidRDefault="006D54E2" w:rsidP="008C4A6A">
            <w:pPr>
              <w:spacing w:line="256" w:lineRule="auto"/>
              <w:rPr>
                <w:sz w:val="16"/>
                <w:szCs w:val="16"/>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695584CD" w14:textId="1304A9DF" w:rsidR="00D32932" w:rsidRDefault="00D32932" w:rsidP="00D32932">
            <w:pPr>
              <w:rPr>
                <w:rFonts w:cs="Arial"/>
                <w:b/>
                <w:bCs/>
              </w:rPr>
            </w:pPr>
            <w:r>
              <w:rPr>
                <w:rFonts w:cs="Arial"/>
                <w:b/>
                <w:bCs/>
              </w:rPr>
              <w:t xml:space="preserve">August 2023 – end March 2024 0.6fte (matched by NLC) enables 1.0fte class teacher </w:t>
            </w:r>
            <w:r w:rsidR="00793918">
              <w:rPr>
                <w:rFonts w:cs="Arial"/>
                <w:b/>
                <w:bCs/>
              </w:rPr>
              <w:t xml:space="preserve">allowing the Acting Principal Teacher to remain out of class </w:t>
            </w:r>
            <w:r>
              <w:rPr>
                <w:rFonts w:cs="Arial"/>
                <w:b/>
                <w:bCs/>
              </w:rPr>
              <w:t>and cover for 0.2fte to allow NCCT to be covered for senior classes (Spanish). The cost for this is £</w:t>
            </w:r>
            <w:r w:rsidR="00BF5E9A">
              <w:rPr>
                <w:rFonts w:cs="Arial"/>
                <w:b/>
                <w:bCs/>
              </w:rPr>
              <w:t>22,867</w:t>
            </w:r>
            <w:r w:rsidR="00793918">
              <w:rPr>
                <w:rFonts w:cs="Arial"/>
                <w:b/>
                <w:bCs/>
              </w:rPr>
              <w:t xml:space="preserve"> </w:t>
            </w:r>
            <w:r>
              <w:rPr>
                <w:rFonts w:cs="Arial"/>
                <w:b/>
                <w:bCs/>
              </w:rPr>
              <w:t>for this period and £</w:t>
            </w:r>
            <w:r w:rsidR="00BF5E9A">
              <w:rPr>
                <w:rFonts w:cs="Arial"/>
                <w:b/>
                <w:bCs/>
              </w:rPr>
              <w:t>13,642</w:t>
            </w:r>
            <w:r w:rsidR="00793918">
              <w:rPr>
                <w:rFonts w:cs="Arial"/>
                <w:b/>
                <w:bCs/>
              </w:rPr>
              <w:t xml:space="preserve"> </w:t>
            </w:r>
            <w:r>
              <w:rPr>
                <w:rFonts w:cs="Arial"/>
                <w:b/>
                <w:bCs/>
              </w:rPr>
              <w:t>for the period from April 202</w:t>
            </w:r>
            <w:r w:rsidR="00793918">
              <w:rPr>
                <w:rFonts w:cs="Arial"/>
                <w:b/>
                <w:bCs/>
              </w:rPr>
              <w:t>4</w:t>
            </w:r>
            <w:r>
              <w:rPr>
                <w:rFonts w:cs="Arial"/>
                <w:b/>
                <w:bCs/>
              </w:rPr>
              <w:t xml:space="preserve"> – August 202</w:t>
            </w:r>
            <w:r w:rsidR="00793918">
              <w:rPr>
                <w:rFonts w:cs="Arial"/>
                <w:b/>
                <w:bCs/>
              </w:rPr>
              <w:t>4</w:t>
            </w:r>
            <w:r>
              <w:rPr>
                <w:rFonts w:cs="Arial"/>
                <w:b/>
                <w:bCs/>
              </w:rPr>
              <w:t>. Total cost = £</w:t>
            </w:r>
            <w:r w:rsidR="00BF5E9A">
              <w:rPr>
                <w:rFonts w:cs="Arial"/>
                <w:b/>
                <w:bCs/>
              </w:rPr>
              <w:t>36,509</w:t>
            </w:r>
            <w:r w:rsidR="00793918">
              <w:rPr>
                <w:rFonts w:cs="Arial"/>
                <w:b/>
                <w:bCs/>
              </w:rPr>
              <w:t xml:space="preserve"> </w:t>
            </w:r>
            <w:r>
              <w:rPr>
                <w:rFonts w:cs="Arial"/>
                <w:b/>
                <w:bCs/>
              </w:rPr>
              <w:t>(PEF)</w:t>
            </w:r>
          </w:p>
          <w:p w14:paraId="26CBCC4F" w14:textId="7BB05876" w:rsidR="00793918" w:rsidRDefault="00793918" w:rsidP="00D32932">
            <w:pPr>
              <w:rPr>
                <w:rFonts w:cs="Arial"/>
                <w:b/>
                <w:bCs/>
              </w:rPr>
            </w:pPr>
            <w:r>
              <w:rPr>
                <w:rFonts w:cs="Arial"/>
                <w:b/>
                <w:bCs/>
              </w:rPr>
              <w:t>Teaching Talking – Early Level assessment resource and training – estimated cost £600</w:t>
            </w:r>
            <w:r w:rsidR="00EC4F1C">
              <w:rPr>
                <w:rFonts w:cs="Arial"/>
                <w:b/>
                <w:bCs/>
              </w:rPr>
              <w:t xml:space="preserve"> (PEF)</w:t>
            </w:r>
          </w:p>
          <w:p w14:paraId="0752EAFD" w14:textId="4663AA93" w:rsidR="00793918" w:rsidRDefault="00793918" w:rsidP="00D32932">
            <w:pPr>
              <w:rPr>
                <w:rFonts w:cs="Arial"/>
                <w:b/>
                <w:bCs/>
              </w:rPr>
            </w:pPr>
            <w:r>
              <w:rPr>
                <w:rFonts w:cs="Arial"/>
                <w:b/>
                <w:bCs/>
              </w:rPr>
              <w:t>CEM/PIRA – Reading Assessment for all stages (P2, 3, 5 and 6) – estimated cost £800</w:t>
            </w:r>
            <w:r w:rsidR="00EC4F1C">
              <w:rPr>
                <w:rFonts w:cs="Arial"/>
                <w:b/>
                <w:bCs/>
              </w:rPr>
              <w:t xml:space="preserve"> (PEF)</w:t>
            </w:r>
          </w:p>
          <w:p w14:paraId="0BC7374C" w14:textId="1C87C7A6" w:rsidR="00EC4F1C" w:rsidRDefault="00EC4F1C" w:rsidP="00D32932">
            <w:pPr>
              <w:rPr>
                <w:rFonts w:cs="Arial"/>
                <w:b/>
                <w:bCs/>
              </w:rPr>
            </w:pPr>
            <w:r>
              <w:rPr>
                <w:rFonts w:cs="Arial"/>
                <w:b/>
                <w:bCs/>
              </w:rPr>
              <w:t>Promethium Board for additional class - £2000 (PEF)</w:t>
            </w:r>
          </w:p>
          <w:p w14:paraId="4DE54F1D" w14:textId="3A92079A" w:rsidR="00EC4F1C" w:rsidRDefault="00EC4F1C" w:rsidP="00D32932">
            <w:pPr>
              <w:rPr>
                <w:rFonts w:cs="Arial"/>
                <w:b/>
                <w:bCs/>
              </w:rPr>
            </w:pPr>
            <w:r>
              <w:rPr>
                <w:rFonts w:cs="Arial"/>
                <w:b/>
                <w:bCs/>
              </w:rPr>
              <w:t>Renew and update Reading resources - £1000 (PEF)</w:t>
            </w:r>
          </w:p>
          <w:p w14:paraId="5443C1C9" w14:textId="7CC2E8BD" w:rsidR="00EC4F1C" w:rsidRDefault="00EC4F1C" w:rsidP="00D32932">
            <w:pPr>
              <w:rPr>
                <w:rFonts w:cs="Arial"/>
                <w:b/>
                <w:bCs/>
              </w:rPr>
            </w:pPr>
            <w:r>
              <w:rPr>
                <w:rFonts w:cs="Arial"/>
                <w:b/>
                <w:bCs/>
              </w:rPr>
              <w:t>Learning, Teaching and Assessment Training from NLC Learning Hub - £450 (PEF)</w:t>
            </w:r>
          </w:p>
          <w:p w14:paraId="18E4DFEB" w14:textId="77777777" w:rsidR="00793918" w:rsidRDefault="00793918" w:rsidP="00D32932">
            <w:pPr>
              <w:rPr>
                <w:rFonts w:cs="Arial"/>
                <w:b/>
                <w:bCs/>
              </w:rPr>
            </w:pPr>
          </w:p>
          <w:p w14:paraId="623728AE" w14:textId="77777777" w:rsidR="00D32932" w:rsidRPr="002E5847" w:rsidRDefault="00D32932" w:rsidP="008C4A6A">
            <w:pPr>
              <w:spacing w:line="256" w:lineRule="auto"/>
              <w:rPr>
                <w:b/>
                <w:sz w:val="18"/>
                <w:szCs w:val="18"/>
                <w:lang w:eastAsia="en-US"/>
              </w:rPr>
            </w:pPr>
          </w:p>
          <w:p w14:paraId="0C91A42B" w14:textId="77777777" w:rsidR="006D54E2" w:rsidRDefault="006D54E2" w:rsidP="008C4A6A">
            <w:pPr>
              <w:rPr>
                <w:rFonts w:cs="Arial"/>
                <w:b/>
                <w:bCs/>
              </w:rPr>
            </w:pPr>
          </w:p>
          <w:p w14:paraId="4A53B460" w14:textId="77777777" w:rsidR="006D54E2" w:rsidRDefault="006D54E2" w:rsidP="008C4A6A">
            <w:pPr>
              <w:rPr>
                <w:rFonts w:cs="Arial"/>
                <w:b/>
                <w:bCs/>
              </w:rPr>
            </w:pPr>
          </w:p>
        </w:tc>
      </w:tr>
      <w:tr w:rsidR="006D54E2" w:rsidRPr="008A6EC1" w14:paraId="70431A0F" w14:textId="77777777" w:rsidTr="008C4A6A">
        <w:tc>
          <w:tcPr>
            <w:tcW w:w="2127" w:type="dxa"/>
            <w:shd w:val="clear" w:color="auto" w:fill="D9D9D9" w:themeFill="background1" w:themeFillShade="D9"/>
          </w:tcPr>
          <w:p w14:paraId="748B4763" w14:textId="77777777" w:rsidR="006D54E2" w:rsidRPr="008A6EC1" w:rsidRDefault="006D54E2" w:rsidP="008C4A6A">
            <w:pPr>
              <w:rPr>
                <w:rFonts w:cs="Arial"/>
                <w:b/>
                <w:bCs/>
                <w:u w:val="single"/>
              </w:rPr>
            </w:pPr>
            <w:r w:rsidRPr="008A6EC1">
              <w:rPr>
                <w:rFonts w:cs="Arial"/>
                <w:b/>
                <w:bCs/>
                <w:u w:val="single"/>
              </w:rPr>
              <w:lastRenderedPageBreak/>
              <w:t>EXPECTED IMPACT</w:t>
            </w:r>
          </w:p>
          <w:p w14:paraId="1E3EA451" w14:textId="77777777" w:rsidR="006D54E2" w:rsidRPr="008A6EC1" w:rsidRDefault="006D54E2" w:rsidP="008C4A6A">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14:paraId="64327AEF" w14:textId="77777777" w:rsidR="006D54E2" w:rsidRPr="008A6EC1" w:rsidRDefault="006D54E2" w:rsidP="008C4A6A">
            <w:pPr>
              <w:rPr>
                <w:b/>
                <w:bCs/>
                <w:u w:val="single"/>
              </w:rPr>
            </w:pPr>
            <w:r w:rsidRPr="008A6EC1">
              <w:rPr>
                <w:b/>
                <w:bCs/>
                <w:u w:val="single"/>
              </w:rPr>
              <w:t>INTERVENTIONS/ACTIONS TO SUPPORT IMPROVEMENT: HOW?</w:t>
            </w:r>
          </w:p>
          <w:p w14:paraId="7FA315E9" w14:textId="77777777" w:rsidR="006D54E2" w:rsidRPr="008A6EC1" w:rsidRDefault="006D54E2" w:rsidP="008C4A6A">
            <w:pPr>
              <w:rPr>
                <w:rFonts w:cs="Arial"/>
                <w:b/>
                <w:bCs/>
                <w:u w:val="single"/>
              </w:rPr>
            </w:pPr>
          </w:p>
        </w:tc>
        <w:tc>
          <w:tcPr>
            <w:tcW w:w="2977" w:type="dxa"/>
            <w:shd w:val="clear" w:color="auto" w:fill="D9D9D9" w:themeFill="background1" w:themeFillShade="D9"/>
          </w:tcPr>
          <w:p w14:paraId="2E8C8BD9" w14:textId="77777777" w:rsidR="006D54E2" w:rsidRPr="008A6EC1" w:rsidRDefault="006D54E2" w:rsidP="008C4A6A">
            <w:pPr>
              <w:rPr>
                <w:b/>
                <w:bCs/>
                <w:u w:val="single"/>
              </w:rPr>
            </w:pPr>
            <w:r w:rsidRPr="008A6EC1">
              <w:rPr>
                <w:b/>
                <w:bCs/>
                <w:u w:val="single"/>
              </w:rPr>
              <w:t>HOW WILL YOU TRACK PROGRESS?</w:t>
            </w:r>
          </w:p>
          <w:p w14:paraId="60DDD594" w14:textId="77777777" w:rsidR="006D54E2" w:rsidRPr="008A6EC1" w:rsidRDefault="006D54E2" w:rsidP="008C4A6A">
            <w:pPr>
              <w:rPr>
                <w:rFonts w:cs="Arial"/>
                <w:b/>
                <w:bCs/>
                <w:u w:val="single"/>
              </w:rPr>
            </w:pPr>
            <w:r w:rsidRPr="008A6EC1">
              <w:rPr>
                <w:b/>
                <w:bCs/>
                <w:u w:val="single"/>
              </w:rPr>
              <w:t>MEASURES</w:t>
            </w:r>
          </w:p>
        </w:tc>
        <w:tc>
          <w:tcPr>
            <w:tcW w:w="2977" w:type="dxa"/>
            <w:shd w:val="clear" w:color="auto" w:fill="D9D9D9" w:themeFill="background1" w:themeFillShade="D9"/>
          </w:tcPr>
          <w:p w14:paraId="39576F20" w14:textId="180AD1A3"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1</w:t>
            </w:r>
            <w:r w:rsidR="002353E6">
              <w:rPr>
                <w:rFonts w:cs="Arial"/>
                <w:b/>
                <w:bCs/>
                <w:u w:val="single"/>
              </w:rPr>
              <w:t xml:space="preserve"> </w:t>
            </w:r>
            <w:r w:rsidR="005E221F">
              <w:rPr>
                <w:rFonts w:cs="Arial"/>
                <w:b/>
                <w:bCs/>
                <w:u w:val="single"/>
              </w:rPr>
              <w:t>(Internal Process)</w:t>
            </w:r>
          </w:p>
        </w:tc>
        <w:tc>
          <w:tcPr>
            <w:tcW w:w="4111" w:type="dxa"/>
            <w:shd w:val="clear" w:color="auto" w:fill="D9D9D9" w:themeFill="background1" w:themeFillShade="D9"/>
          </w:tcPr>
          <w:p w14:paraId="6A4EE8BA" w14:textId="4BF7484B"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2F5C45B0" w14:textId="77777777" w:rsidTr="008C4A6A">
        <w:tc>
          <w:tcPr>
            <w:tcW w:w="2127" w:type="dxa"/>
            <w:shd w:val="clear" w:color="auto" w:fill="D9D9D9" w:themeFill="background1" w:themeFillShade="D9"/>
          </w:tcPr>
          <w:p w14:paraId="594BA044" w14:textId="38FD64B8" w:rsidR="006D54E2" w:rsidRDefault="006D54E2" w:rsidP="008C4A6A">
            <w:pPr>
              <w:rPr>
                <w:rFonts w:cs="Arial"/>
                <w:b/>
                <w:bCs/>
              </w:rPr>
            </w:pPr>
            <w:r w:rsidRPr="004B783A">
              <w:rPr>
                <w:sz w:val="16"/>
                <w:szCs w:val="16"/>
              </w:rPr>
              <w:t>What will be the benefit for learners (be specific</w:t>
            </w:r>
            <w:r w:rsidR="004B783A" w:rsidRPr="004B783A">
              <w:rPr>
                <w:sz w:val="16"/>
                <w:szCs w:val="16"/>
              </w:rPr>
              <w:t>)?</w:t>
            </w:r>
          </w:p>
        </w:tc>
        <w:tc>
          <w:tcPr>
            <w:tcW w:w="3543" w:type="dxa"/>
            <w:gridSpan w:val="2"/>
            <w:shd w:val="clear" w:color="auto" w:fill="D9D9D9" w:themeFill="background1" w:themeFillShade="D9"/>
          </w:tcPr>
          <w:p w14:paraId="4550436B" w14:textId="367CA9F3" w:rsidR="006D54E2" w:rsidRDefault="006D54E2" w:rsidP="008C4A6A">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Pr>
          <w:p w14:paraId="33373D3C" w14:textId="77777777" w:rsidR="006D54E2" w:rsidRDefault="006D54E2" w:rsidP="008C4A6A">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6934E6B5" w14:textId="77777777" w:rsidR="006D54E2" w:rsidRDefault="006D54E2" w:rsidP="008C4A6A">
            <w:pPr>
              <w:rPr>
                <w:rFonts w:cs="Arial"/>
                <w:b/>
                <w:bCs/>
              </w:rPr>
            </w:pPr>
          </w:p>
        </w:tc>
        <w:tc>
          <w:tcPr>
            <w:tcW w:w="4111" w:type="dxa"/>
            <w:shd w:val="clear" w:color="auto" w:fill="D9D9D9" w:themeFill="background1" w:themeFillShade="D9"/>
          </w:tcPr>
          <w:p w14:paraId="2D83ABA3" w14:textId="77777777" w:rsidR="006D54E2" w:rsidRDefault="006D54E2" w:rsidP="008C4A6A">
            <w:pPr>
              <w:rPr>
                <w:rFonts w:cs="Arial"/>
                <w:b/>
                <w:bCs/>
              </w:rPr>
            </w:pPr>
          </w:p>
        </w:tc>
      </w:tr>
      <w:tr w:rsidR="006D54E2" w14:paraId="17771953" w14:textId="77777777" w:rsidTr="008C4A6A">
        <w:tc>
          <w:tcPr>
            <w:tcW w:w="2127" w:type="dxa"/>
            <w:shd w:val="clear" w:color="auto" w:fill="auto"/>
          </w:tcPr>
          <w:p w14:paraId="7A49B38D" w14:textId="2EF13440" w:rsidR="00ED3A65" w:rsidRDefault="00ED3A65" w:rsidP="00ED3A65">
            <w:pPr>
              <w:rPr>
                <w:rFonts w:cs="Arial"/>
                <w:b/>
                <w:bCs/>
              </w:rPr>
            </w:pPr>
            <w:r>
              <w:rPr>
                <w:rFonts w:cs="Arial"/>
                <w:b/>
                <w:bCs/>
              </w:rPr>
              <w:t>All learners will benefit from improved pedagogical practice in reading and writing. Staff will complete questionnaires before and after training on Learning, Teaching and Assessment.</w:t>
            </w:r>
          </w:p>
          <w:p w14:paraId="01EA30A1" w14:textId="77777777" w:rsidR="006D54E2" w:rsidRDefault="006D54E2" w:rsidP="008C4A6A">
            <w:pPr>
              <w:rPr>
                <w:rFonts w:cs="Arial"/>
                <w:b/>
                <w:bCs/>
              </w:rPr>
            </w:pPr>
          </w:p>
        </w:tc>
        <w:tc>
          <w:tcPr>
            <w:tcW w:w="3543" w:type="dxa"/>
            <w:gridSpan w:val="2"/>
            <w:shd w:val="clear" w:color="auto" w:fill="auto"/>
          </w:tcPr>
          <w:p w14:paraId="292AD2FA" w14:textId="77777777" w:rsidR="00ED3A65" w:rsidRPr="00B256EE" w:rsidRDefault="00ED3A65" w:rsidP="00ED3A65">
            <w:pPr>
              <w:rPr>
                <w:b/>
              </w:rPr>
            </w:pPr>
            <w:r w:rsidRPr="00B256EE">
              <w:rPr>
                <w:b/>
              </w:rPr>
              <w:t>Teacher Professionalism</w:t>
            </w:r>
          </w:p>
          <w:p w14:paraId="6AEC7FAF" w14:textId="70096250" w:rsidR="00ED3A65" w:rsidRDefault="00ED3A65" w:rsidP="00ED3A65">
            <w:r>
              <w:t>Ensure consistency in planning across all stages in Literacy through the use of the new Progression Pathways for Literacy which have been recently published by NLC Learning Hub</w:t>
            </w:r>
          </w:p>
          <w:p w14:paraId="0DEB45A1" w14:textId="77777777" w:rsidR="00ED3A65" w:rsidRDefault="00ED3A65" w:rsidP="00ED3A65"/>
          <w:p w14:paraId="15DAD814" w14:textId="5DBAAE45" w:rsidR="00ED3A65" w:rsidRDefault="00ED3A65" w:rsidP="00ED3A65">
            <w:r>
              <w:t>CLPL at cluster level for all teaching staff in Learning, Teaching and Assessment to improve staff knowledge of best practice in this area.</w:t>
            </w:r>
          </w:p>
          <w:p w14:paraId="1058531A" w14:textId="77777777" w:rsidR="006D54E2" w:rsidRDefault="006D54E2" w:rsidP="008C4A6A"/>
        </w:tc>
        <w:tc>
          <w:tcPr>
            <w:tcW w:w="2977" w:type="dxa"/>
            <w:shd w:val="clear" w:color="auto" w:fill="auto"/>
          </w:tcPr>
          <w:p w14:paraId="397A632E" w14:textId="77777777" w:rsidR="00ED3A65" w:rsidRPr="00ED3A65" w:rsidRDefault="00ED3A65" w:rsidP="008C4A6A">
            <w:pPr>
              <w:rPr>
                <w:rFonts w:cs="Arial"/>
                <w:b/>
                <w:bCs/>
              </w:rPr>
            </w:pPr>
            <w:r w:rsidRPr="00ED3A65">
              <w:rPr>
                <w:rFonts w:cs="Arial"/>
                <w:b/>
                <w:bCs/>
              </w:rPr>
              <w:t>Staff</w:t>
            </w:r>
          </w:p>
          <w:p w14:paraId="1AE5E7EB" w14:textId="273BBEFE" w:rsidR="006D54E2" w:rsidRDefault="00ED3A65" w:rsidP="008C4A6A">
            <w:pPr>
              <w:rPr>
                <w:rFonts w:cs="Arial"/>
              </w:rPr>
            </w:pPr>
            <w:r w:rsidRPr="00ED3A65">
              <w:rPr>
                <w:rFonts w:cs="Arial"/>
              </w:rPr>
              <w:t>Questionnaires</w:t>
            </w:r>
          </w:p>
          <w:p w14:paraId="3A1AE39A" w14:textId="77777777" w:rsidR="00ED3A65" w:rsidRPr="00ED3A65" w:rsidRDefault="00ED3A65" w:rsidP="008C4A6A">
            <w:pPr>
              <w:rPr>
                <w:rFonts w:cs="Arial"/>
              </w:rPr>
            </w:pPr>
          </w:p>
          <w:p w14:paraId="3D6D88B6" w14:textId="349A4FCE" w:rsidR="00ED3A65" w:rsidRDefault="00ED3A65" w:rsidP="008C4A6A">
            <w:pPr>
              <w:rPr>
                <w:rFonts w:cs="Arial"/>
              </w:rPr>
            </w:pPr>
            <w:r w:rsidRPr="00ED3A65">
              <w:rPr>
                <w:rFonts w:cs="Arial"/>
              </w:rPr>
              <w:t>Classroom Observations</w:t>
            </w:r>
          </w:p>
          <w:p w14:paraId="1EF468E8" w14:textId="77777777" w:rsidR="00ED3A65" w:rsidRPr="00ED3A65" w:rsidRDefault="00ED3A65" w:rsidP="008C4A6A">
            <w:pPr>
              <w:rPr>
                <w:rFonts w:cs="Arial"/>
              </w:rPr>
            </w:pPr>
          </w:p>
          <w:p w14:paraId="0E8D2F47" w14:textId="2169424F" w:rsidR="00ED3A65" w:rsidRDefault="00ED3A65" w:rsidP="00ED3A65">
            <w:pPr>
              <w:rPr>
                <w:rFonts w:cs="Arial"/>
                <w:bCs/>
              </w:rPr>
            </w:pPr>
            <w:r>
              <w:rPr>
                <w:rFonts w:cs="Arial"/>
                <w:bCs/>
              </w:rPr>
              <w:t>Levels of staff participation/ engagement in CLPL</w:t>
            </w:r>
          </w:p>
          <w:p w14:paraId="5E2182C0" w14:textId="77777777" w:rsidR="00ED3A65" w:rsidRDefault="00ED3A65" w:rsidP="00ED3A65">
            <w:pPr>
              <w:rPr>
                <w:rFonts w:cs="Arial"/>
                <w:bCs/>
              </w:rPr>
            </w:pPr>
          </w:p>
          <w:p w14:paraId="595B6ED7" w14:textId="46A1E67A" w:rsidR="00ED3A65" w:rsidRDefault="00ED3A65" w:rsidP="00ED3A65">
            <w:pPr>
              <w:rPr>
                <w:rFonts w:cs="Arial"/>
                <w:bCs/>
              </w:rPr>
            </w:pPr>
            <w:r>
              <w:rPr>
                <w:rFonts w:cs="Arial"/>
                <w:bCs/>
              </w:rPr>
              <w:t>CLPL evaluations and feedback</w:t>
            </w:r>
          </w:p>
          <w:p w14:paraId="4C13B148" w14:textId="77777777" w:rsidR="00ED3A65" w:rsidRDefault="00ED3A65" w:rsidP="00ED3A65">
            <w:pPr>
              <w:rPr>
                <w:rFonts w:cs="Arial"/>
                <w:bCs/>
              </w:rPr>
            </w:pPr>
          </w:p>
          <w:p w14:paraId="23B802DA" w14:textId="77777777" w:rsidR="00ED3A65" w:rsidRDefault="00ED3A65" w:rsidP="00ED3A65">
            <w:pPr>
              <w:rPr>
                <w:rFonts w:cs="Arial"/>
                <w:bCs/>
              </w:rPr>
            </w:pPr>
            <w:r>
              <w:rPr>
                <w:rFonts w:cs="Arial"/>
                <w:bCs/>
              </w:rPr>
              <w:t>PRD discussions</w:t>
            </w:r>
          </w:p>
          <w:p w14:paraId="2D287068" w14:textId="77777777" w:rsidR="00ED3A65" w:rsidRDefault="00ED3A65" w:rsidP="008C4A6A">
            <w:pPr>
              <w:rPr>
                <w:rFonts w:cs="Arial"/>
                <w:b/>
                <w:bCs/>
              </w:rPr>
            </w:pPr>
          </w:p>
          <w:p w14:paraId="4C0F566D" w14:textId="77777777" w:rsidR="00ED3A65" w:rsidRDefault="00ED3A65" w:rsidP="008C4A6A">
            <w:pPr>
              <w:rPr>
                <w:rFonts w:cs="Arial"/>
              </w:rPr>
            </w:pPr>
            <w:r w:rsidRPr="00ED3A65">
              <w:rPr>
                <w:rFonts w:cs="Arial"/>
              </w:rPr>
              <w:t>Professional Dialogue between staff to discuss</w:t>
            </w:r>
          </w:p>
          <w:p w14:paraId="7D543DB4" w14:textId="77777777" w:rsidR="00ED3A65" w:rsidRDefault="00ED3A65" w:rsidP="008C4A6A">
            <w:pPr>
              <w:rPr>
                <w:rFonts w:cs="Arial"/>
              </w:rPr>
            </w:pPr>
          </w:p>
          <w:p w14:paraId="3A75F925" w14:textId="77777777" w:rsidR="00ED3A65" w:rsidRDefault="00ED3A65" w:rsidP="008C4A6A">
            <w:pPr>
              <w:rPr>
                <w:rFonts w:cs="Arial"/>
                <w:b/>
                <w:bCs/>
              </w:rPr>
            </w:pPr>
            <w:r w:rsidRPr="00ED3A65">
              <w:rPr>
                <w:rFonts w:cs="Arial"/>
                <w:b/>
                <w:bCs/>
              </w:rPr>
              <w:t>Pupils</w:t>
            </w:r>
          </w:p>
          <w:p w14:paraId="6EB91147" w14:textId="43656461" w:rsidR="00ED3A65" w:rsidRDefault="00ED3A65" w:rsidP="008C4A6A">
            <w:pPr>
              <w:rPr>
                <w:rFonts w:cs="Arial"/>
              </w:rPr>
            </w:pPr>
            <w:r>
              <w:rPr>
                <w:rFonts w:cs="Arial"/>
              </w:rPr>
              <w:t>Summative and Formative assessments as evidenced in Assessment Jotters and in on-going classwork</w:t>
            </w:r>
          </w:p>
          <w:p w14:paraId="23C8C28B" w14:textId="67DC1826" w:rsidR="00ED3A65" w:rsidRDefault="00ED3A65" w:rsidP="008C4A6A">
            <w:pPr>
              <w:rPr>
                <w:rFonts w:cs="Arial"/>
              </w:rPr>
            </w:pPr>
          </w:p>
          <w:p w14:paraId="019758DA" w14:textId="706DBD81" w:rsidR="00ED3A65" w:rsidRDefault="00ED3A65" w:rsidP="008C4A6A">
            <w:pPr>
              <w:rPr>
                <w:rFonts w:cs="Arial"/>
              </w:rPr>
            </w:pPr>
            <w:r>
              <w:rPr>
                <w:rFonts w:cs="Arial"/>
              </w:rPr>
              <w:t>Learning conversations with class teacher, PT and HT</w:t>
            </w:r>
          </w:p>
          <w:p w14:paraId="3D0BE51D" w14:textId="0C616F11" w:rsidR="00ED3A65" w:rsidRDefault="00ED3A65" w:rsidP="008C4A6A">
            <w:pPr>
              <w:rPr>
                <w:rFonts w:cs="Arial"/>
              </w:rPr>
            </w:pPr>
          </w:p>
          <w:p w14:paraId="10EE9760" w14:textId="259E1170" w:rsidR="00ED3A65" w:rsidRDefault="00ED3A65" w:rsidP="008C4A6A">
            <w:pPr>
              <w:rPr>
                <w:rFonts w:cs="Arial"/>
              </w:rPr>
            </w:pPr>
            <w:r>
              <w:rPr>
                <w:rFonts w:cs="Arial"/>
              </w:rPr>
              <w:t>Classroom Observations</w:t>
            </w:r>
          </w:p>
          <w:p w14:paraId="30644B99" w14:textId="77777777" w:rsidR="00ED3A65" w:rsidRDefault="00ED3A65" w:rsidP="008C4A6A">
            <w:pPr>
              <w:rPr>
                <w:rFonts w:cs="Arial"/>
              </w:rPr>
            </w:pPr>
          </w:p>
          <w:p w14:paraId="2778D248" w14:textId="4CD8B353" w:rsidR="00ED3A65" w:rsidRPr="00ED3A65" w:rsidRDefault="00ED3A65" w:rsidP="008C4A6A">
            <w:pPr>
              <w:rPr>
                <w:rFonts w:cs="Arial"/>
              </w:rPr>
            </w:pPr>
          </w:p>
        </w:tc>
        <w:tc>
          <w:tcPr>
            <w:tcW w:w="2977" w:type="dxa"/>
            <w:shd w:val="clear" w:color="auto" w:fill="auto"/>
          </w:tcPr>
          <w:p w14:paraId="6127E9B9" w14:textId="77777777" w:rsidR="006D54E2" w:rsidRDefault="006D54E2" w:rsidP="008C4A6A">
            <w:pPr>
              <w:rPr>
                <w:rFonts w:cs="Arial"/>
                <w:b/>
                <w:bCs/>
              </w:rPr>
            </w:pPr>
          </w:p>
        </w:tc>
        <w:tc>
          <w:tcPr>
            <w:tcW w:w="4111" w:type="dxa"/>
            <w:shd w:val="clear" w:color="auto" w:fill="auto"/>
          </w:tcPr>
          <w:p w14:paraId="533E48AE" w14:textId="77777777" w:rsidR="006D54E2" w:rsidRDefault="006D54E2" w:rsidP="008C4A6A">
            <w:pPr>
              <w:rPr>
                <w:rFonts w:cs="Arial"/>
                <w:b/>
                <w:bCs/>
              </w:rPr>
            </w:pPr>
          </w:p>
        </w:tc>
      </w:tr>
      <w:tr w:rsidR="006D54E2" w14:paraId="6AEE6F51" w14:textId="77777777" w:rsidTr="008C4A6A">
        <w:tc>
          <w:tcPr>
            <w:tcW w:w="2127" w:type="dxa"/>
            <w:shd w:val="clear" w:color="auto" w:fill="auto"/>
          </w:tcPr>
          <w:p w14:paraId="456E21A8" w14:textId="7A88D1A1" w:rsidR="00ED3A65" w:rsidRDefault="00ED3A65" w:rsidP="00ED3A65">
            <w:pPr>
              <w:rPr>
                <w:rFonts w:cs="Arial"/>
                <w:b/>
                <w:bCs/>
              </w:rPr>
            </w:pPr>
            <w:r>
              <w:rPr>
                <w:rFonts w:cs="Arial"/>
                <w:b/>
                <w:bCs/>
              </w:rPr>
              <w:t>All learners will continue to benefit from engaging with reading for more time every week</w:t>
            </w:r>
          </w:p>
          <w:p w14:paraId="4F133E06" w14:textId="77777777" w:rsidR="006D54E2" w:rsidRDefault="006D54E2" w:rsidP="008C4A6A">
            <w:pPr>
              <w:rPr>
                <w:rFonts w:cs="Arial"/>
                <w:b/>
                <w:bCs/>
              </w:rPr>
            </w:pPr>
          </w:p>
        </w:tc>
        <w:tc>
          <w:tcPr>
            <w:tcW w:w="3543" w:type="dxa"/>
            <w:gridSpan w:val="2"/>
            <w:shd w:val="clear" w:color="auto" w:fill="auto"/>
          </w:tcPr>
          <w:p w14:paraId="540375B8" w14:textId="77777777" w:rsidR="00ED3A65" w:rsidRDefault="00ED3A65" w:rsidP="00ED3A65">
            <w:pPr>
              <w:rPr>
                <w:b/>
              </w:rPr>
            </w:pPr>
            <w:r w:rsidRPr="00B256EE">
              <w:rPr>
                <w:b/>
              </w:rPr>
              <w:t>Parental Engagement</w:t>
            </w:r>
          </w:p>
          <w:p w14:paraId="23C8007E" w14:textId="5956331D" w:rsidR="00ED3A65" w:rsidRDefault="00ED3A65" w:rsidP="00ED3A65">
            <w:r>
              <w:t>Bookbug sessions will continue with targeted families in the nursery delivered by the Lead ELP</w:t>
            </w:r>
          </w:p>
          <w:p w14:paraId="4AC7A3C9" w14:textId="77777777" w:rsidR="00ED3A65" w:rsidRDefault="00ED3A65" w:rsidP="00ED3A65"/>
          <w:p w14:paraId="67E330D5" w14:textId="77777777" w:rsidR="00ED3A65" w:rsidRDefault="00ED3A65" w:rsidP="00ED3A65">
            <w:r>
              <w:t>PEEP sessions with parents</w:t>
            </w:r>
          </w:p>
          <w:p w14:paraId="11D53AEA" w14:textId="77777777" w:rsidR="00ED3A65" w:rsidRDefault="00ED3A65" w:rsidP="00ED3A65"/>
          <w:p w14:paraId="3C41ED30" w14:textId="75698040" w:rsidR="00ED3A65" w:rsidRDefault="00ED3A65" w:rsidP="00ED3A65">
            <w:r>
              <w:t>Stay and Play sessions in the nursery</w:t>
            </w:r>
            <w:r w:rsidR="00514E1B">
              <w:t xml:space="preserve"> will continue</w:t>
            </w:r>
          </w:p>
          <w:p w14:paraId="48351D88" w14:textId="77777777" w:rsidR="00ED3A65" w:rsidRDefault="00ED3A65" w:rsidP="00ED3A65"/>
          <w:p w14:paraId="38BAD51B" w14:textId="5E80312B" w:rsidR="00ED3A65" w:rsidRDefault="00514E1B" w:rsidP="00ED3A65">
            <w:r>
              <w:t xml:space="preserve">Continuation of </w:t>
            </w:r>
            <w:r w:rsidR="00ED3A65">
              <w:t>Lending Library for children in the nursery and also for parents with a selection of adult books available.</w:t>
            </w:r>
          </w:p>
          <w:p w14:paraId="728E3975" w14:textId="77777777" w:rsidR="00ED3A65" w:rsidRDefault="00ED3A65" w:rsidP="00ED3A65"/>
          <w:p w14:paraId="553F36BD" w14:textId="2D490A85" w:rsidR="00ED3A65" w:rsidRDefault="00ED3A65" w:rsidP="00ED3A65">
            <w:r>
              <w:t>Workshop sessions in school for P1-3 parents about Reading and Writing.</w:t>
            </w:r>
          </w:p>
          <w:p w14:paraId="66254FDB" w14:textId="40755F99" w:rsidR="00514E1B" w:rsidRDefault="00514E1B" w:rsidP="00ED3A65"/>
          <w:p w14:paraId="71E13EA8" w14:textId="7D12CC5F" w:rsidR="00514E1B" w:rsidRDefault="00514E1B" w:rsidP="00ED3A65">
            <w:r>
              <w:t>Class libraries at all stages and continuation of DEAR time</w:t>
            </w:r>
          </w:p>
          <w:p w14:paraId="7523C69A" w14:textId="77777777" w:rsidR="00ED3A65" w:rsidRDefault="00ED3A65" w:rsidP="00ED3A65"/>
          <w:p w14:paraId="7886E8E5" w14:textId="00746D71" w:rsidR="00ED3A65" w:rsidRDefault="00514E1B" w:rsidP="00ED3A65">
            <w:r>
              <w:t>The</w:t>
            </w:r>
            <w:r w:rsidR="00ED3A65">
              <w:t xml:space="preserve"> School Library in the centre of the school which will be used by both Plains Primary and St. David’s Primary</w:t>
            </w:r>
            <w:r>
              <w:t xml:space="preserve"> with a timetable in place to ensure maximum usage.</w:t>
            </w:r>
          </w:p>
          <w:p w14:paraId="6AA18935" w14:textId="77777777" w:rsidR="00ED3A65" w:rsidRDefault="00ED3A65" w:rsidP="00ED3A65"/>
          <w:p w14:paraId="5219A55F" w14:textId="2419E487" w:rsidR="00ED3A65" w:rsidRDefault="00ED3A65" w:rsidP="00ED3A65">
            <w:r>
              <w:t xml:space="preserve">Reading Schools Award </w:t>
            </w:r>
            <w:r w:rsidR="00514E1B">
              <w:t>application to be made</w:t>
            </w:r>
            <w:r>
              <w:t>.</w:t>
            </w:r>
          </w:p>
          <w:p w14:paraId="303F40DA" w14:textId="77777777" w:rsidR="006D54E2" w:rsidRDefault="006D54E2" w:rsidP="008C4A6A"/>
        </w:tc>
        <w:tc>
          <w:tcPr>
            <w:tcW w:w="2977" w:type="dxa"/>
            <w:shd w:val="clear" w:color="auto" w:fill="auto"/>
          </w:tcPr>
          <w:p w14:paraId="73275B94" w14:textId="77777777" w:rsidR="00514E1B" w:rsidRDefault="00514E1B" w:rsidP="00514E1B">
            <w:pPr>
              <w:rPr>
                <w:rFonts w:cs="Arial"/>
                <w:bCs/>
              </w:rPr>
            </w:pPr>
            <w:r>
              <w:rPr>
                <w:rFonts w:cs="Arial"/>
                <w:bCs/>
              </w:rPr>
              <w:lastRenderedPageBreak/>
              <w:t>Questionnaires to parents before and after sessions</w:t>
            </w:r>
          </w:p>
          <w:p w14:paraId="47F132ED" w14:textId="77777777" w:rsidR="00514E1B" w:rsidRDefault="00514E1B" w:rsidP="00514E1B">
            <w:pPr>
              <w:rPr>
                <w:rFonts w:cs="Arial"/>
                <w:bCs/>
              </w:rPr>
            </w:pPr>
          </w:p>
          <w:p w14:paraId="0B3B992C" w14:textId="77777777" w:rsidR="00514E1B" w:rsidRDefault="00514E1B" w:rsidP="00514E1B">
            <w:pPr>
              <w:rPr>
                <w:rFonts w:cs="Arial"/>
                <w:bCs/>
              </w:rPr>
            </w:pPr>
          </w:p>
          <w:p w14:paraId="086FF61E" w14:textId="77777777" w:rsidR="00514E1B" w:rsidRDefault="00514E1B" w:rsidP="00514E1B">
            <w:pPr>
              <w:rPr>
                <w:rFonts w:cs="Arial"/>
                <w:bCs/>
              </w:rPr>
            </w:pPr>
            <w:r>
              <w:rPr>
                <w:rFonts w:cs="Arial"/>
                <w:bCs/>
              </w:rPr>
              <w:t>Level of Parental Engagement in all sessions and with the library</w:t>
            </w:r>
          </w:p>
          <w:p w14:paraId="4A419B2A" w14:textId="77777777" w:rsidR="00514E1B" w:rsidRDefault="00514E1B" w:rsidP="00514E1B">
            <w:pPr>
              <w:rPr>
                <w:rFonts w:cs="Arial"/>
                <w:bCs/>
              </w:rPr>
            </w:pPr>
          </w:p>
          <w:p w14:paraId="51EA71EC" w14:textId="77777777" w:rsidR="00514E1B" w:rsidRDefault="00514E1B" w:rsidP="00514E1B">
            <w:pPr>
              <w:rPr>
                <w:rFonts w:cs="Arial"/>
                <w:bCs/>
              </w:rPr>
            </w:pPr>
          </w:p>
          <w:p w14:paraId="2A215882" w14:textId="77777777" w:rsidR="00514E1B" w:rsidRDefault="00514E1B" w:rsidP="00514E1B">
            <w:pPr>
              <w:rPr>
                <w:rFonts w:cs="Arial"/>
                <w:bCs/>
              </w:rPr>
            </w:pPr>
          </w:p>
          <w:p w14:paraId="5C4D2AAC" w14:textId="77777777" w:rsidR="00514E1B" w:rsidRDefault="00514E1B" w:rsidP="00514E1B">
            <w:pPr>
              <w:rPr>
                <w:rFonts w:cs="Arial"/>
                <w:bCs/>
              </w:rPr>
            </w:pPr>
          </w:p>
          <w:p w14:paraId="176AF236" w14:textId="77777777" w:rsidR="00514E1B" w:rsidRDefault="00514E1B" w:rsidP="00514E1B">
            <w:pPr>
              <w:rPr>
                <w:rFonts w:cs="Arial"/>
                <w:bCs/>
              </w:rPr>
            </w:pPr>
          </w:p>
          <w:p w14:paraId="7CDAC067" w14:textId="77777777" w:rsidR="00514E1B" w:rsidRDefault="00514E1B" w:rsidP="00514E1B">
            <w:pPr>
              <w:rPr>
                <w:rFonts w:cs="Arial"/>
                <w:bCs/>
              </w:rPr>
            </w:pPr>
          </w:p>
          <w:p w14:paraId="6F1437DC" w14:textId="51D955CF" w:rsidR="00514E1B" w:rsidRDefault="00514E1B" w:rsidP="00514E1B">
            <w:pPr>
              <w:rPr>
                <w:rFonts w:cs="Arial"/>
                <w:bCs/>
              </w:rPr>
            </w:pPr>
            <w:r>
              <w:rPr>
                <w:rFonts w:cs="Arial"/>
                <w:bCs/>
              </w:rPr>
              <w:lastRenderedPageBreak/>
              <w:t>Level of parental engagement and evaluations/feedback following workshops</w:t>
            </w:r>
          </w:p>
          <w:p w14:paraId="19BDD83E" w14:textId="231D8789" w:rsidR="00514E1B" w:rsidRDefault="00514E1B" w:rsidP="00514E1B">
            <w:pPr>
              <w:rPr>
                <w:rFonts w:cs="Arial"/>
                <w:bCs/>
              </w:rPr>
            </w:pPr>
          </w:p>
          <w:p w14:paraId="3EE55169" w14:textId="553756FD" w:rsidR="00514E1B" w:rsidRDefault="00514E1B" w:rsidP="00514E1B">
            <w:pPr>
              <w:rPr>
                <w:rFonts w:cs="Arial"/>
                <w:bCs/>
              </w:rPr>
            </w:pPr>
            <w:r>
              <w:rPr>
                <w:rFonts w:cs="Arial"/>
                <w:bCs/>
              </w:rPr>
              <w:t>SLT to monitor the use of the library</w:t>
            </w:r>
          </w:p>
          <w:p w14:paraId="47111920" w14:textId="75FDCC12" w:rsidR="00514E1B" w:rsidRDefault="00514E1B" w:rsidP="00514E1B">
            <w:pPr>
              <w:rPr>
                <w:rFonts w:cs="Arial"/>
                <w:bCs/>
              </w:rPr>
            </w:pPr>
          </w:p>
          <w:p w14:paraId="248ABA83" w14:textId="627CB106" w:rsidR="00514E1B" w:rsidRDefault="00514E1B" w:rsidP="00514E1B">
            <w:pPr>
              <w:rPr>
                <w:rFonts w:cs="Arial"/>
                <w:bCs/>
              </w:rPr>
            </w:pPr>
            <w:r>
              <w:rPr>
                <w:rFonts w:cs="Arial"/>
                <w:bCs/>
              </w:rPr>
              <w:t>Pupils to present at assembly on what they have been reading about with Reading Focus Weeks.</w:t>
            </w:r>
          </w:p>
          <w:p w14:paraId="75AFEA48" w14:textId="77777777" w:rsidR="00514E1B" w:rsidRDefault="00514E1B" w:rsidP="00514E1B">
            <w:pPr>
              <w:rPr>
                <w:rFonts w:cs="Arial"/>
                <w:bCs/>
              </w:rPr>
            </w:pPr>
          </w:p>
          <w:p w14:paraId="78BBB3A1" w14:textId="77777777" w:rsidR="00514E1B" w:rsidRDefault="00514E1B" w:rsidP="00514E1B">
            <w:pPr>
              <w:rPr>
                <w:rFonts w:cs="Arial"/>
                <w:bCs/>
              </w:rPr>
            </w:pPr>
            <w:r>
              <w:rPr>
                <w:rFonts w:cs="Arial"/>
                <w:bCs/>
              </w:rPr>
              <w:t>Reading Records,  Book Reviews</w:t>
            </w:r>
          </w:p>
          <w:p w14:paraId="53E721D8" w14:textId="77777777" w:rsidR="00514E1B" w:rsidRDefault="00514E1B" w:rsidP="00514E1B">
            <w:pPr>
              <w:rPr>
                <w:rFonts w:cs="Arial"/>
                <w:bCs/>
              </w:rPr>
            </w:pPr>
          </w:p>
          <w:p w14:paraId="05A7A86A" w14:textId="77777777" w:rsidR="006D54E2" w:rsidRDefault="006D54E2" w:rsidP="008C4A6A">
            <w:pPr>
              <w:rPr>
                <w:rFonts w:cs="Arial"/>
                <w:b/>
                <w:bCs/>
              </w:rPr>
            </w:pPr>
          </w:p>
        </w:tc>
        <w:tc>
          <w:tcPr>
            <w:tcW w:w="2977" w:type="dxa"/>
            <w:shd w:val="clear" w:color="auto" w:fill="auto"/>
          </w:tcPr>
          <w:p w14:paraId="0BF4AD59" w14:textId="77777777" w:rsidR="006D54E2" w:rsidRDefault="006D54E2" w:rsidP="008C4A6A">
            <w:pPr>
              <w:rPr>
                <w:rFonts w:cs="Arial"/>
                <w:b/>
                <w:bCs/>
              </w:rPr>
            </w:pPr>
          </w:p>
        </w:tc>
        <w:tc>
          <w:tcPr>
            <w:tcW w:w="4111" w:type="dxa"/>
            <w:shd w:val="clear" w:color="auto" w:fill="auto"/>
          </w:tcPr>
          <w:p w14:paraId="44AAE3B5" w14:textId="77777777" w:rsidR="006D54E2" w:rsidRDefault="006D54E2" w:rsidP="008C4A6A">
            <w:pPr>
              <w:rPr>
                <w:rFonts w:cs="Arial"/>
                <w:b/>
                <w:bCs/>
              </w:rPr>
            </w:pPr>
          </w:p>
        </w:tc>
      </w:tr>
      <w:tr w:rsidR="006D54E2" w14:paraId="51CF9BFB" w14:textId="77777777" w:rsidTr="008C4A6A">
        <w:tc>
          <w:tcPr>
            <w:tcW w:w="2127" w:type="dxa"/>
            <w:shd w:val="clear" w:color="auto" w:fill="auto"/>
          </w:tcPr>
          <w:p w14:paraId="58316B17" w14:textId="704A8EFF" w:rsidR="006D54E2" w:rsidRDefault="00514E1B" w:rsidP="008C4A6A">
            <w:pPr>
              <w:rPr>
                <w:rFonts w:cs="Arial"/>
                <w:b/>
                <w:bCs/>
              </w:rPr>
            </w:pPr>
            <w:r>
              <w:rPr>
                <w:rFonts w:cs="Arial"/>
                <w:b/>
                <w:bCs/>
              </w:rPr>
              <w:t>Assessment of Reading formatively to allow targets to be set and pupils to be identified for additional support</w:t>
            </w:r>
          </w:p>
        </w:tc>
        <w:tc>
          <w:tcPr>
            <w:tcW w:w="3543" w:type="dxa"/>
            <w:gridSpan w:val="2"/>
            <w:shd w:val="clear" w:color="auto" w:fill="auto"/>
          </w:tcPr>
          <w:p w14:paraId="3580BCF6" w14:textId="77777777" w:rsidR="00514E1B" w:rsidRPr="00FE2042" w:rsidRDefault="00514E1B" w:rsidP="00514E1B">
            <w:r w:rsidRPr="00997F30">
              <w:rPr>
                <w:b/>
              </w:rPr>
              <w:t>Assessment of Children’s Progress</w:t>
            </w:r>
          </w:p>
          <w:p w14:paraId="3DE06C80" w14:textId="77777777" w:rsidR="00690CA4" w:rsidRDefault="00690CA4" w:rsidP="00690CA4">
            <w:pPr>
              <w:rPr>
                <w:bCs/>
              </w:rPr>
            </w:pPr>
            <w:r w:rsidRPr="008E2AD5">
              <w:rPr>
                <w:bCs/>
              </w:rPr>
              <w:t>Analysis of current data and scores from recent assessments will take place at the beginning of the school year- to identify areas for improvement and pupils who require targeted support</w:t>
            </w:r>
          </w:p>
          <w:p w14:paraId="65AF3294" w14:textId="77777777" w:rsidR="00690CA4" w:rsidRDefault="00690CA4" w:rsidP="00690CA4">
            <w:pPr>
              <w:rPr>
                <w:bCs/>
              </w:rPr>
            </w:pPr>
          </w:p>
          <w:p w14:paraId="0D344DEE" w14:textId="77777777" w:rsidR="00690CA4" w:rsidRDefault="00690CA4" w:rsidP="00690CA4">
            <w:pPr>
              <w:rPr>
                <w:bCs/>
              </w:rPr>
            </w:pPr>
            <w:r>
              <w:rPr>
                <w:bCs/>
              </w:rPr>
              <w:t>YARC and PhAB assessments to be carried out by PT</w:t>
            </w:r>
          </w:p>
          <w:p w14:paraId="2A9E6819" w14:textId="77777777" w:rsidR="00690CA4" w:rsidRPr="008E2AD5" w:rsidRDefault="00690CA4" w:rsidP="00690CA4">
            <w:pPr>
              <w:rPr>
                <w:bCs/>
              </w:rPr>
            </w:pPr>
          </w:p>
          <w:p w14:paraId="1A0C493F" w14:textId="1D2AD623" w:rsidR="00690CA4" w:rsidRDefault="00690CA4" w:rsidP="00690CA4">
            <w:r w:rsidRPr="00997F30">
              <w:t>Introduction of PiRA</w:t>
            </w:r>
            <w:r>
              <w:t xml:space="preserve"> at all primary stages to assess the progress of pupils in Reading</w:t>
            </w:r>
          </w:p>
          <w:p w14:paraId="0F65B969" w14:textId="77777777" w:rsidR="00690CA4" w:rsidRDefault="00690CA4" w:rsidP="00690CA4"/>
          <w:p w14:paraId="7E211697" w14:textId="77777777" w:rsidR="00690CA4" w:rsidRDefault="00690CA4" w:rsidP="00690CA4">
            <w:r>
              <w:t>Principal Teacher to work with small groups for intensive support in reading using WAVE 3 in P1-4 and Read, Write Inc in P5-7</w:t>
            </w:r>
          </w:p>
          <w:p w14:paraId="6462B845" w14:textId="77777777" w:rsidR="00690CA4" w:rsidRDefault="00690CA4" w:rsidP="00690CA4"/>
          <w:p w14:paraId="64748022" w14:textId="77777777" w:rsidR="00690CA4" w:rsidRDefault="00690CA4" w:rsidP="00690CA4"/>
          <w:p w14:paraId="6620E2C0" w14:textId="64648AC4" w:rsidR="00690CA4" w:rsidRDefault="00690CA4" w:rsidP="00690CA4">
            <w:r>
              <w:t>Rainbow Reading for a number of pupils at different stages for short periods of time</w:t>
            </w:r>
          </w:p>
          <w:p w14:paraId="3F4D7F48" w14:textId="77777777" w:rsidR="00514E1B" w:rsidRDefault="00514E1B" w:rsidP="00514E1B"/>
          <w:p w14:paraId="7AE62426" w14:textId="4C86A991" w:rsidR="00514E1B" w:rsidRDefault="00514E1B" w:rsidP="00514E1B"/>
        </w:tc>
        <w:tc>
          <w:tcPr>
            <w:tcW w:w="2977" w:type="dxa"/>
            <w:shd w:val="clear" w:color="auto" w:fill="auto"/>
          </w:tcPr>
          <w:p w14:paraId="75744A5A" w14:textId="77777777" w:rsidR="00690CA4" w:rsidRDefault="00690CA4" w:rsidP="00690CA4">
            <w:pPr>
              <w:rPr>
                <w:rFonts w:cs="Arial"/>
                <w:bCs/>
              </w:rPr>
            </w:pPr>
            <w:r>
              <w:rPr>
                <w:rFonts w:cs="Arial"/>
                <w:bCs/>
              </w:rPr>
              <w:t>Results from assessments at different times of the year</w:t>
            </w:r>
          </w:p>
          <w:p w14:paraId="09554FD7" w14:textId="77777777" w:rsidR="00690CA4" w:rsidRDefault="00690CA4" w:rsidP="00690CA4">
            <w:pPr>
              <w:rPr>
                <w:rFonts w:cs="Arial"/>
                <w:bCs/>
              </w:rPr>
            </w:pPr>
          </w:p>
          <w:p w14:paraId="28E4A95F" w14:textId="77777777" w:rsidR="00690CA4" w:rsidRDefault="00690CA4" w:rsidP="00690CA4">
            <w:pPr>
              <w:rPr>
                <w:rFonts w:cs="Arial"/>
                <w:bCs/>
              </w:rPr>
            </w:pPr>
          </w:p>
          <w:p w14:paraId="6742792D" w14:textId="77777777" w:rsidR="00690CA4" w:rsidRDefault="00690CA4" w:rsidP="00690CA4">
            <w:pPr>
              <w:rPr>
                <w:rFonts w:cs="Arial"/>
                <w:bCs/>
              </w:rPr>
            </w:pPr>
          </w:p>
          <w:p w14:paraId="7C2FA11D" w14:textId="77777777" w:rsidR="00690CA4" w:rsidRDefault="00690CA4" w:rsidP="00690CA4">
            <w:pPr>
              <w:rPr>
                <w:rFonts w:cs="Arial"/>
                <w:bCs/>
              </w:rPr>
            </w:pPr>
          </w:p>
          <w:p w14:paraId="4A44D9B5" w14:textId="77777777" w:rsidR="00690CA4" w:rsidRDefault="00690CA4" w:rsidP="00690CA4">
            <w:pPr>
              <w:rPr>
                <w:rFonts w:cs="Arial"/>
                <w:bCs/>
              </w:rPr>
            </w:pPr>
          </w:p>
          <w:p w14:paraId="4E60DE7A" w14:textId="77777777" w:rsidR="00690CA4" w:rsidRDefault="00690CA4" w:rsidP="00690CA4">
            <w:pPr>
              <w:rPr>
                <w:rFonts w:cs="Arial"/>
                <w:bCs/>
              </w:rPr>
            </w:pPr>
          </w:p>
          <w:p w14:paraId="7543D378" w14:textId="77777777" w:rsidR="00690CA4" w:rsidRDefault="00690CA4" w:rsidP="00690CA4">
            <w:pPr>
              <w:rPr>
                <w:rFonts w:cs="Arial"/>
                <w:bCs/>
              </w:rPr>
            </w:pPr>
            <w:r>
              <w:rPr>
                <w:rFonts w:cs="Arial"/>
                <w:bCs/>
              </w:rPr>
              <w:t>Teacher assessment and observations</w:t>
            </w:r>
          </w:p>
          <w:p w14:paraId="4614AB0A" w14:textId="77777777" w:rsidR="00690CA4" w:rsidRDefault="00690CA4" w:rsidP="00690CA4">
            <w:pPr>
              <w:rPr>
                <w:rFonts w:cs="Arial"/>
                <w:bCs/>
              </w:rPr>
            </w:pPr>
          </w:p>
          <w:p w14:paraId="21F26FA2" w14:textId="77777777" w:rsidR="00690CA4" w:rsidRDefault="00690CA4" w:rsidP="00690CA4">
            <w:pPr>
              <w:rPr>
                <w:rFonts w:cs="Arial"/>
                <w:bCs/>
              </w:rPr>
            </w:pPr>
          </w:p>
          <w:p w14:paraId="6A05BAFE" w14:textId="6CB15AE3" w:rsidR="006D54E2" w:rsidRDefault="00690CA4" w:rsidP="00690CA4">
            <w:pPr>
              <w:rPr>
                <w:rFonts w:cs="Arial"/>
                <w:b/>
                <w:bCs/>
              </w:rPr>
            </w:pPr>
            <w:r>
              <w:rPr>
                <w:rFonts w:cs="Arial"/>
                <w:bCs/>
              </w:rPr>
              <w:t>Benchmarking and class teacher assessments</w:t>
            </w:r>
          </w:p>
        </w:tc>
        <w:tc>
          <w:tcPr>
            <w:tcW w:w="2977" w:type="dxa"/>
            <w:shd w:val="clear" w:color="auto" w:fill="auto"/>
          </w:tcPr>
          <w:p w14:paraId="78E37F68" w14:textId="77777777" w:rsidR="006D54E2" w:rsidRDefault="006D54E2" w:rsidP="008C4A6A">
            <w:pPr>
              <w:rPr>
                <w:rFonts w:cs="Arial"/>
                <w:b/>
                <w:bCs/>
              </w:rPr>
            </w:pPr>
          </w:p>
        </w:tc>
        <w:tc>
          <w:tcPr>
            <w:tcW w:w="4111" w:type="dxa"/>
            <w:shd w:val="clear" w:color="auto" w:fill="auto"/>
          </w:tcPr>
          <w:p w14:paraId="4A9BB084" w14:textId="77777777" w:rsidR="006D54E2" w:rsidRDefault="006D54E2" w:rsidP="008C4A6A">
            <w:pPr>
              <w:rPr>
                <w:rFonts w:cs="Arial"/>
                <w:b/>
                <w:bCs/>
              </w:rPr>
            </w:pPr>
          </w:p>
        </w:tc>
      </w:tr>
      <w:tr w:rsidR="006D54E2" w14:paraId="58EAABA5" w14:textId="77777777" w:rsidTr="008C4A6A">
        <w:tc>
          <w:tcPr>
            <w:tcW w:w="15735" w:type="dxa"/>
            <w:gridSpan w:val="6"/>
            <w:shd w:val="clear" w:color="auto" w:fill="D9D9D9" w:themeFill="background1" w:themeFillShade="D9"/>
          </w:tcPr>
          <w:p w14:paraId="1A24E375" w14:textId="77777777" w:rsidR="006D54E2" w:rsidRDefault="006D54E2" w:rsidP="008C4A6A">
            <w:pPr>
              <w:rPr>
                <w:rFonts w:cs="Arial"/>
                <w:b/>
                <w:bCs/>
              </w:rPr>
            </w:pPr>
            <w:r>
              <w:rPr>
                <w:rFonts w:cs="Arial"/>
                <w:b/>
                <w:bCs/>
              </w:rPr>
              <w:t>Final evaluation:</w:t>
            </w:r>
          </w:p>
          <w:p w14:paraId="1436BC46" w14:textId="77777777" w:rsidR="006D54E2" w:rsidRDefault="006D54E2" w:rsidP="008C4A6A">
            <w:pPr>
              <w:rPr>
                <w:rFonts w:cs="Arial"/>
                <w:b/>
                <w:bCs/>
              </w:rPr>
            </w:pPr>
          </w:p>
          <w:p w14:paraId="12E188D2" w14:textId="77777777" w:rsidR="006D54E2" w:rsidRDefault="006D54E2" w:rsidP="008C4A6A">
            <w:pPr>
              <w:rPr>
                <w:rFonts w:cs="Arial"/>
                <w:b/>
                <w:bCs/>
              </w:rPr>
            </w:pPr>
          </w:p>
          <w:p w14:paraId="714AAD63" w14:textId="77777777" w:rsidR="006D54E2" w:rsidRDefault="006D54E2" w:rsidP="008C4A6A">
            <w:pPr>
              <w:rPr>
                <w:rFonts w:cs="Arial"/>
                <w:b/>
                <w:bCs/>
              </w:rPr>
            </w:pPr>
          </w:p>
        </w:tc>
      </w:tr>
    </w:tbl>
    <w:p w14:paraId="0453F884" w14:textId="77777777" w:rsidR="00746581" w:rsidRDefault="00746581" w:rsidP="001C3D8E"/>
    <w:p w14:paraId="78DAB5E1" w14:textId="798067DB" w:rsidR="006D54E2" w:rsidRDefault="006D54E2" w:rsidP="001C3D8E"/>
    <w:tbl>
      <w:tblPr>
        <w:tblStyle w:val="TableGrid"/>
        <w:tblW w:w="15730" w:type="dxa"/>
        <w:tblLook w:val="04A0" w:firstRow="1" w:lastRow="0" w:firstColumn="1" w:lastColumn="0" w:noHBand="0" w:noVBand="1"/>
      </w:tblPr>
      <w:tblGrid>
        <w:gridCol w:w="5243"/>
        <w:gridCol w:w="989"/>
        <w:gridCol w:w="9498"/>
      </w:tblGrid>
      <w:tr w:rsidR="006D54E2" w14:paraId="7D639ED6" w14:textId="77777777" w:rsidTr="008C4A6A">
        <w:tc>
          <w:tcPr>
            <w:tcW w:w="6232" w:type="dxa"/>
            <w:gridSpan w:val="2"/>
            <w:tcBorders>
              <w:right w:val="single" w:sz="4" w:space="0" w:color="auto"/>
            </w:tcBorders>
            <w:shd w:val="clear" w:color="auto" w:fill="000000" w:themeFill="text1"/>
          </w:tcPr>
          <w:p w14:paraId="4F18FFF8" w14:textId="35CC96F5" w:rsidR="006D54E2" w:rsidRDefault="006D54E2" w:rsidP="008C4A6A">
            <w:pPr>
              <w:rPr>
                <w:color w:val="FFFFFF" w:themeColor="background1"/>
              </w:rPr>
            </w:pPr>
            <w:r>
              <w:rPr>
                <w:color w:val="FFFFFF" w:themeColor="background1"/>
              </w:rPr>
              <w:t>Priority 2:  Long Term Outcome</w:t>
            </w:r>
          </w:p>
          <w:p w14:paraId="0D20BBD7" w14:textId="38938385" w:rsidR="006D54E2" w:rsidRPr="00934701" w:rsidRDefault="006D54E2" w:rsidP="008C4A6A">
            <w:r>
              <w:rPr>
                <w:color w:val="FFFFFF" w:themeColor="background1"/>
              </w:rPr>
              <w:t xml:space="preserve">What do you hope to achieve? What is going </w:t>
            </w:r>
            <w:r w:rsidR="004B783A">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3E576D30" w14:textId="5A7C170B" w:rsidR="00B0076F" w:rsidRDefault="00B0076F" w:rsidP="00B0076F">
            <w:pPr>
              <w:rPr>
                <w:rFonts w:cs="Arial"/>
                <w:b/>
                <w:bCs/>
              </w:rPr>
            </w:pPr>
            <w:r w:rsidRPr="00C3760D">
              <w:rPr>
                <w:b/>
                <w:sz w:val="22"/>
                <w:szCs w:val="22"/>
              </w:rPr>
              <w:t xml:space="preserve">Continue to establish a digital pedagogy across all stages of the </w:t>
            </w:r>
            <w:r>
              <w:rPr>
                <w:b/>
                <w:sz w:val="22"/>
                <w:szCs w:val="22"/>
              </w:rPr>
              <w:t xml:space="preserve">school and in all areas of the </w:t>
            </w:r>
            <w:r w:rsidRPr="00C3760D">
              <w:rPr>
                <w:b/>
                <w:sz w:val="22"/>
                <w:szCs w:val="22"/>
              </w:rPr>
              <w:t xml:space="preserve">curriculum, which </w:t>
            </w:r>
            <w:r>
              <w:rPr>
                <w:b/>
                <w:sz w:val="22"/>
                <w:szCs w:val="22"/>
              </w:rPr>
              <w:t>develops the digital skills of all staff enabling them to plan for learning and teaching using the new NLC Progression Pathways for Literacy and Maths and Numeracy and the school’s recently created planners and pathways for Science and IDL in order to engage</w:t>
            </w:r>
            <w:r w:rsidRPr="00C3760D">
              <w:rPr>
                <w:b/>
                <w:sz w:val="22"/>
                <w:szCs w:val="22"/>
              </w:rPr>
              <w:t xml:space="preserve"> learners and deliver a high quality learning experience for all children</w:t>
            </w:r>
            <w:r>
              <w:rPr>
                <w:b/>
                <w:sz w:val="22"/>
                <w:szCs w:val="22"/>
              </w:rPr>
              <w:t xml:space="preserve"> by June 2024.</w:t>
            </w:r>
          </w:p>
          <w:p w14:paraId="3BD2EC6A" w14:textId="77777777" w:rsidR="006D54E2" w:rsidRDefault="006D54E2" w:rsidP="008C4A6A">
            <w:pPr>
              <w:rPr>
                <w:rFonts w:cs="Arial"/>
                <w:b/>
                <w:bCs/>
              </w:rPr>
            </w:pPr>
          </w:p>
          <w:p w14:paraId="25C47906" w14:textId="77777777" w:rsidR="006D54E2" w:rsidRPr="00440033" w:rsidRDefault="006D54E2" w:rsidP="008C4A6A">
            <w:pPr>
              <w:rPr>
                <w:b/>
              </w:rPr>
            </w:pPr>
          </w:p>
        </w:tc>
      </w:tr>
      <w:tr w:rsidR="006D54E2" w14:paraId="6A46C935" w14:textId="77777777" w:rsidTr="008C4A6A">
        <w:tc>
          <w:tcPr>
            <w:tcW w:w="5243" w:type="dxa"/>
            <w:tcBorders>
              <w:right w:val="single" w:sz="4" w:space="0" w:color="auto"/>
            </w:tcBorders>
            <w:shd w:val="clear" w:color="auto" w:fill="D9D9D9" w:themeFill="background1" w:themeFillShade="D9"/>
          </w:tcPr>
          <w:p w14:paraId="71D178C4" w14:textId="77777777" w:rsidR="006D54E2" w:rsidRPr="00934701" w:rsidRDefault="006D54E2" w:rsidP="008C4A6A">
            <w:pPr>
              <w:rPr>
                <w:sz w:val="18"/>
                <w:szCs w:val="18"/>
              </w:rPr>
            </w:pPr>
            <w:r w:rsidRPr="00934701">
              <w:rPr>
                <w:sz w:val="18"/>
                <w:szCs w:val="18"/>
              </w:rPr>
              <w:t xml:space="preserve">Person(s) Responsible  </w:t>
            </w:r>
          </w:p>
          <w:p w14:paraId="0C12EF51" w14:textId="77777777" w:rsidR="006D54E2" w:rsidRPr="00934701" w:rsidRDefault="006D54E2" w:rsidP="008C4A6A">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4D73B07F" w14:textId="752801A0" w:rsidR="006D54E2" w:rsidRPr="00440033" w:rsidRDefault="00B0076F" w:rsidP="008C4A6A">
            <w:pPr>
              <w:rPr>
                <w:b/>
              </w:rPr>
            </w:pPr>
            <w:r>
              <w:rPr>
                <w:b/>
              </w:rPr>
              <w:t>Mrs M. J. Livingstone - Head Teacher, Mrs H. M. Inglis - Digital Champion, Mrs C. Lawson – Acting Principal Teacher and whole staff</w:t>
            </w:r>
          </w:p>
        </w:tc>
      </w:tr>
    </w:tbl>
    <w:p w14:paraId="4E1D24C9" w14:textId="77777777" w:rsidR="006D54E2" w:rsidRDefault="006D54E2" w:rsidP="001C3D8E"/>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004E17BD" w:rsidRPr="00695C46" w14:paraId="2B6ADF7C" w14:textId="77777777" w:rsidTr="000A68DC">
        <w:tc>
          <w:tcPr>
            <w:tcW w:w="15735" w:type="dxa"/>
            <w:gridSpan w:val="6"/>
          </w:tcPr>
          <w:p w14:paraId="3BDD1491" w14:textId="77777777" w:rsidR="004E17BD" w:rsidRPr="00695C46" w:rsidRDefault="004E17BD" w:rsidP="000A68DC">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4E17BD" w:rsidRPr="00695C46" w14:paraId="2A9A6BDB" w14:textId="77777777" w:rsidTr="000A68DC">
        <w:tc>
          <w:tcPr>
            <w:tcW w:w="5033" w:type="dxa"/>
            <w:gridSpan w:val="2"/>
            <w:shd w:val="clear" w:color="auto" w:fill="D9D9D9" w:themeFill="background1" w:themeFillShade="D9"/>
          </w:tcPr>
          <w:p w14:paraId="3E0C6599" w14:textId="77777777" w:rsidR="004E17BD" w:rsidRDefault="004E17BD" w:rsidP="000A68DC">
            <w:pPr>
              <w:rPr>
                <w:rFonts w:cs="Arial"/>
                <w:b/>
                <w:bCs/>
                <w:sz w:val="24"/>
                <w:szCs w:val="24"/>
              </w:rPr>
            </w:pPr>
            <w:r>
              <w:rPr>
                <w:rFonts w:cs="Arial"/>
                <w:b/>
                <w:bCs/>
                <w:sz w:val="24"/>
                <w:szCs w:val="24"/>
              </w:rPr>
              <w:t>NIF Priority: 2. Closing the attainment gap between the most and least disadvantaged children.</w:t>
            </w:r>
          </w:p>
          <w:p w14:paraId="7CA27858" w14:textId="77777777" w:rsidR="004E17BD" w:rsidRPr="00695C46" w:rsidRDefault="004E17BD" w:rsidP="000A68DC">
            <w:pPr>
              <w:rPr>
                <w:rFonts w:cs="Arial"/>
                <w:b/>
                <w:bCs/>
                <w:sz w:val="24"/>
                <w:szCs w:val="24"/>
              </w:rPr>
            </w:pPr>
            <w:r>
              <w:rPr>
                <w:rFonts w:cs="Arial"/>
                <w:b/>
                <w:bCs/>
                <w:sz w:val="24"/>
                <w:szCs w:val="24"/>
              </w:rPr>
              <w:t>1. Improvement in attainment, particularly in literacy and numeracy</w:t>
            </w:r>
          </w:p>
        </w:tc>
        <w:tc>
          <w:tcPr>
            <w:tcW w:w="10702" w:type="dxa"/>
            <w:gridSpan w:val="4"/>
            <w:shd w:val="clear" w:color="auto" w:fill="D9D9D9" w:themeFill="background1" w:themeFillShade="D9"/>
          </w:tcPr>
          <w:p w14:paraId="7FEFB908" w14:textId="77777777" w:rsidR="004E17BD" w:rsidRPr="00695C46" w:rsidRDefault="004E17BD" w:rsidP="000A68DC">
            <w:pPr>
              <w:rPr>
                <w:rFonts w:cs="Arial"/>
                <w:b/>
                <w:bCs/>
                <w:sz w:val="24"/>
                <w:szCs w:val="24"/>
              </w:rPr>
            </w:pPr>
            <w:r>
              <w:rPr>
                <w:rFonts w:cs="Arial"/>
                <w:b/>
                <w:bCs/>
                <w:sz w:val="24"/>
                <w:szCs w:val="24"/>
              </w:rPr>
              <w:t>NIF Driver: 1. School Leadership 3. Parental engagement 6. Performance information 4. Assessment of children’s progress</w:t>
            </w:r>
          </w:p>
        </w:tc>
      </w:tr>
      <w:tr w:rsidR="004E17BD" w:rsidRPr="00695C46" w14:paraId="7EC9382C" w14:textId="77777777" w:rsidTr="000A68DC">
        <w:tc>
          <w:tcPr>
            <w:tcW w:w="5033" w:type="dxa"/>
            <w:gridSpan w:val="2"/>
            <w:shd w:val="clear" w:color="auto" w:fill="D9D9D9" w:themeFill="background1" w:themeFillShade="D9"/>
          </w:tcPr>
          <w:p w14:paraId="01288575" w14:textId="77777777" w:rsidR="004E17BD" w:rsidRPr="00695C46" w:rsidRDefault="004E17BD" w:rsidP="000A68DC">
            <w:pPr>
              <w:rPr>
                <w:rFonts w:cs="Arial"/>
                <w:b/>
                <w:bCs/>
                <w:sz w:val="24"/>
                <w:szCs w:val="24"/>
              </w:rPr>
            </w:pPr>
            <w:r>
              <w:rPr>
                <w:rFonts w:cs="Arial"/>
                <w:b/>
                <w:bCs/>
                <w:sz w:val="24"/>
                <w:szCs w:val="24"/>
              </w:rPr>
              <w:t>NLC Priority: Attainment and Achievement – improvement in attainment, particularly in literacy and numeracy. Equity – closing the attainment gap between the most and least disadvantaged children. Developing the Young Workforce – Improvement in employability skills and sustained positive school leaver destinations for all young people.</w:t>
            </w:r>
          </w:p>
        </w:tc>
        <w:tc>
          <w:tcPr>
            <w:tcW w:w="10702" w:type="dxa"/>
            <w:gridSpan w:val="4"/>
            <w:shd w:val="clear" w:color="auto" w:fill="D9D9D9" w:themeFill="background1" w:themeFillShade="D9"/>
          </w:tcPr>
          <w:p w14:paraId="0A948544" w14:textId="77777777" w:rsidR="004E17BD" w:rsidRPr="00695C46" w:rsidRDefault="004E17BD" w:rsidP="000A68DC">
            <w:pPr>
              <w:rPr>
                <w:rFonts w:cs="Arial"/>
                <w:sz w:val="24"/>
                <w:szCs w:val="24"/>
              </w:rPr>
            </w:pPr>
            <w:r>
              <w:rPr>
                <w:rFonts w:cs="Arial"/>
                <w:b/>
                <w:bCs/>
                <w:sz w:val="24"/>
                <w:szCs w:val="24"/>
              </w:rPr>
              <w:t>QI: 1.2 Leadership of Learning, 2.2 Curriculum , 2.4 Personalised Support, 2.3 Learning Teaching and Assessment</w:t>
            </w:r>
          </w:p>
        </w:tc>
      </w:tr>
      <w:tr w:rsidR="004E17BD" w14:paraId="21B7ABC3" w14:textId="77777777" w:rsidTr="000A68DC">
        <w:tc>
          <w:tcPr>
            <w:tcW w:w="5033" w:type="dxa"/>
            <w:gridSpan w:val="2"/>
            <w:shd w:val="clear" w:color="auto" w:fill="D9D9D9" w:themeFill="background1" w:themeFillShade="D9"/>
          </w:tcPr>
          <w:p w14:paraId="087CFDB7" w14:textId="77777777" w:rsidR="004E17BD" w:rsidRDefault="004E17BD" w:rsidP="000A68DC">
            <w:pPr>
              <w:rPr>
                <w:rFonts w:cs="Arial"/>
                <w:b/>
                <w:bCs/>
                <w:sz w:val="24"/>
                <w:szCs w:val="24"/>
              </w:rPr>
            </w:pPr>
            <w:r>
              <w:rPr>
                <w:rFonts w:cs="Arial"/>
                <w:b/>
                <w:bCs/>
                <w:sz w:val="24"/>
                <w:szCs w:val="24"/>
              </w:rPr>
              <w:t>PEF Intervention: 4. Targetted approaches to Literacy and Numeracy 5. Promoting a high quality learning experience 7. Using evidence and data 6. Differentiated Support 10. Engaging beyond the school</w:t>
            </w:r>
          </w:p>
        </w:tc>
        <w:tc>
          <w:tcPr>
            <w:tcW w:w="10702" w:type="dxa"/>
            <w:gridSpan w:val="4"/>
            <w:shd w:val="clear" w:color="auto" w:fill="D9D9D9" w:themeFill="background1" w:themeFillShade="D9"/>
          </w:tcPr>
          <w:p w14:paraId="3E1E0BCE" w14:textId="77777777" w:rsidR="004E17BD" w:rsidRDefault="004E17BD" w:rsidP="000A68DC">
            <w:pPr>
              <w:rPr>
                <w:rFonts w:cs="Arial"/>
                <w:b/>
                <w:bCs/>
                <w:sz w:val="24"/>
                <w:szCs w:val="24"/>
              </w:rPr>
            </w:pPr>
            <w:r>
              <w:rPr>
                <w:rFonts w:cs="Arial"/>
                <w:b/>
                <w:bCs/>
                <w:sz w:val="24"/>
                <w:szCs w:val="24"/>
              </w:rPr>
              <w:t>Developing in Faith/UNCRC: Article 28 Right to Education Article 17 Access to information from the Media Article 29 Goals of Education</w:t>
            </w:r>
          </w:p>
        </w:tc>
      </w:tr>
      <w:tr w:rsidR="004E17BD" w:rsidRPr="00D17AA8" w14:paraId="797429BC" w14:textId="77777777" w:rsidTr="000A68DC">
        <w:tc>
          <w:tcPr>
            <w:tcW w:w="15735" w:type="dxa"/>
            <w:gridSpan w:val="6"/>
            <w:shd w:val="clear" w:color="auto" w:fill="D9D9D9" w:themeFill="background1" w:themeFillShade="D9"/>
          </w:tcPr>
          <w:p w14:paraId="1E452E16" w14:textId="77777777" w:rsidR="004E17BD" w:rsidRPr="00D17AA8" w:rsidRDefault="004E17BD" w:rsidP="000A68DC">
            <w:pPr>
              <w:rPr>
                <w:rFonts w:cs="Arial"/>
                <w:u w:val="single"/>
              </w:rPr>
            </w:pPr>
            <w:r w:rsidRPr="00D17AA8">
              <w:rPr>
                <w:rFonts w:cs="Arial"/>
                <w:u w:val="single"/>
              </w:rPr>
              <w:t>If you used any aspect of your PEF fund to support this priority; please detail the expenditure here.</w:t>
            </w:r>
          </w:p>
          <w:p w14:paraId="5F05B817" w14:textId="1EFD3F19" w:rsidR="004E17BD" w:rsidRPr="00D17AA8" w:rsidRDefault="004E17BD" w:rsidP="000A68DC">
            <w:pPr>
              <w:rPr>
                <w:rFonts w:cs="Arial"/>
                <w:sz w:val="24"/>
                <w:szCs w:val="24"/>
                <w:u w:val="single"/>
              </w:rPr>
            </w:pPr>
            <w:r>
              <w:rPr>
                <w:rFonts w:cs="Arial"/>
                <w:sz w:val="24"/>
                <w:szCs w:val="24"/>
                <w:u w:val="single"/>
              </w:rPr>
              <w:t>New ICT resources –1 X Promethium Board for new classroom</w:t>
            </w:r>
          </w:p>
        </w:tc>
      </w:tr>
      <w:tr w:rsidR="004E17BD" w:rsidRPr="007A6703" w14:paraId="3C771AB2" w14:textId="77777777" w:rsidTr="000A68DC">
        <w:tc>
          <w:tcPr>
            <w:tcW w:w="15735" w:type="dxa"/>
            <w:gridSpan w:val="6"/>
            <w:shd w:val="clear" w:color="auto" w:fill="auto"/>
          </w:tcPr>
          <w:p w14:paraId="78721A43" w14:textId="77777777" w:rsidR="004E17BD" w:rsidRPr="007A6703" w:rsidRDefault="004E17BD" w:rsidP="000A68DC">
            <w:pPr>
              <w:rPr>
                <w:i/>
                <w:iCs/>
              </w:rPr>
            </w:pPr>
            <w:r w:rsidRPr="007A6703">
              <w:rPr>
                <w:rFonts w:cs="Arial"/>
                <w:b/>
                <w:bCs/>
              </w:rPr>
              <w:t>RATIONALE (WHY?)</w:t>
            </w:r>
            <w:r w:rsidRPr="007A6703">
              <w:rPr>
                <w:i/>
                <w:iCs/>
              </w:rPr>
              <w:t xml:space="preserve"> </w:t>
            </w:r>
            <w:r w:rsidRPr="007A6703">
              <w:rPr>
                <w:sz w:val="16"/>
                <w:szCs w:val="16"/>
              </w:rPr>
              <w:t>Why have you identified this as priority?  What data did you have to support this?</w:t>
            </w:r>
          </w:p>
          <w:p w14:paraId="4C667E0A" w14:textId="3689C9AD" w:rsidR="004E17BD" w:rsidRPr="007A6703" w:rsidRDefault="004E17BD" w:rsidP="000A68DC">
            <w:pPr>
              <w:rPr>
                <w:rFonts w:cs="Arial"/>
              </w:rPr>
            </w:pPr>
            <w:r>
              <w:rPr>
                <w:rFonts w:cs="Arial"/>
              </w:rPr>
              <w:t>This year we would like to achieve the Digital Schools Award and in order to do this staff are still in need of training and support and our planning needs to move onto a digital format and more time needs to be given for this transition. The Progression Pathways have now been launched by NLC and this will help with the consistency of planning across all stages. Pupils are not accessing homework as often as we would like digitally and this is another area of focus. Classroom equipment is now in place to take this forward and the Digital Champion will be given additional time to work with staff and pupils.</w:t>
            </w:r>
          </w:p>
          <w:p w14:paraId="12FE2FA9" w14:textId="77777777" w:rsidR="004E17BD" w:rsidRPr="007A6703" w:rsidRDefault="004E17BD" w:rsidP="000A68DC">
            <w:pPr>
              <w:rPr>
                <w:rFonts w:cs="Arial"/>
              </w:rPr>
            </w:pPr>
          </w:p>
        </w:tc>
      </w:tr>
      <w:tr w:rsidR="004E17BD" w14:paraId="1F958C94" w14:textId="77777777" w:rsidTr="000A68DC">
        <w:tc>
          <w:tcPr>
            <w:tcW w:w="15735" w:type="dxa"/>
            <w:gridSpan w:val="6"/>
            <w:shd w:val="clear" w:color="auto" w:fill="auto"/>
          </w:tcPr>
          <w:p w14:paraId="4047F043" w14:textId="77777777" w:rsidR="004E17BD" w:rsidRDefault="004E17BD" w:rsidP="000A68DC">
            <w:pPr>
              <w:spacing w:line="256" w:lineRule="auto"/>
              <w:rPr>
                <w:sz w:val="16"/>
                <w:szCs w:val="16"/>
                <w:lang w:eastAsia="en-US"/>
              </w:rPr>
            </w:pPr>
            <w:r>
              <w:rPr>
                <w:rFonts w:cs="Arial"/>
                <w:b/>
                <w:bCs/>
              </w:rPr>
              <w:lastRenderedPageBreak/>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7BCB672F" w14:textId="2934FAA4" w:rsidR="004E17BD" w:rsidRPr="007B483F" w:rsidRDefault="004E17BD" w:rsidP="000A68DC">
            <w:pPr>
              <w:rPr>
                <w:rFonts w:cs="Arial"/>
                <w:b/>
                <w:bCs/>
                <w:sz w:val="22"/>
                <w:szCs w:val="22"/>
              </w:rPr>
            </w:pPr>
            <w:r w:rsidRPr="007B483F">
              <w:rPr>
                <w:sz w:val="22"/>
                <w:szCs w:val="22"/>
                <w:lang w:eastAsia="en-US"/>
              </w:rPr>
              <w:t xml:space="preserve">Digital Champion will be out of class 0.2fte to support staff and pupils in digital planning and learning and teaching. Cluster support from the Digital Pathfinder will be implemented in school and staff will also receive </w:t>
            </w:r>
            <w:r w:rsidR="007B483F" w:rsidRPr="007B483F">
              <w:rPr>
                <w:sz w:val="22"/>
                <w:szCs w:val="22"/>
                <w:lang w:eastAsia="en-US"/>
              </w:rPr>
              <w:t>in-service</w:t>
            </w:r>
            <w:r w:rsidRPr="007B483F">
              <w:rPr>
                <w:sz w:val="22"/>
                <w:szCs w:val="22"/>
                <w:lang w:eastAsia="en-US"/>
              </w:rPr>
              <w:t xml:space="preserve"> and CLPL training</w:t>
            </w:r>
          </w:p>
          <w:p w14:paraId="454267D1" w14:textId="77777777" w:rsidR="004E17BD" w:rsidRDefault="004E17BD" w:rsidP="000A68DC">
            <w:pPr>
              <w:rPr>
                <w:rFonts w:cs="Arial"/>
                <w:b/>
                <w:bCs/>
              </w:rPr>
            </w:pPr>
          </w:p>
        </w:tc>
      </w:tr>
      <w:tr w:rsidR="007B483F" w:rsidRPr="008A6EC1" w14:paraId="63448EAB" w14:textId="77777777" w:rsidTr="000A68DC">
        <w:tc>
          <w:tcPr>
            <w:tcW w:w="2127" w:type="dxa"/>
            <w:shd w:val="clear" w:color="auto" w:fill="D9D9D9" w:themeFill="background1" w:themeFillShade="D9"/>
          </w:tcPr>
          <w:p w14:paraId="3A694F3C" w14:textId="77777777" w:rsidR="007B483F" w:rsidRPr="008A6EC1" w:rsidRDefault="007B483F" w:rsidP="000A68DC">
            <w:pPr>
              <w:rPr>
                <w:rFonts w:cs="Arial"/>
                <w:b/>
                <w:bCs/>
                <w:u w:val="single"/>
              </w:rPr>
            </w:pPr>
            <w:r w:rsidRPr="008A6EC1">
              <w:rPr>
                <w:rFonts w:cs="Arial"/>
                <w:b/>
                <w:bCs/>
                <w:u w:val="single"/>
              </w:rPr>
              <w:t>EXPECTED IMPACT</w:t>
            </w:r>
          </w:p>
          <w:p w14:paraId="75117A39" w14:textId="77777777" w:rsidR="007B483F" w:rsidRPr="008A6EC1" w:rsidRDefault="007B483F" w:rsidP="000A68DC">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14:paraId="3A8ADD36" w14:textId="77777777" w:rsidR="007B483F" w:rsidRPr="008A6EC1" w:rsidRDefault="007B483F" w:rsidP="000A68DC">
            <w:pPr>
              <w:rPr>
                <w:b/>
                <w:bCs/>
                <w:u w:val="single"/>
              </w:rPr>
            </w:pPr>
            <w:r w:rsidRPr="008A6EC1">
              <w:rPr>
                <w:b/>
                <w:bCs/>
                <w:u w:val="single"/>
              </w:rPr>
              <w:t>INTERVENTIONS/ACTIONS TO SUPPORT IMPROVEMENT: HOW?</w:t>
            </w:r>
          </w:p>
          <w:p w14:paraId="7C5527DF" w14:textId="77777777" w:rsidR="007B483F" w:rsidRPr="008A6EC1" w:rsidRDefault="007B483F" w:rsidP="000A68DC">
            <w:pPr>
              <w:rPr>
                <w:rFonts w:cs="Arial"/>
                <w:b/>
                <w:bCs/>
                <w:u w:val="single"/>
              </w:rPr>
            </w:pPr>
          </w:p>
        </w:tc>
        <w:tc>
          <w:tcPr>
            <w:tcW w:w="2977" w:type="dxa"/>
            <w:shd w:val="clear" w:color="auto" w:fill="D9D9D9" w:themeFill="background1" w:themeFillShade="D9"/>
          </w:tcPr>
          <w:p w14:paraId="69E78C3F" w14:textId="77777777" w:rsidR="007B483F" w:rsidRPr="008A6EC1" w:rsidRDefault="007B483F" w:rsidP="000A68DC">
            <w:pPr>
              <w:rPr>
                <w:b/>
                <w:bCs/>
                <w:u w:val="single"/>
              </w:rPr>
            </w:pPr>
            <w:r w:rsidRPr="008A6EC1">
              <w:rPr>
                <w:b/>
                <w:bCs/>
                <w:u w:val="single"/>
              </w:rPr>
              <w:t>HOW WILL YOU TRACK PROGRESS?</w:t>
            </w:r>
          </w:p>
          <w:p w14:paraId="72FC3F00" w14:textId="77777777" w:rsidR="007B483F" w:rsidRPr="008A6EC1" w:rsidRDefault="007B483F" w:rsidP="000A68DC">
            <w:pPr>
              <w:rPr>
                <w:rFonts w:cs="Arial"/>
                <w:b/>
                <w:bCs/>
                <w:u w:val="single"/>
              </w:rPr>
            </w:pPr>
            <w:r w:rsidRPr="008A6EC1">
              <w:rPr>
                <w:b/>
                <w:bCs/>
                <w:u w:val="single"/>
              </w:rPr>
              <w:t>MEASURES</w:t>
            </w:r>
          </w:p>
        </w:tc>
        <w:tc>
          <w:tcPr>
            <w:tcW w:w="2977" w:type="dxa"/>
            <w:shd w:val="clear" w:color="auto" w:fill="D9D9D9" w:themeFill="background1" w:themeFillShade="D9"/>
          </w:tcPr>
          <w:p w14:paraId="5209D557" w14:textId="77777777" w:rsidR="007B483F" w:rsidRPr="008A6EC1" w:rsidRDefault="007B483F" w:rsidP="000A68DC">
            <w:pPr>
              <w:rPr>
                <w:rFonts w:cs="Arial"/>
                <w:b/>
                <w:bCs/>
                <w:u w:val="single"/>
              </w:rPr>
            </w:pPr>
            <w:r>
              <w:rPr>
                <w:rFonts w:cs="Arial"/>
                <w:b/>
                <w:bCs/>
                <w:u w:val="single"/>
              </w:rPr>
              <w:t xml:space="preserve">EVALUATION </w:t>
            </w:r>
            <w:r w:rsidRPr="008A6EC1">
              <w:rPr>
                <w:rFonts w:cs="Arial"/>
                <w:b/>
                <w:bCs/>
                <w:u w:val="single"/>
              </w:rPr>
              <w:t>CHECKPOINT 1</w:t>
            </w:r>
          </w:p>
        </w:tc>
        <w:tc>
          <w:tcPr>
            <w:tcW w:w="4111" w:type="dxa"/>
            <w:shd w:val="clear" w:color="auto" w:fill="D9D9D9" w:themeFill="background1" w:themeFillShade="D9"/>
          </w:tcPr>
          <w:p w14:paraId="5E4A4BA3" w14:textId="77777777" w:rsidR="007B483F" w:rsidRPr="008A6EC1" w:rsidRDefault="007B483F" w:rsidP="000A68DC">
            <w:pPr>
              <w:rPr>
                <w:rFonts w:cs="Arial"/>
                <w:b/>
                <w:bCs/>
                <w:u w:val="single"/>
              </w:rPr>
            </w:pPr>
            <w:r>
              <w:rPr>
                <w:rFonts w:cs="Arial"/>
                <w:b/>
                <w:bCs/>
                <w:u w:val="single"/>
              </w:rPr>
              <w:t xml:space="preserve">EVALUATION </w:t>
            </w:r>
            <w:r w:rsidRPr="008A6EC1">
              <w:rPr>
                <w:rFonts w:cs="Arial"/>
                <w:b/>
                <w:bCs/>
                <w:u w:val="single"/>
              </w:rPr>
              <w:t>CHECKPOINT 2</w:t>
            </w:r>
          </w:p>
        </w:tc>
      </w:tr>
      <w:tr w:rsidR="007B483F" w14:paraId="220D911E" w14:textId="77777777" w:rsidTr="000A68DC">
        <w:tc>
          <w:tcPr>
            <w:tcW w:w="2127" w:type="dxa"/>
            <w:shd w:val="clear" w:color="auto" w:fill="D9D9D9" w:themeFill="background1" w:themeFillShade="D9"/>
          </w:tcPr>
          <w:p w14:paraId="582229E2" w14:textId="77777777" w:rsidR="007B483F" w:rsidRPr="007B483F" w:rsidRDefault="007B483F" w:rsidP="000A68DC">
            <w:pPr>
              <w:rPr>
                <w:rFonts w:cs="Arial"/>
                <w:b/>
                <w:bCs/>
              </w:rPr>
            </w:pPr>
            <w:r w:rsidRPr="007B483F">
              <w:rPr>
                <w:rFonts w:cs="Arial"/>
                <w:sz w:val="16"/>
                <w:szCs w:val="16"/>
              </w:rPr>
              <w:t>What will be the benefit for learners (be specific)</w:t>
            </w:r>
          </w:p>
        </w:tc>
        <w:tc>
          <w:tcPr>
            <w:tcW w:w="3543" w:type="dxa"/>
            <w:gridSpan w:val="2"/>
            <w:shd w:val="clear" w:color="auto" w:fill="D9D9D9" w:themeFill="background1" w:themeFillShade="D9"/>
          </w:tcPr>
          <w:p w14:paraId="31ADB54B" w14:textId="77777777" w:rsidR="007B483F" w:rsidRDefault="007B483F" w:rsidP="000A68DC">
            <w:r w:rsidRPr="008A6EC1">
              <w:rPr>
                <w:sz w:val="16"/>
                <w:szCs w:val="16"/>
              </w:rPr>
              <w:t>What are you going to do to make the change?  What key actions are required? Consider links to the NIF Drivers?</w:t>
            </w:r>
          </w:p>
        </w:tc>
        <w:tc>
          <w:tcPr>
            <w:tcW w:w="2977" w:type="dxa"/>
            <w:shd w:val="clear" w:color="auto" w:fill="D9D9D9" w:themeFill="background1" w:themeFillShade="D9"/>
          </w:tcPr>
          <w:p w14:paraId="7010D130" w14:textId="77777777" w:rsidR="007B483F" w:rsidRDefault="007B483F" w:rsidP="000A68DC">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50362190" w14:textId="77777777" w:rsidR="007B483F" w:rsidRDefault="007B483F" w:rsidP="000A68DC">
            <w:pPr>
              <w:rPr>
                <w:rFonts w:cs="Arial"/>
                <w:b/>
                <w:bCs/>
              </w:rPr>
            </w:pPr>
          </w:p>
        </w:tc>
        <w:tc>
          <w:tcPr>
            <w:tcW w:w="4111" w:type="dxa"/>
            <w:shd w:val="clear" w:color="auto" w:fill="D9D9D9" w:themeFill="background1" w:themeFillShade="D9"/>
          </w:tcPr>
          <w:p w14:paraId="47B2665B" w14:textId="77777777" w:rsidR="007B483F" w:rsidRDefault="007B483F" w:rsidP="000A68DC">
            <w:pPr>
              <w:rPr>
                <w:rFonts w:cs="Arial"/>
                <w:b/>
                <w:bCs/>
              </w:rPr>
            </w:pPr>
          </w:p>
        </w:tc>
      </w:tr>
      <w:tr w:rsidR="007B483F" w14:paraId="0246F08A" w14:textId="77777777" w:rsidTr="000A68DC">
        <w:tc>
          <w:tcPr>
            <w:tcW w:w="2127" w:type="dxa"/>
            <w:shd w:val="clear" w:color="auto" w:fill="auto"/>
          </w:tcPr>
          <w:p w14:paraId="7D85007D" w14:textId="77777777" w:rsidR="007B483F" w:rsidRPr="00807FEB" w:rsidRDefault="007B483F" w:rsidP="000A68DC">
            <w:pPr>
              <w:rPr>
                <w:b/>
                <w:bCs/>
                <w:sz w:val="18"/>
                <w:szCs w:val="18"/>
              </w:rPr>
            </w:pPr>
            <w:r w:rsidRPr="00807FEB">
              <w:rPr>
                <w:b/>
                <w:bCs/>
                <w:sz w:val="18"/>
                <w:szCs w:val="18"/>
              </w:rPr>
              <w:t xml:space="preserve">Children to have ease of access to digital learning platforms, which develop curricular needs. </w:t>
            </w:r>
          </w:p>
          <w:p w14:paraId="7270BE62" w14:textId="77777777" w:rsidR="007B483F" w:rsidRPr="00807FEB" w:rsidRDefault="007B483F" w:rsidP="000A68DC">
            <w:pPr>
              <w:rPr>
                <w:rFonts w:cs="Arial"/>
                <w:b/>
                <w:bCs/>
              </w:rPr>
            </w:pPr>
          </w:p>
        </w:tc>
        <w:tc>
          <w:tcPr>
            <w:tcW w:w="3543" w:type="dxa"/>
            <w:gridSpan w:val="2"/>
            <w:shd w:val="clear" w:color="auto" w:fill="auto"/>
          </w:tcPr>
          <w:p w14:paraId="6A44A2EB" w14:textId="0DF526CB" w:rsidR="007B483F" w:rsidRDefault="007B483F" w:rsidP="000A68DC">
            <w:pPr>
              <w:rPr>
                <w:b/>
              </w:rPr>
            </w:pPr>
            <w:r w:rsidRPr="00012B1E">
              <w:rPr>
                <w:b/>
              </w:rPr>
              <w:t>School Improvement</w:t>
            </w:r>
          </w:p>
          <w:p w14:paraId="10DDEE20" w14:textId="2D04F3D4" w:rsidR="00380DA3" w:rsidRDefault="00380DA3" w:rsidP="000A68DC">
            <w:pPr>
              <w:rPr>
                <w:b/>
              </w:rPr>
            </w:pPr>
          </w:p>
          <w:p w14:paraId="65662825" w14:textId="13D0A8AF" w:rsidR="00380DA3" w:rsidRPr="00380DA3" w:rsidRDefault="00380DA3" w:rsidP="00380DA3">
            <w:pPr>
              <w:rPr>
                <w:rFonts w:cs="Arial"/>
              </w:rPr>
            </w:pPr>
            <w:r w:rsidRPr="00380DA3">
              <w:rPr>
                <w:rFonts w:cs="Arial"/>
              </w:rPr>
              <w:t xml:space="preserve">Staff will be asked to provide information about digital learning activities in forward plans and all classes will </w:t>
            </w:r>
            <w:r>
              <w:rPr>
                <w:rFonts w:cs="Arial"/>
              </w:rPr>
              <w:t>be required to complete digital homework at least once every week</w:t>
            </w:r>
          </w:p>
          <w:p w14:paraId="320ADA51" w14:textId="77777777" w:rsidR="00380DA3" w:rsidRDefault="00380DA3" w:rsidP="000A68DC">
            <w:pPr>
              <w:rPr>
                <w:b/>
              </w:rPr>
            </w:pPr>
          </w:p>
          <w:p w14:paraId="662B122C" w14:textId="77777777" w:rsidR="007B483F" w:rsidRDefault="007B483F" w:rsidP="000A68DC">
            <w:pPr>
              <w:rPr>
                <w:b/>
              </w:rPr>
            </w:pPr>
          </w:p>
          <w:p w14:paraId="1D65050B" w14:textId="77777777" w:rsidR="007B483F" w:rsidRDefault="007B483F" w:rsidP="000A68DC">
            <w:r w:rsidRPr="00012B1E">
              <w:t>Staff CLPL, digital sessions led by class teachers and Digital Support Teacher.</w:t>
            </w:r>
          </w:p>
          <w:p w14:paraId="477F2F6B" w14:textId="77777777" w:rsidR="007B483F" w:rsidRPr="00012B1E" w:rsidRDefault="007B483F" w:rsidP="000A68DC"/>
          <w:p w14:paraId="754AED17" w14:textId="4A76192A" w:rsidR="007B483F" w:rsidRPr="00012B1E" w:rsidRDefault="007B483F" w:rsidP="000A68DC">
            <w:pPr>
              <w:rPr>
                <w:b/>
              </w:rPr>
            </w:pPr>
            <w:r w:rsidRPr="00012B1E">
              <w:t>New and updated resources</w:t>
            </w:r>
            <w:r>
              <w:t xml:space="preserve"> will now be used to develop the skills of staff and pupils</w:t>
            </w:r>
          </w:p>
        </w:tc>
        <w:tc>
          <w:tcPr>
            <w:tcW w:w="2977" w:type="dxa"/>
            <w:shd w:val="clear" w:color="auto" w:fill="auto"/>
          </w:tcPr>
          <w:p w14:paraId="1C3F456C" w14:textId="6EA01538" w:rsidR="007B483F" w:rsidRPr="00012B1E" w:rsidRDefault="007B483F" w:rsidP="000A68DC">
            <w:pPr>
              <w:rPr>
                <w:rFonts w:cs="Arial"/>
                <w:bCs/>
              </w:rPr>
            </w:pPr>
            <w:r w:rsidRPr="00012B1E">
              <w:rPr>
                <w:rFonts w:cs="Arial"/>
                <w:bCs/>
              </w:rPr>
              <w:t>Engagement tracking and comparing data</w:t>
            </w:r>
            <w:r w:rsidR="00380DA3">
              <w:rPr>
                <w:rFonts w:cs="Arial"/>
                <w:bCs/>
              </w:rPr>
              <w:t xml:space="preserve"> will be carried out by PT and Digital Champion</w:t>
            </w:r>
          </w:p>
          <w:p w14:paraId="425710B5" w14:textId="77777777" w:rsidR="007B483F" w:rsidRPr="00012B1E" w:rsidRDefault="007B483F" w:rsidP="000A68DC">
            <w:pPr>
              <w:rPr>
                <w:rFonts w:cs="Arial"/>
                <w:bCs/>
              </w:rPr>
            </w:pPr>
          </w:p>
          <w:p w14:paraId="2128CCBE" w14:textId="77777777" w:rsidR="007B483F" w:rsidRPr="00012B1E" w:rsidRDefault="007B483F" w:rsidP="000A68DC">
            <w:pPr>
              <w:rPr>
                <w:rFonts w:cs="Arial"/>
                <w:bCs/>
              </w:rPr>
            </w:pPr>
            <w:r w:rsidRPr="00012B1E">
              <w:rPr>
                <w:rFonts w:cs="Arial"/>
                <w:bCs/>
              </w:rPr>
              <w:t>Evaluations from staff and pupils.</w:t>
            </w:r>
          </w:p>
          <w:p w14:paraId="35435876" w14:textId="77777777" w:rsidR="007B483F" w:rsidRPr="00012B1E" w:rsidRDefault="007B483F" w:rsidP="000A68DC">
            <w:pPr>
              <w:rPr>
                <w:rFonts w:cs="Arial"/>
                <w:bCs/>
              </w:rPr>
            </w:pPr>
          </w:p>
          <w:p w14:paraId="73A56C9F" w14:textId="77777777" w:rsidR="007B483F" w:rsidRDefault="007B483F" w:rsidP="000A68DC">
            <w:pPr>
              <w:rPr>
                <w:rFonts w:cs="Arial"/>
                <w:b/>
                <w:bCs/>
              </w:rPr>
            </w:pPr>
            <w:r w:rsidRPr="00012B1E">
              <w:rPr>
                <w:rFonts w:cs="Arial"/>
                <w:bCs/>
              </w:rPr>
              <w:t>Classroom monitoring visits with digital focus.</w:t>
            </w:r>
          </w:p>
        </w:tc>
        <w:tc>
          <w:tcPr>
            <w:tcW w:w="2977" w:type="dxa"/>
            <w:shd w:val="clear" w:color="auto" w:fill="auto"/>
          </w:tcPr>
          <w:p w14:paraId="2C451416" w14:textId="77777777" w:rsidR="007B483F" w:rsidRDefault="007B483F" w:rsidP="000A68DC">
            <w:pPr>
              <w:rPr>
                <w:rFonts w:cs="Arial"/>
                <w:b/>
                <w:bCs/>
              </w:rPr>
            </w:pPr>
          </w:p>
        </w:tc>
        <w:tc>
          <w:tcPr>
            <w:tcW w:w="4111" w:type="dxa"/>
            <w:shd w:val="clear" w:color="auto" w:fill="auto"/>
          </w:tcPr>
          <w:p w14:paraId="71206170" w14:textId="77777777" w:rsidR="007B483F" w:rsidRDefault="007B483F" w:rsidP="000A68DC">
            <w:pPr>
              <w:rPr>
                <w:rFonts w:cs="Arial"/>
                <w:b/>
                <w:bCs/>
              </w:rPr>
            </w:pPr>
          </w:p>
        </w:tc>
      </w:tr>
      <w:tr w:rsidR="007B483F" w14:paraId="081DFA16" w14:textId="77777777" w:rsidTr="000A68DC">
        <w:tc>
          <w:tcPr>
            <w:tcW w:w="2127" w:type="dxa"/>
            <w:shd w:val="clear" w:color="auto" w:fill="auto"/>
          </w:tcPr>
          <w:p w14:paraId="76869281" w14:textId="77777777" w:rsidR="007B483F" w:rsidRPr="00807FEB" w:rsidRDefault="007B483F" w:rsidP="000A68DC">
            <w:pPr>
              <w:rPr>
                <w:rFonts w:cs="Arial"/>
                <w:b/>
                <w:bCs/>
              </w:rPr>
            </w:pPr>
            <w:r w:rsidRPr="00807FEB">
              <w:rPr>
                <w:b/>
                <w:bCs/>
                <w:sz w:val="18"/>
                <w:szCs w:val="18"/>
              </w:rPr>
              <w:t>A clear communication strategy, which ensures all stakeholders know expectations of remote and flipped learning.</w:t>
            </w:r>
          </w:p>
        </w:tc>
        <w:tc>
          <w:tcPr>
            <w:tcW w:w="3543" w:type="dxa"/>
            <w:gridSpan w:val="2"/>
            <w:shd w:val="clear" w:color="auto" w:fill="auto"/>
          </w:tcPr>
          <w:p w14:paraId="23AF5DCC" w14:textId="77777777" w:rsidR="007B483F" w:rsidRDefault="007B483F" w:rsidP="000A68DC">
            <w:pPr>
              <w:rPr>
                <w:b/>
              </w:rPr>
            </w:pPr>
            <w:r w:rsidRPr="00012B1E">
              <w:rPr>
                <w:b/>
              </w:rPr>
              <w:t>Parental Engagement</w:t>
            </w:r>
          </w:p>
          <w:p w14:paraId="19AE1A20" w14:textId="77777777" w:rsidR="007B483F" w:rsidRDefault="007B483F" w:rsidP="000A68DC">
            <w:pPr>
              <w:rPr>
                <w:b/>
              </w:rPr>
            </w:pPr>
          </w:p>
          <w:p w14:paraId="472D0E3F" w14:textId="77777777" w:rsidR="007B483F" w:rsidRPr="00EE7550" w:rsidRDefault="007B483F" w:rsidP="000A68DC">
            <w:r w:rsidRPr="00EE7550">
              <w:t xml:space="preserve">Policy and workshop presented to parents/carers </w:t>
            </w:r>
          </w:p>
          <w:p w14:paraId="268871D0" w14:textId="77777777" w:rsidR="007B483F" w:rsidRDefault="007B483F" w:rsidP="000A68DC">
            <w:pPr>
              <w:rPr>
                <w:b/>
              </w:rPr>
            </w:pPr>
          </w:p>
          <w:p w14:paraId="5B82F3C1" w14:textId="77777777" w:rsidR="007B483F" w:rsidRDefault="007B483F" w:rsidP="000A68DC">
            <w:pPr>
              <w:rPr>
                <w:b/>
              </w:rPr>
            </w:pPr>
            <w:r>
              <w:rPr>
                <w:b/>
              </w:rPr>
              <w:t>Teacher Professionalism</w:t>
            </w:r>
          </w:p>
          <w:p w14:paraId="49CE1FFC" w14:textId="77777777" w:rsidR="007B483F" w:rsidRDefault="007B483F" w:rsidP="000A68DC">
            <w:pPr>
              <w:rPr>
                <w:b/>
              </w:rPr>
            </w:pPr>
          </w:p>
          <w:p w14:paraId="03ADDD78" w14:textId="77777777" w:rsidR="007B483F" w:rsidRPr="00EE7550" w:rsidRDefault="007B483F" w:rsidP="000A68DC">
            <w:r w:rsidRPr="00EE7550">
              <w:t>Collaboration with staff to create a policy which is achievable and easy to follow.</w:t>
            </w:r>
          </w:p>
          <w:p w14:paraId="4015ECAE" w14:textId="77777777" w:rsidR="007B483F" w:rsidRPr="00EE7550" w:rsidRDefault="007B483F" w:rsidP="000A68DC"/>
          <w:p w14:paraId="2425AFDF" w14:textId="77777777" w:rsidR="007B483F" w:rsidRDefault="007B483F" w:rsidP="000A68DC">
            <w:r w:rsidRPr="00EE7550">
              <w:t>Digital CLPL for all staff and support from Digital Support Teacher</w:t>
            </w:r>
          </w:p>
          <w:p w14:paraId="54D8BDA0" w14:textId="77777777" w:rsidR="007B483F" w:rsidRDefault="007B483F" w:rsidP="000A68DC"/>
          <w:p w14:paraId="19EF8522" w14:textId="77777777" w:rsidR="007B483F" w:rsidRDefault="007B483F" w:rsidP="000A68DC">
            <w:pPr>
              <w:rPr>
                <w:b/>
              </w:rPr>
            </w:pPr>
            <w:r w:rsidRPr="00EE7550">
              <w:rPr>
                <w:b/>
              </w:rPr>
              <w:t>School Improvement</w:t>
            </w:r>
          </w:p>
          <w:p w14:paraId="14D3334F" w14:textId="77777777" w:rsidR="007B483F" w:rsidRDefault="007B483F" w:rsidP="000A68DC">
            <w:pPr>
              <w:rPr>
                <w:b/>
              </w:rPr>
            </w:pPr>
          </w:p>
          <w:p w14:paraId="05641BE5" w14:textId="28279817" w:rsidR="007B483F" w:rsidRPr="00EE7550" w:rsidRDefault="007B483F" w:rsidP="000A68DC">
            <w:r w:rsidRPr="00EE7550">
              <w:t xml:space="preserve">Digital Leaders (pupils) </w:t>
            </w:r>
            <w:r w:rsidR="00380DA3">
              <w:t xml:space="preserve">will continue </w:t>
            </w:r>
            <w:r w:rsidRPr="00EE7550">
              <w:t xml:space="preserve">to be part of decision making about digital learning and presentations at assembly to share with all pupils the </w:t>
            </w:r>
            <w:r w:rsidRPr="00EE7550">
              <w:lastRenderedPageBreak/>
              <w:t>expectations for pupils in digital engagement</w:t>
            </w:r>
          </w:p>
        </w:tc>
        <w:tc>
          <w:tcPr>
            <w:tcW w:w="2977" w:type="dxa"/>
            <w:shd w:val="clear" w:color="auto" w:fill="auto"/>
          </w:tcPr>
          <w:p w14:paraId="6C8ECA86" w14:textId="77777777" w:rsidR="007B483F" w:rsidRDefault="007B483F" w:rsidP="000A68DC">
            <w:pPr>
              <w:rPr>
                <w:rFonts w:cs="Arial"/>
                <w:b/>
                <w:bCs/>
              </w:rPr>
            </w:pPr>
          </w:p>
          <w:p w14:paraId="3CFC6892" w14:textId="77777777" w:rsidR="007B483F" w:rsidRPr="00E434B0" w:rsidRDefault="007B483F" w:rsidP="000A68DC">
            <w:pPr>
              <w:rPr>
                <w:rFonts w:cs="Arial"/>
                <w:bCs/>
              </w:rPr>
            </w:pPr>
          </w:p>
          <w:p w14:paraId="3A44867A" w14:textId="77777777" w:rsidR="007B483F" w:rsidRDefault="007B483F" w:rsidP="000A68DC">
            <w:pPr>
              <w:rPr>
                <w:rFonts w:cs="Arial"/>
                <w:bCs/>
              </w:rPr>
            </w:pPr>
            <w:r w:rsidRPr="00E434B0">
              <w:rPr>
                <w:rFonts w:cs="Arial"/>
                <w:bCs/>
              </w:rPr>
              <w:t>Questionnaires before and after workshops and level of engagement from parents</w:t>
            </w:r>
          </w:p>
          <w:p w14:paraId="71E7BD33" w14:textId="77777777" w:rsidR="007B483F" w:rsidRDefault="007B483F" w:rsidP="000A68DC">
            <w:pPr>
              <w:rPr>
                <w:rFonts w:cs="Arial"/>
                <w:bCs/>
              </w:rPr>
            </w:pPr>
          </w:p>
          <w:p w14:paraId="62524749" w14:textId="77777777" w:rsidR="007B483F" w:rsidRDefault="007B483F" w:rsidP="000A68DC">
            <w:pPr>
              <w:rPr>
                <w:rFonts w:cs="Arial"/>
                <w:bCs/>
              </w:rPr>
            </w:pPr>
          </w:p>
          <w:p w14:paraId="09859BCE" w14:textId="77777777" w:rsidR="007B483F" w:rsidRDefault="007B483F" w:rsidP="000A68DC">
            <w:pPr>
              <w:rPr>
                <w:rFonts w:cs="Arial"/>
                <w:bCs/>
              </w:rPr>
            </w:pPr>
          </w:p>
          <w:p w14:paraId="65B6F0F8" w14:textId="77777777" w:rsidR="007B483F" w:rsidRDefault="007B483F" w:rsidP="000A68DC">
            <w:pPr>
              <w:rPr>
                <w:rFonts w:cs="Arial"/>
                <w:bCs/>
              </w:rPr>
            </w:pPr>
          </w:p>
          <w:p w14:paraId="364750B5" w14:textId="77777777" w:rsidR="007B483F" w:rsidRDefault="007B483F" w:rsidP="000A68DC">
            <w:pPr>
              <w:rPr>
                <w:rFonts w:cs="Arial"/>
                <w:bCs/>
              </w:rPr>
            </w:pPr>
            <w:r>
              <w:rPr>
                <w:rFonts w:cs="Arial"/>
                <w:bCs/>
              </w:rPr>
              <w:t>Classroom visits to monitor digital learning and monitoring forward plans.</w:t>
            </w:r>
          </w:p>
          <w:p w14:paraId="68EFF7D5" w14:textId="77777777" w:rsidR="007B483F" w:rsidRDefault="007B483F" w:rsidP="000A68DC">
            <w:pPr>
              <w:rPr>
                <w:rFonts w:cs="Arial"/>
                <w:bCs/>
              </w:rPr>
            </w:pPr>
          </w:p>
          <w:p w14:paraId="59039C8A" w14:textId="77777777" w:rsidR="007B483F" w:rsidRDefault="007B483F" w:rsidP="000A68DC">
            <w:pPr>
              <w:rPr>
                <w:rFonts w:cs="Arial"/>
                <w:bCs/>
              </w:rPr>
            </w:pPr>
          </w:p>
          <w:p w14:paraId="7A994521" w14:textId="77777777" w:rsidR="007B483F" w:rsidRDefault="007B483F" w:rsidP="000A68DC">
            <w:pPr>
              <w:rPr>
                <w:rFonts w:cs="Arial"/>
                <w:bCs/>
              </w:rPr>
            </w:pPr>
          </w:p>
          <w:p w14:paraId="64FDEB83" w14:textId="77777777" w:rsidR="007B483F" w:rsidRDefault="007B483F" w:rsidP="000A68DC">
            <w:pPr>
              <w:rPr>
                <w:rFonts w:cs="Arial"/>
                <w:bCs/>
              </w:rPr>
            </w:pPr>
          </w:p>
          <w:p w14:paraId="7C40E969" w14:textId="77777777" w:rsidR="007B483F" w:rsidRDefault="007B483F" w:rsidP="000A68DC">
            <w:pPr>
              <w:rPr>
                <w:rFonts w:cs="Arial"/>
                <w:bCs/>
              </w:rPr>
            </w:pPr>
          </w:p>
          <w:p w14:paraId="614765C4" w14:textId="77777777" w:rsidR="007B483F" w:rsidRDefault="007B483F" w:rsidP="000A68DC">
            <w:pPr>
              <w:rPr>
                <w:rFonts w:cs="Arial"/>
                <w:b/>
                <w:bCs/>
              </w:rPr>
            </w:pPr>
            <w:r>
              <w:rPr>
                <w:rFonts w:cs="Arial"/>
                <w:bCs/>
              </w:rPr>
              <w:t>Pupil engagement tracking and monitoring</w:t>
            </w:r>
          </w:p>
        </w:tc>
        <w:tc>
          <w:tcPr>
            <w:tcW w:w="2977" w:type="dxa"/>
            <w:shd w:val="clear" w:color="auto" w:fill="auto"/>
          </w:tcPr>
          <w:p w14:paraId="0B17FD87" w14:textId="77777777" w:rsidR="007B483F" w:rsidRDefault="007B483F" w:rsidP="000A68DC">
            <w:pPr>
              <w:rPr>
                <w:rFonts w:cs="Arial"/>
                <w:b/>
                <w:bCs/>
              </w:rPr>
            </w:pPr>
          </w:p>
        </w:tc>
        <w:tc>
          <w:tcPr>
            <w:tcW w:w="4111" w:type="dxa"/>
            <w:shd w:val="clear" w:color="auto" w:fill="auto"/>
          </w:tcPr>
          <w:p w14:paraId="3265D80B" w14:textId="77777777" w:rsidR="007B483F" w:rsidRDefault="007B483F" w:rsidP="000A68DC">
            <w:pPr>
              <w:rPr>
                <w:rFonts w:cs="Arial"/>
                <w:b/>
                <w:bCs/>
              </w:rPr>
            </w:pPr>
          </w:p>
        </w:tc>
      </w:tr>
      <w:tr w:rsidR="007B483F" w14:paraId="4B0D434A" w14:textId="77777777" w:rsidTr="000A68DC">
        <w:tc>
          <w:tcPr>
            <w:tcW w:w="2127" w:type="dxa"/>
            <w:shd w:val="clear" w:color="auto" w:fill="auto"/>
          </w:tcPr>
          <w:p w14:paraId="010FDA8A" w14:textId="77777777" w:rsidR="007B483F" w:rsidRPr="00807FEB" w:rsidRDefault="007B483F" w:rsidP="000A68DC">
            <w:pPr>
              <w:rPr>
                <w:rFonts w:cs="Arial"/>
                <w:b/>
                <w:bCs/>
              </w:rPr>
            </w:pPr>
            <w:r w:rsidRPr="00807FEB">
              <w:rPr>
                <w:b/>
                <w:bCs/>
                <w:sz w:val="18"/>
                <w:szCs w:val="18"/>
              </w:rPr>
              <w:t>Consistent use of Glow as a learning and collaborative environment for all learners and staff.</w:t>
            </w:r>
          </w:p>
        </w:tc>
        <w:tc>
          <w:tcPr>
            <w:tcW w:w="3543" w:type="dxa"/>
            <w:gridSpan w:val="2"/>
            <w:shd w:val="clear" w:color="auto" w:fill="auto"/>
          </w:tcPr>
          <w:p w14:paraId="583F8A9E" w14:textId="77777777" w:rsidR="007B483F" w:rsidRDefault="007B483F" w:rsidP="000A68DC">
            <w:pPr>
              <w:rPr>
                <w:b/>
              </w:rPr>
            </w:pPr>
            <w:r w:rsidRPr="003E76C2">
              <w:rPr>
                <w:b/>
              </w:rPr>
              <w:t>School Improvement and Assessment of children’s Progress</w:t>
            </w:r>
          </w:p>
          <w:p w14:paraId="18B5A8DE" w14:textId="77777777" w:rsidR="007B483F" w:rsidRDefault="007B483F" w:rsidP="000A68DC"/>
          <w:p w14:paraId="0C1C06F2" w14:textId="77777777" w:rsidR="007B483F" w:rsidRDefault="007B483F" w:rsidP="000A68DC">
            <w:r>
              <w:t>Pupils engaging in digital learning in ICT suite and in class.</w:t>
            </w:r>
          </w:p>
          <w:p w14:paraId="2A433188" w14:textId="77777777" w:rsidR="007B483F" w:rsidRDefault="007B483F" w:rsidP="000A68DC"/>
          <w:p w14:paraId="6ECFEA0C" w14:textId="77777777" w:rsidR="007B483F" w:rsidRDefault="007B483F" w:rsidP="000A68DC">
            <w:r>
              <w:t>ICT resources being used for learning and lunchtime and after school clubs to support pupil learning and engagement as well as increase expertise</w:t>
            </w:r>
          </w:p>
          <w:p w14:paraId="3952BEAD" w14:textId="77777777" w:rsidR="007B483F" w:rsidRDefault="007B483F" w:rsidP="000A68DC"/>
          <w:p w14:paraId="3669D77A" w14:textId="12028147" w:rsidR="007B483F" w:rsidRDefault="007B483F" w:rsidP="000A68DC">
            <w:pPr>
              <w:rPr>
                <w:b/>
              </w:rPr>
            </w:pPr>
            <w:r w:rsidRPr="003E76C2">
              <w:rPr>
                <w:b/>
              </w:rPr>
              <w:t>Teacher Professionalism</w:t>
            </w:r>
          </w:p>
          <w:p w14:paraId="052628E2" w14:textId="23FB2066" w:rsidR="00380DA3" w:rsidRDefault="00380DA3" w:rsidP="000A68DC">
            <w:pPr>
              <w:rPr>
                <w:b/>
              </w:rPr>
            </w:pPr>
          </w:p>
          <w:p w14:paraId="7416A8AA" w14:textId="5FCF9301" w:rsidR="00380DA3" w:rsidRPr="00380DA3" w:rsidRDefault="00380DA3" w:rsidP="000A68DC">
            <w:pPr>
              <w:rPr>
                <w:bCs/>
              </w:rPr>
            </w:pPr>
            <w:r>
              <w:rPr>
                <w:bCs/>
              </w:rPr>
              <w:t>Progression Pathways and digital planners to be used by all staff for Literacy, Maths and Numeracy, IDL and Science</w:t>
            </w:r>
          </w:p>
          <w:p w14:paraId="157C3AFD" w14:textId="77777777" w:rsidR="007B483F" w:rsidRDefault="007B483F" w:rsidP="000A68DC"/>
          <w:p w14:paraId="59EFC351" w14:textId="77777777" w:rsidR="007B483F" w:rsidRDefault="007B483F" w:rsidP="000A68DC">
            <w:r>
              <w:t>Staff CLPL and meetings to share good practice and tips.</w:t>
            </w:r>
          </w:p>
          <w:p w14:paraId="5E24D83C" w14:textId="77777777" w:rsidR="007B483F" w:rsidRDefault="007B483F" w:rsidP="000A68DC"/>
          <w:p w14:paraId="46885F85" w14:textId="77777777" w:rsidR="007B483F" w:rsidRDefault="007B483F" w:rsidP="000A68DC">
            <w:r>
              <w:t>Using the GTCS standards to self evaluate current practice and improve and upskill</w:t>
            </w:r>
          </w:p>
          <w:p w14:paraId="78C55677" w14:textId="77777777" w:rsidR="007B483F" w:rsidRPr="003E76C2" w:rsidRDefault="007B483F" w:rsidP="000A68DC"/>
        </w:tc>
        <w:tc>
          <w:tcPr>
            <w:tcW w:w="2977" w:type="dxa"/>
            <w:shd w:val="clear" w:color="auto" w:fill="auto"/>
          </w:tcPr>
          <w:p w14:paraId="45931BAD" w14:textId="77777777" w:rsidR="007B483F" w:rsidRDefault="007B483F" w:rsidP="000A68DC">
            <w:pPr>
              <w:rPr>
                <w:rFonts w:cs="Arial"/>
                <w:b/>
                <w:bCs/>
              </w:rPr>
            </w:pPr>
          </w:p>
          <w:p w14:paraId="37998CD9" w14:textId="77777777" w:rsidR="007B483F" w:rsidRDefault="007B483F" w:rsidP="000A68DC">
            <w:pPr>
              <w:rPr>
                <w:rFonts w:cs="Arial"/>
                <w:b/>
                <w:bCs/>
              </w:rPr>
            </w:pPr>
          </w:p>
          <w:p w14:paraId="18BD21DF" w14:textId="77777777" w:rsidR="007B483F" w:rsidRDefault="007B483F" w:rsidP="000A68DC">
            <w:pPr>
              <w:rPr>
                <w:rFonts w:cs="Arial"/>
                <w:b/>
                <w:bCs/>
              </w:rPr>
            </w:pPr>
          </w:p>
          <w:p w14:paraId="2AC934F7" w14:textId="77777777" w:rsidR="007B483F" w:rsidRPr="003E76C2" w:rsidRDefault="007B483F" w:rsidP="000A68DC">
            <w:pPr>
              <w:rPr>
                <w:rFonts w:cs="Arial"/>
                <w:bCs/>
              </w:rPr>
            </w:pPr>
          </w:p>
          <w:p w14:paraId="0401B01D" w14:textId="77777777" w:rsidR="007B483F" w:rsidRPr="003E76C2" w:rsidRDefault="007B483F" w:rsidP="000A68DC">
            <w:pPr>
              <w:rPr>
                <w:rFonts w:cs="Arial"/>
                <w:bCs/>
              </w:rPr>
            </w:pPr>
            <w:r w:rsidRPr="003E76C2">
              <w:rPr>
                <w:rFonts w:cs="Arial"/>
                <w:bCs/>
              </w:rPr>
              <w:t>Monitoring digital learning and planning</w:t>
            </w:r>
          </w:p>
          <w:p w14:paraId="4FCE0DD8" w14:textId="77777777" w:rsidR="007B483F" w:rsidRPr="003E76C2" w:rsidRDefault="007B483F" w:rsidP="000A68DC">
            <w:pPr>
              <w:rPr>
                <w:rFonts w:cs="Arial"/>
                <w:bCs/>
              </w:rPr>
            </w:pPr>
          </w:p>
          <w:p w14:paraId="2EF5F1FC" w14:textId="77777777" w:rsidR="007B483F" w:rsidRPr="003E76C2" w:rsidRDefault="007B483F" w:rsidP="000A68DC">
            <w:pPr>
              <w:rPr>
                <w:rFonts w:cs="Arial"/>
                <w:bCs/>
              </w:rPr>
            </w:pPr>
          </w:p>
          <w:p w14:paraId="2C511435" w14:textId="77777777" w:rsidR="007B483F" w:rsidRDefault="007B483F" w:rsidP="000A68DC">
            <w:pPr>
              <w:rPr>
                <w:rFonts w:cs="Arial"/>
                <w:bCs/>
              </w:rPr>
            </w:pPr>
            <w:r w:rsidRPr="003E76C2">
              <w:rPr>
                <w:rFonts w:cs="Arial"/>
                <w:bCs/>
              </w:rPr>
              <w:t>Engagement in after school and lunchtime clubs and evaluations about them</w:t>
            </w:r>
            <w:r>
              <w:rPr>
                <w:rFonts w:cs="Arial"/>
                <w:bCs/>
              </w:rPr>
              <w:t xml:space="preserve">   </w:t>
            </w:r>
          </w:p>
          <w:p w14:paraId="3D810FEB" w14:textId="77777777" w:rsidR="007B483F" w:rsidRDefault="007B483F" w:rsidP="000A68DC">
            <w:pPr>
              <w:rPr>
                <w:rFonts w:cs="Arial"/>
                <w:bCs/>
              </w:rPr>
            </w:pPr>
          </w:p>
          <w:p w14:paraId="1B4C7BF8" w14:textId="77777777" w:rsidR="007B483F" w:rsidRDefault="007B483F" w:rsidP="000A68DC">
            <w:pPr>
              <w:rPr>
                <w:rFonts w:cs="Arial"/>
                <w:bCs/>
              </w:rPr>
            </w:pPr>
          </w:p>
          <w:p w14:paraId="603CAB83" w14:textId="77777777" w:rsidR="007B483F" w:rsidRDefault="007B483F" w:rsidP="000A68DC">
            <w:pPr>
              <w:rPr>
                <w:rFonts w:cs="Arial"/>
                <w:bCs/>
              </w:rPr>
            </w:pPr>
          </w:p>
          <w:p w14:paraId="052F11F8" w14:textId="77777777" w:rsidR="00380DA3" w:rsidRDefault="00380DA3" w:rsidP="000A68DC">
            <w:pPr>
              <w:rPr>
                <w:rFonts w:cs="Arial"/>
                <w:bCs/>
              </w:rPr>
            </w:pPr>
          </w:p>
          <w:p w14:paraId="63D7317A" w14:textId="69E2525C" w:rsidR="00380DA3" w:rsidRDefault="00380DA3" w:rsidP="000A68DC">
            <w:pPr>
              <w:rPr>
                <w:rFonts w:cs="Arial"/>
                <w:bCs/>
              </w:rPr>
            </w:pPr>
            <w:r>
              <w:rPr>
                <w:rFonts w:cs="Arial"/>
                <w:bCs/>
              </w:rPr>
              <w:t>Forward plans will be monitored by SLT</w:t>
            </w:r>
          </w:p>
          <w:p w14:paraId="68513564" w14:textId="77777777" w:rsidR="00380DA3" w:rsidRDefault="00380DA3" w:rsidP="000A68DC">
            <w:pPr>
              <w:rPr>
                <w:rFonts w:cs="Arial"/>
                <w:bCs/>
              </w:rPr>
            </w:pPr>
          </w:p>
          <w:p w14:paraId="7E2ACF07" w14:textId="77777777" w:rsidR="00380DA3" w:rsidRDefault="00380DA3" w:rsidP="000A68DC">
            <w:pPr>
              <w:rPr>
                <w:rFonts w:cs="Arial"/>
                <w:bCs/>
              </w:rPr>
            </w:pPr>
          </w:p>
          <w:p w14:paraId="22473F72" w14:textId="77777777" w:rsidR="00380DA3" w:rsidRDefault="00380DA3" w:rsidP="000A68DC">
            <w:pPr>
              <w:rPr>
                <w:rFonts w:cs="Arial"/>
                <w:bCs/>
              </w:rPr>
            </w:pPr>
          </w:p>
          <w:p w14:paraId="128CB94D" w14:textId="4B554BBC" w:rsidR="007B483F" w:rsidRDefault="007B483F" w:rsidP="000A68DC">
            <w:pPr>
              <w:rPr>
                <w:rFonts w:cs="Arial"/>
                <w:b/>
                <w:bCs/>
              </w:rPr>
            </w:pPr>
            <w:r>
              <w:rPr>
                <w:rFonts w:cs="Arial"/>
                <w:bCs/>
              </w:rPr>
              <w:t>Monitor staff engagement</w:t>
            </w:r>
          </w:p>
        </w:tc>
        <w:tc>
          <w:tcPr>
            <w:tcW w:w="2977" w:type="dxa"/>
            <w:shd w:val="clear" w:color="auto" w:fill="auto"/>
          </w:tcPr>
          <w:p w14:paraId="3BAD8A5A" w14:textId="77777777" w:rsidR="007B483F" w:rsidRDefault="007B483F" w:rsidP="000A68DC">
            <w:pPr>
              <w:rPr>
                <w:rFonts w:cs="Arial"/>
                <w:b/>
                <w:bCs/>
              </w:rPr>
            </w:pPr>
          </w:p>
        </w:tc>
        <w:tc>
          <w:tcPr>
            <w:tcW w:w="4111" w:type="dxa"/>
            <w:shd w:val="clear" w:color="auto" w:fill="auto"/>
          </w:tcPr>
          <w:p w14:paraId="0BA16E33" w14:textId="77777777" w:rsidR="007B483F" w:rsidRDefault="007B483F" w:rsidP="000A68DC">
            <w:pPr>
              <w:rPr>
                <w:rFonts w:cs="Arial"/>
                <w:b/>
                <w:bCs/>
              </w:rPr>
            </w:pPr>
          </w:p>
        </w:tc>
      </w:tr>
      <w:tr w:rsidR="007B483F" w14:paraId="4117499B" w14:textId="77777777" w:rsidTr="000A68DC">
        <w:tc>
          <w:tcPr>
            <w:tcW w:w="2127" w:type="dxa"/>
            <w:shd w:val="clear" w:color="auto" w:fill="auto"/>
          </w:tcPr>
          <w:p w14:paraId="56DB4087" w14:textId="77777777" w:rsidR="007B483F" w:rsidRPr="00807FEB" w:rsidRDefault="007B483F" w:rsidP="000A68DC">
            <w:pPr>
              <w:rPr>
                <w:rFonts w:cs="Arial"/>
                <w:b/>
                <w:bCs/>
              </w:rPr>
            </w:pPr>
            <w:r w:rsidRPr="00807FEB">
              <w:rPr>
                <w:b/>
                <w:bCs/>
                <w:sz w:val="18"/>
                <w:szCs w:val="18"/>
              </w:rPr>
              <w:t>Develop use of digital data to inform tracking of learner engagement and the digital curricular requirements.</w:t>
            </w:r>
          </w:p>
        </w:tc>
        <w:tc>
          <w:tcPr>
            <w:tcW w:w="3543" w:type="dxa"/>
            <w:gridSpan w:val="2"/>
            <w:shd w:val="clear" w:color="auto" w:fill="auto"/>
          </w:tcPr>
          <w:p w14:paraId="3447624C" w14:textId="77777777" w:rsidR="007B483F" w:rsidRPr="003E76C2" w:rsidRDefault="007B483F" w:rsidP="000A68DC">
            <w:pPr>
              <w:rPr>
                <w:b/>
              </w:rPr>
            </w:pPr>
            <w:r w:rsidRPr="003E76C2">
              <w:rPr>
                <w:b/>
              </w:rPr>
              <w:t>Assessment of Children’s Progress</w:t>
            </w:r>
          </w:p>
          <w:p w14:paraId="3192BCA0" w14:textId="77777777" w:rsidR="007B483F" w:rsidRDefault="007B483F" w:rsidP="000A68DC">
            <w:r>
              <w:t>Digital Champion to use Forms to track latest progress and engagement</w:t>
            </w:r>
          </w:p>
          <w:p w14:paraId="655B16BF" w14:textId="77777777" w:rsidR="007B483F" w:rsidRDefault="007B483F" w:rsidP="000A68DC"/>
          <w:p w14:paraId="7284884E" w14:textId="77777777" w:rsidR="007B483F" w:rsidRDefault="007B483F" w:rsidP="000A68DC">
            <w:r>
              <w:t>Digital Champion to provide training to all staff members to develop their digital skills and ability to track within their own class</w:t>
            </w:r>
          </w:p>
        </w:tc>
        <w:tc>
          <w:tcPr>
            <w:tcW w:w="2977" w:type="dxa"/>
            <w:shd w:val="clear" w:color="auto" w:fill="auto"/>
          </w:tcPr>
          <w:p w14:paraId="616E2041" w14:textId="77777777" w:rsidR="007B483F" w:rsidRDefault="007B483F" w:rsidP="000A68DC">
            <w:pPr>
              <w:rPr>
                <w:rFonts w:cs="Arial"/>
                <w:b/>
                <w:bCs/>
              </w:rPr>
            </w:pPr>
          </w:p>
          <w:p w14:paraId="58D84AA2" w14:textId="77777777" w:rsidR="007B483F" w:rsidRDefault="007B483F" w:rsidP="000A68DC">
            <w:pPr>
              <w:rPr>
                <w:rFonts w:cs="Arial"/>
                <w:b/>
                <w:bCs/>
              </w:rPr>
            </w:pPr>
          </w:p>
          <w:p w14:paraId="7CB40DB4" w14:textId="77777777" w:rsidR="007B483F" w:rsidRDefault="007B483F" w:rsidP="000A68DC">
            <w:pPr>
              <w:rPr>
                <w:rFonts w:cs="Arial"/>
                <w:bCs/>
              </w:rPr>
            </w:pPr>
            <w:r w:rsidRPr="00B925AC">
              <w:rPr>
                <w:rFonts w:cs="Arial"/>
                <w:bCs/>
              </w:rPr>
              <w:t>Information from Forms will be used to plan for next steps and to monitor success</w:t>
            </w:r>
          </w:p>
          <w:p w14:paraId="227E9EF7" w14:textId="77777777" w:rsidR="007B483F" w:rsidRDefault="007B483F" w:rsidP="000A68DC">
            <w:pPr>
              <w:rPr>
                <w:rFonts w:cs="Arial"/>
                <w:bCs/>
              </w:rPr>
            </w:pPr>
          </w:p>
          <w:p w14:paraId="6EA524D9" w14:textId="77777777" w:rsidR="007B483F" w:rsidRDefault="007B483F" w:rsidP="000A68DC">
            <w:pPr>
              <w:rPr>
                <w:rFonts w:cs="Arial"/>
                <w:bCs/>
              </w:rPr>
            </w:pPr>
          </w:p>
          <w:p w14:paraId="50837EBC" w14:textId="77777777" w:rsidR="007B483F" w:rsidRPr="00B925AC" w:rsidRDefault="007B483F" w:rsidP="000A68DC">
            <w:pPr>
              <w:rPr>
                <w:rFonts w:cs="Arial"/>
                <w:bCs/>
              </w:rPr>
            </w:pPr>
            <w:r>
              <w:rPr>
                <w:rFonts w:cs="Arial"/>
                <w:bCs/>
              </w:rPr>
              <w:t>Evaluations after training</w:t>
            </w:r>
          </w:p>
        </w:tc>
        <w:tc>
          <w:tcPr>
            <w:tcW w:w="2977" w:type="dxa"/>
            <w:shd w:val="clear" w:color="auto" w:fill="auto"/>
          </w:tcPr>
          <w:p w14:paraId="5FA1CD55" w14:textId="77777777" w:rsidR="007B483F" w:rsidRDefault="007B483F" w:rsidP="000A68DC">
            <w:pPr>
              <w:rPr>
                <w:rFonts w:cs="Arial"/>
                <w:b/>
                <w:bCs/>
              </w:rPr>
            </w:pPr>
          </w:p>
        </w:tc>
        <w:tc>
          <w:tcPr>
            <w:tcW w:w="4111" w:type="dxa"/>
            <w:shd w:val="clear" w:color="auto" w:fill="auto"/>
          </w:tcPr>
          <w:p w14:paraId="5D4F2A51" w14:textId="77777777" w:rsidR="007B483F" w:rsidRDefault="007B483F" w:rsidP="000A68DC">
            <w:pPr>
              <w:rPr>
                <w:rFonts w:cs="Arial"/>
                <w:b/>
                <w:bCs/>
              </w:rPr>
            </w:pPr>
          </w:p>
        </w:tc>
      </w:tr>
      <w:tr w:rsidR="007B483F" w14:paraId="719414C6" w14:textId="77777777" w:rsidTr="000A68DC">
        <w:tc>
          <w:tcPr>
            <w:tcW w:w="2127" w:type="dxa"/>
            <w:shd w:val="clear" w:color="auto" w:fill="auto"/>
          </w:tcPr>
          <w:p w14:paraId="356F9387" w14:textId="77777777" w:rsidR="007B483F" w:rsidRPr="00807FEB" w:rsidRDefault="007B483F" w:rsidP="000A68DC">
            <w:pPr>
              <w:rPr>
                <w:b/>
                <w:bCs/>
                <w:sz w:val="18"/>
                <w:szCs w:val="18"/>
              </w:rPr>
            </w:pPr>
            <w:r w:rsidRPr="00807FEB">
              <w:rPr>
                <w:b/>
                <w:bCs/>
                <w:sz w:val="18"/>
                <w:szCs w:val="18"/>
              </w:rPr>
              <w:t xml:space="preserve">The impact of digital pedagogy is tracked and monitored by staff and school leaders.  </w:t>
            </w:r>
          </w:p>
        </w:tc>
        <w:tc>
          <w:tcPr>
            <w:tcW w:w="3543" w:type="dxa"/>
            <w:gridSpan w:val="2"/>
            <w:shd w:val="clear" w:color="auto" w:fill="auto"/>
          </w:tcPr>
          <w:p w14:paraId="147B822E" w14:textId="77777777" w:rsidR="007B483F" w:rsidRDefault="007B483F" w:rsidP="000A68DC">
            <w:pPr>
              <w:rPr>
                <w:b/>
              </w:rPr>
            </w:pPr>
            <w:r w:rsidRPr="00B925AC">
              <w:rPr>
                <w:b/>
              </w:rPr>
              <w:t>School Improvement and Teacher Professionalism</w:t>
            </w:r>
          </w:p>
          <w:p w14:paraId="613DD3E9" w14:textId="77777777" w:rsidR="007B483F" w:rsidRDefault="007B483F" w:rsidP="000A68DC">
            <w:pPr>
              <w:rPr>
                <w:b/>
              </w:rPr>
            </w:pPr>
          </w:p>
          <w:p w14:paraId="1BF76A23" w14:textId="77777777" w:rsidR="007B483F" w:rsidRPr="00B925AC" w:rsidRDefault="007B483F" w:rsidP="000A68DC">
            <w:r>
              <w:t>ACEL Data on attainment in literacy and maths monitored and used as evidence of improvement. Comparisons made to previous years</w:t>
            </w:r>
          </w:p>
        </w:tc>
        <w:tc>
          <w:tcPr>
            <w:tcW w:w="2977" w:type="dxa"/>
            <w:shd w:val="clear" w:color="auto" w:fill="auto"/>
          </w:tcPr>
          <w:p w14:paraId="7DAF880B" w14:textId="77777777" w:rsidR="007B483F" w:rsidRDefault="007B483F" w:rsidP="000A68DC">
            <w:pPr>
              <w:rPr>
                <w:rFonts w:cs="Arial"/>
                <w:b/>
                <w:bCs/>
              </w:rPr>
            </w:pPr>
          </w:p>
          <w:p w14:paraId="52030B33" w14:textId="77777777" w:rsidR="007B483F" w:rsidRPr="00B925AC" w:rsidRDefault="007B483F" w:rsidP="000A68DC">
            <w:pPr>
              <w:rPr>
                <w:rFonts w:cs="Arial"/>
                <w:bCs/>
              </w:rPr>
            </w:pPr>
          </w:p>
          <w:p w14:paraId="59D19172" w14:textId="77777777" w:rsidR="007B483F" w:rsidRDefault="007B483F" w:rsidP="000A68DC">
            <w:pPr>
              <w:rPr>
                <w:rFonts w:cs="Arial"/>
                <w:b/>
                <w:bCs/>
              </w:rPr>
            </w:pPr>
            <w:r w:rsidRPr="00B925AC">
              <w:rPr>
                <w:rFonts w:cs="Arial"/>
                <w:bCs/>
              </w:rPr>
              <w:t>Progress and Achievement information</w:t>
            </w:r>
          </w:p>
        </w:tc>
        <w:tc>
          <w:tcPr>
            <w:tcW w:w="2977" w:type="dxa"/>
            <w:shd w:val="clear" w:color="auto" w:fill="auto"/>
          </w:tcPr>
          <w:p w14:paraId="57C5AE29" w14:textId="77777777" w:rsidR="007B483F" w:rsidRDefault="007B483F" w:rsidP="000A68DC">
            <w:pPr>
              <w:rPr>
                <w:rFonts w:cs="Arial"/>
                <w:b/>
                <w:bCs/>
              </w:rPr>
            </w:pPr>
          </w:p>
        </w:tc>
        <w:tc>
          <w:tcPr>
            <w:tcW w:w="4111" w:type="dxa"/>
            <w:shd w:val="clear" w:color="auto" w:fill="auto"/>
          </w:tcPr>
          <w:p w14:paraId="55B73C60" w14:textId="77777777" w:rsidR="007B483F" w:rsidRDefault="007B483F" w:rsidP="000A68DC">
            <w:pPr>
              <w:rPr>
                <w:rFonts w:cs="Arial"/>
                <w:b/>
                <w:bCs/>
              </w:rPr>
            </w:pPr>
          </w:p>
        </w:tc>
      </w:tr>
      <w:tr w:rsidR="007B483F" w14:paraId="28CCCE90" w14:textId="77777777" w:rsidTr="000A68DC">
        <w:tc>
          <w:tcPr>
            <w:tcW w:w="15735" w:type="dxa"/>
            <w:gridSpan w:val="6"/>
            <w:shd w:val="clear" w:color="auto" w:fill="D9D9D9" w:themeFill="background1" w:themeFillShade="D9"/>
          </w:tcPr>
          <w:p w14:paraId="58EDF154" w14:textId="77777777" w:rsidR="007B483F" w:rsidRDefault="007B483F" w:rsidP="000A68DC">
            <w:pPr>
              <w:rPr>
                <w:rFonts w:cs="Arial"/>
                <w:b/>
                <w:bCs/>
              </w:rPr>
            </w:pPr>
            <w:r>
              <w:rPr>
                <w:rFonts w:cs="Arial"/>
                <w:b/>
                <w:bCs/>
              </w:rPr>
              <w:t>Final evaluation:</w:t>
            </w:r>
          </w:p>
          <w:p w14:paraId="1D7EE967" w14:textId="77777777" w:rsidR="007B483F" w:rsidRDefault="007B483F" w:rsidP="000A68DC">
            <w:pPr>
              <w:rPr>
                <w:rFonts w:cs="Arial"/>
                <w:b/>
                <w:bCs/>
              </w:rPr>
            </w:pPr>
          </w:p>
        </w:tc>
      </w:tr>
    </w:tbl>
    <w:p w14:paraId="3E931AB4" w14:textId="2C74442F" w:rsidR="006D54E2" w:rsidRDefault="006D54E2" w:rsidP="001C3D8E"/>
    <w:p w14:paraId="182E66D3" w14:textId="472B5D81" w:rsidR="006D54E2" w:rsidRDefault="006D54E2" w:rsidP="001C3D8E"/>
    <w:tbl>
      <w:tblPr>
        <w:tblStyle w:val="TableGrid"/>
        <w:tblW w:w="15730" w:type="dxa"/>
        <w:tblLook w:val="04A0" w:firstRow="1" w:lastRow="0" w:firstColumn="1" w:lastColumn="0" w:noHBand="0" w:noVBand="1"/>
      </w:tblPr>
      <w:tblGrid>
        <w:gridCol w:w="5243"/>
        <w:gridCol w:w="989"/>
        <w:gridCol w:w="9498"/>
      </w:tblGrid>
      <w:tr w:rsidR="006D54E2" w14:paraId="256184EA" w14:textId="77777777" w:rsidTr="008C4A6A">
        <w:tc>
          <w:tcPr>
            <w:tcW w:w="6232" w:type="dxa"/>
            <w:gridSpan w:val="2"/>
            <w:tcBorders>
              <w:right w:val="single" w:sz="4" w:space="0" w:color="auto"/>
            </w:tcBorders>
            <w:shd w:val="clear" w:color="auto" w:fill="000000" w:themeFill="text1"/>
          </w:tcPr>
          <w:p w14:paraId="04C7FDC3" w14:textId="0E5106A9" w:rsidR="006D54E2" w:rsidRDefault="006D54E2" w:rsidP="008C4A6A">
            <w:pPr>
              <w:rPr>
                <w:color w:val="FFFFFF" w:themeColor="background1"/>
              </w:rPr>
            </w:pPr>
            <w:r>
              <w:rPr>
                <w:color w:val="FFFFFF" w:themeColor="background1"/>
              </w:rPr>
              <w:t>Priority 3:  Long Term Outcome</w:t>
            </w:r>
          </w:p>
          <w:p w14:paraId="075EE3A1" w14:textId="6282766A" w:rsidR="006D54E2" w:rsidRPr="00934701" w:rsidRDefault="006D54E2" w:rsidP="008C4A6A">
            <w:r>
              <w:rPr>
                <w:color w:val="FFFFFF" w:themeColor="background1"/>
              </w:rPr>
              <w:t>What do you hope to achieve? What is going t</w:t>
            </w:r>
            <w:r w:rsidR="004B783A">
              <w:rPr>
                <w:color w:val="FFFFFF" w:themeColor="background1"/>
              </w:rPr>
              <w:t>o</w:t>
            </w:r>
            <w:r>
              <w:rPr>
                <w:color w:val="FFFFFF" w:themeColor="background1"/>
              </w:rPr>
              <w:t xml:space="preserve"> change? For whom? By how much? By When?</w:t>
            </w:r>
          </w:p>
        </w:tc>
        <w:tc>
          <w:tcPr>
            <w:tcW w:w="9498" w:type="dxa"/>
            <w:tcBorders>
              <w:left w:val="single" w:sz="4" w:space="0" w:color="auto"/>
            </w:tcBorders>
          </w:tcPr>
          <w:p w14:paraId="5E4F5D65" w14:textId="05E073D7" w:rsidR="006D54E2" w:rsidRDefault="00471A36" w:rsidP="008C4A6A">
            <w:pPr>
              <w:rPr>
                <w:rFonts w:cs="Arial"/>
                <w:b/>
                <w:bCs/>
              </w:rPr>
            </w:pPr>
            <w:r>
              <w:rPr>
                <w:rFonts w:cs="Arial"/>
                <w:b/>
                <w:bCs/>
              </w:rPr>
              <w:t>NURSERY – To improve self-evaluation and quality assurance for all nursery stakeholders through the use of the Early Years Induction Programme and HGIOELC</w:t>
            </w:r>
          </w:p>
          <w:p w14:paraId="25BED797" w14:textId="77777777" w:rsidR="006D54E2" w:rsidRPr="00440033" w:rsidRDefault="006D54E2" w:rsidP="008C4A6A">
            <w:pPr>
              <w:rPr>
                <w:b/>
              </w:rPr>
            </w:pPr>
          </w:p>
        </w:tc>
      </w:tr>
      <w:tr w:rsidR="006D54E2" w14:paraId="5ABDB05D" w14:textId="77777777" w:rsidTr="008C4A6A">
        <w:tc>
          <w:tcPr>
            <w:tcW w:w="5243" w:type="dxa"/>
            <w:tcBorders>
              <w:right w:val="single" w:sz="4" w:space="0" w:color="auto"/>
            </w:tcBorders>
            <w:shd w:val="clear" w:color="auto" w:fill="D9D9D9" w:themeFill="background1" w:themeFillShade="D9"/>
          </w:tcPr>
          <w:p w14:paraId="2934BC4E" w14:textId="77777777" w:rsidR="006D54E2" w:rsidRPr="00934701" w:rsidRDefault="006D54E2" w:rsidP="008C4A6A">
            <w:pPr>
              <w:rPr>
                <w:sz w:val="18"/>
                <w:szCs w:val="18"/>
              </w:rPr>
            </w:pPr>
            <w:r w:rsidRPr="00934701">
              <w:rPr>
                <w:sz w:val="18"/>
                <w:szCs w:val="18"/>
              </w:rPr>
              <w:t xml:space="preserve">Person(s) Responsible  </w:t>
            </w:r>
          </w:p>
          <w:p w14:paraId="6728D81F" w14:textId="77777777" w:rsidR="006D54E2" w:rsidRPr="00934701" w:rsidRDefault="006D54E2" w:rsidP="008C4A6A">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24F80AA9" w14:textId="3E012BF8" w:rsidR="006D54E2" w:rsidRPr="00440033" w:rsidRDefault="00471A36" w:rsidP="008C4A6A">
            <w:pPr>
              <w:rPr>
                <w:b/>
              </w:rPr>
            </w:pPr>
            <w:r>
              <w:rPr>
                <w:b/>
              </w:rPr>
              <w:t>Head Teacher – Mrs M. Livingstone, Acting Principal Teacher – Mrs C. Lawson</w:t>
            </w:r>
            <w:r w:rsidR="00047C5B">
              <w:rPr>
                <w:b/>
              </w:rPr>
              <w:t>, LELP – Mrs Lynsey O’Hara, and all EY staff</w:t>
            </w:r>
          </w:p>
        </w:tc>
      </w:tr>
    </w:tbl>
    <w:p w14:paraId="074D2409" w14:textId="77777777" w:rsidR="006D54E2" w:rsidRDefault="006D54E2" w:rsidP="001C3D8E"/>
    <w:p w14:paraId="6C8F09D4" w14:textId="4678F623" w:rsidR="006D54E2" w:rsidRDefault="006D54E2" w:rsidP="001C3D8E"/>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006D54E2" w:rsidRPr="00695C46" w14:paraId="648E574A" w14:textId="77777777" w:rsidTr="008C4A6A">
        <w:tc>
          <w:tcPr>
            <w:tcW w:w="15735" w:type="dxa"/>
            <w:gridSpan w:val="6"/>
          </w:tcPr>
          <w:p w14:paraId="122D07BB" w14:textId="77777777" w:rsidR="006D54E2" w:rsidRPr="00695C46" w:rsidRDefault="006D54E2" w:rsidP="008C4A6A">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00108CC1" w14:textId="77777777" w:rsidTr="008C4A6A">
        <w:tc>
          <w:tcPr>
            <w:tcW w:w="5033" w:type="dxa"/>
            <w:gridSpan w:val="2"/>
            <w:shd w:val="clear" w:color="auto" w:fill="D9D9D9" w:themeFill="background1" w:themeFillShade="D9"/>
          </w:tcPr>
          <w:p w14:paraId="43B7A13A" w14:textId="36497195" w:rsidR="006D54E2" w:rsidRPr="00695C46" w:rsidRDefault="006D54E2" w:rsidP="008C4A6A">
            <w:pPr>
              <w:rPr>
                <w:rFonts w:cs="Arial"/>
                <w:b/>
                <w:bCs/>
                <w:sz w:val="24"/>
                <w:szCs w:val="24"/>
              </w:rPr>
            </w:pPr>
            <w:r>
              <w:rPr>
                <w:rFonts w:cs="Arial"/>
                <w:b/>
                <w:bCs/>
                <w:sz w:val="24"/>
                <w:szCs w:val="24"/>
              </w:rPr>
              <w:t xml:space="preserve">NIF Priority: </w:t>
            </w:r>
            <w:r w:rsidR="00CF26B6" w:rsidRPr="00CF26B6">
              <w:rPr>
                <w:rFonts w:cs="Arial"/>
                <w:b/>
                <w:bCs/>
                <w:sz w:val="24"/>
                <w:szCs w:val="24"/>
              </w:rPr>
              <w:t>1.</w:t>
            </w:r>
            <w:r w:rsidR="00CF26B6">
              <w:rPr>
                <w:rFonts w:cs="Arial"/>
                <w:b/>
                <w:bCs/>
                <w:sz w:val="24"/>
                <w:szCs w:val="24"/>
              </w:rPr>
              <w:t xml:space="preserve"> </w:t>
            </w:r>
            <w:r w:rsidR="00CF26B6" w:rsidRPr="00CF26B6">
              <w:rPr>
                <w:rFonts w:cs="Arial"/>
                <w:b/>
                <w:bCs/>
                <w:sz w:val="24"/>
                <w:szCs w:val="24"/>
              </w:rPr>
              <w:t>Placing the human rights and needs of every child and young person at the centre of education</w:t>
            </w:r>
          </w:p>
        </w:tc>
        <w:tc>
          <w:tcPr>
            <w:tcW w:w="10702" w:type="dxa"/>
            <w:gridSpan w:val="4"/>
            <w:shd w:val="clear" w:color="auto" w:fill="D9D9D9" w:themeFill="background1" w:themeFillShade="D9"/>
          </w:tcPr>
          <w:p w14:paraId="5F64AE8C" w14:textId="77777777" w:rsidR="006D54E2" w:rsidRDefault="006D54E2" w:rsidP="008C4A6A">
            <w:pPr>
              <w:rPr>
                <w:rFonts w:cs="Arial"/>
                <w:b/>
                <w:bCs/>
                <w:sz w:val="24"/>
                <w:szCs w:val="24"/>
              </w:rPr>
            </w:pPr>
            <w:r>
              <w:rPr>
                <w:rFonts w:cs="Arial"/>
                <w:b/>
                <w:bCs/>
                <w:sz w:val="24"/>
                <w:szCs w:val="24"/>
              </w:rPr>
              <w:t>NIF Driver:</w:t>
            </w:r>
            <w:r w:rsidR="00CF26B6">
              <w:t xml:space="preserve"> </w:t>
            </w:r>
            <w:r w:rsidR="00CF26B6" w:rsidRPr="00CF26B6">
              <w:rPr>
                <w:rFonts w:cs="Arial"/>
                <w:b/>
                <w:bCs/>
                <w:sz w:val="24"/>
                <w:szCs w:val="24"/>
              </w:rPr>
              <w:t>1</w:t>
            </w:r>
            <w:r w:rsidR="00CF26B6">
              <w:rPr>
                <w:rFonts w:cs="Arial"/>
                <w:b/>
                <w:bCs/>
                <w:sz w:val="24"/>
                <w:szCs w:val="24"/>
              </w:rPr>
              <w:t xml:space="preserve">. </w:t>
            </w:r>
            <w:r w:rsidR="00CF26B6" w:rsidRPr="00CF26B6">
              <w:rPr>
                <w:rFonts w:cs="Arial"/>
                <w:b/>
                <w:bCs/>
                <w:sz w:val="24"/>
                <w:szCs w:val="24"/>
              </w:rPr>
              <w:t>School and ELC Leadership</w:t>
            </w:r>
            <w:r w:rsidR="00CF26B6">
              <w:t xml:space="preserve">   </w:t>
            </w:r>
            <w:r w:rsidR="00CF26B6" w:rsidRPr="00CF26B6">
              <w:rPr>
                <w:rFonts w:cs="Arial"/>
                <w:b/>
                <w:bCs/>
                <w:sz w:val="24"/>
                <w:szCs w:val="24"/>
              </w:rPr>
              <w:t>2.</w:t>
            </w:r>
            <w:r w:rsidR="00CF26B6">
              <w:rPr>
                <w:rFonts w:cs="Arial"/>
                <w:b/>
                <w:bCs/>
                <w:sz w:val="24"/>
                <w:szCs w:val="24"/>
              </w:rPr>
              <w:t xml:space="preserve"> </w:t>
            </w:r>
            <w:r w:rsidR="00CF26B6" w:rsidRPr="00CF26B6">
              <w:rPr>
                <w:rFonts w:cs="Arial"/>
                <w:b/>
                <w:bCs/>
                <w:sz w:val="24"/>
                <w:szCs w:val="24"/>
              </w:rPr>
              <w:t>Teacher and Practitioner Professionalism</w:t>
            </w:r>
          </w:p>
          <w:p w14:paraId="76B104C2" w14:textId="71CA8157" w:rsidR="00CF26B6" w:rsidRPr="00695C46" w:rsidRDefault="00CF26B6" w:rsidP="008C4A6A">
            <w:pPr>
              <w:rPr>
                <w:rFonts w:cs="Arial"/>
                <w:b/>
                <w:bCs/>
                <w:sz w:val="24"/>
                <w:szCs w:val="24"/>
              </w:rPr>
            </w:pPr>
            <w:r w:rsidRPr="00CF26B6">
              <w:rPr>
                <w:rFonts w:cs="Arial"/>
                <w:b/>
                <w:bCs/>
                <w:sz w:val="24"/>
                <w:szCs w:val="24"/>
              </w:rPr>
              <w:t>5.</w:t>
            </w:r>
            <w:r>
              <w:rPr>
                <w:rFonts w:cs="Arial"/>
                <w:b/>
                <w:bCs/>
                <w:sz w:val="24"/>
                <w:szCs w:val="24"/>
              </w:rPr>
              <w:t xml:space="preserve"> </w:t>
            </w:r>
            <w:r w:rsidRPr="00CF26B6">
              <w:rPr>
                <w:rFonts w:cs="Arial"/>
                <w:b/>
                <w:bCs/>
                <w:sz w:val="24"/>
                <w:szCs w:val="24"/>
              </w:rPr>
              <w:t>School and ELC Improvement</w:t>
            </w:r>
          </w:p>
        </w:tc>
      </w:tr>
      <w:tr w:rsidR="006D54E2" w:rsidRPr="00695C46" w14:paraId="74473B13" w14:textId="77777777" w:rsidTr="008C4A6A">
        <w:tc>
          <w:tcPr>
            <w:tcW w:w="5033" w:type="dxa"/>
            <w:gridSpan w:val="2"/>
            <w:shd w:val="clear" w:color="auto" w:fill="D9D9D9" w:themeFill="background1" w:themeFillShade="D9"/>
          </w:tcPr>
          <w:p w14:paraId="15F46869" w14:textId="06A987F8" w:rsidR="006D54E2" w:rsidRPr="00695C46" w:rsidRDefault="006D54E2" w:rsidP="008C4A6A">
            <w:pPr>
              <w:rPr>
                <w:rFonts w:cs="Arial"/>
                <w:b/>
                <w:bCs/>
                <w:sz w:val="24"/>
                <w:szCs w:val="24"/>
              </w:rPr>
            </w:pPr>
            <w:r>
              <w:rPr>
                <w:rFonts w:cs="Arial"/>
                <w:b/>
                <w:bCs/>
                <w:sz w:val="24"/>
                <w:szCs w:val="24"/>
              </w:rPr>
              <w:t>NLC Priority:</w:t>
            </w:r>
            <w:r w:rsidR="00CF26B6">
              <w:rPr>
                <w:rFonts w:cs="Arial"/>
                <w:b/>
                <w:bCs/>
                <w:sz w:val="24"/>
                <w:szCs w:val="24"/>
              </w:rPr>
              <w:t xml:space="preserve"> Attainment and Achievement – improvement in attainment, particularly in literacy and numeracy. Equity – closing the attainment gap between the most and least disadvantaged children.</w:t>
            </w:r>
          </w:p>
        </w:tc>
        <w:tc>
          <w:tcPr>
            <w:tcW w:w="10702" w:type="dxa"/>
            <w:gridSpan w:val="4"/>
            <w:shd w:val="clear" w:color="auto" w:fill="D9D9D9" w:themeFill="background1" w:themeFillShade="D9"/>
          </w:tcPr>
          <w:p w14:paraId="6BD236F0" w14:textId="77777777" w:rsidR="00CF26B6" w:rsidRPr="00CF26B6" w:rsidRDefault="006D54E2" w:rsidP="00CF26B6">
            <w:pPr>
              <w:rPr>
                <w:rFonts w:cs="Arial"/>
                <w:b/>
                <w:bCs/>
                <w:sz w:val="24"/>
                <w:szCs w:val="24"/>
              </w:rPr>
            </w:pPr>
            <w:r>
              <w:rPr>
                <w:rFonts w:cs="Arial"/>
                <w:b/>
                <w:bCs/>
                <w:sz w:val="24"/>
                <w:szCs w:val="24"/>
              </w:rPr>
              <w:t>QI:</w:t>
            </w:r>
            <w:r w:rsidR="00CF26B6">
              <w:t xml:space="preserve"> </w:t>
            </w:r>
            <w:r w:rsidR="00CF26B6" w:rsidRPr="00CF26B6">
              <w:rPr>
                <w:rFonts w:cs="Arial"/>
                <w:b/>
                <w:bCs/>
                <w:sz w:val="24"/>
                <w:szCs w:val="24"/>
              </w:rPr>
              <w:t>1.1: Self-evaluation for self-improvement</w:t>
            </w:r>
            <w:r w:rsidR="00CF26B6">
              <w:rPr>
                <w:rFonts w:cs="Arial"/>
                <w:b/>
                <w:bCs/>
                <w:sz w:val="24"/>
                <w:szCs w:val="24"/>
              </w:rPr>
              <w:t xml:space="preserve">  </w:t>
            </w:r>
            <w:r w:rsidR="00CF26B6" w:rsidRPr="00CF26B6">
              <w:rPr>
                <w:rFonts w:cs="Arial"/>
                <w:b/>
                <w:bCs/>
                <w:sz w:val="24"/>
                <w:szCs w:val="24"/>
              </w:rPr>
              <w:t>1.3: Leadership of change</w:t>
            </w:r>
          </w:p>
          <w:p w14:paraId="2A4367F6" w14:textId="77777777" w:rsidR="00CF26B6" w:rsidRPr="00CF26B6" w:rsidRDefault="00CF26B6" w:rsidP="00CF26B6">
            <w:pPr>
              <w:rPr>
                <w:rFonts w:cs="Arial"/>
                <w:b/>
                <w:bCs/>
                <w:sz w:val="24"/>
                <w:szCs w:val="24"/>
              </w:rPr>
            </w:pPr>
            <w:r w:rsidRPr="00CF26B6">
              <w:rPr>
                <w:rFonts w:cs="Arial"/>
                <w:b/>
                <w:bCs/>
                <w:sz w:val="24"/>
                <w:szCs w:val="24"/>
              </w:rPr>
              <w:t>1.4: Leadership and management of staff</w:t>
            </w:r>
            <w:r>
              <w:rPr>
                <w:rFonts w:cs="Arial"/>
                <w:b/>
                <w:bCs/>
                <w:sz w:val="24"/>
                <w:szCs w:val="24"/>
              </w:rPr>
              <w:t xml:space="preserve">   </w:t>
            </w:r>
            <w:r w:rsidRPr="00CF26B6">
              <w:rPr>
                <w:rFonts w:cs="Arial"/>
                <w:b/>
                <w:bCs/>
                <w:sz w:val="24"/>
                <w:szCs w:val="24"/>
              </w:rPr>
              <w:t xml:space="preserve">3.3: Increasing creativity and employability </w:t>
            </w:r>
          </w:p>
          <w:p w14:paraId="5C5642A2" w14:textId="76F814B7" w:rsidR="006D54E2" w:rsidRPr="00695C46" w:rsidRDefault="00CF26B6" w:rsidP="00CF26B6">
            <w:pPr>
              <w:rPr>
                <w:rFonts w:cs="Arial"/>
                <w:sz w:val="24"/>
                <w:szCs w:val="24"/>
              </w:rPr>
            </w:pPr>
            <w:r w:rsidRPr="00CF26B6">
              <w:rPr>
                <w:rFonts w:cs="Arial"/>
                <w:b/>
                <w:bCs/>
                <w:sz w:val="24"/>
                <w:szCs w:val="24"/>
              </w:rPr>
              <w:t>Specific to HGIOELC</w:t>
            </w:r>
          </w:p>
        </w:tc>
      </w:tr>
      <w:tr w:rsidR="006D54E2" w14:paraId="0A59BA2E" w14:textId="77777777" w:rsidTr="008C4A6A">
        <w:tc>
          <w:tcPr>
            <w:tcW w:w="5033" w:type="dxa"/>
            <w:gridSpan w:val="2"/>
            <w:shd w:val="clear" w:color="auto" w:fill="D9D9D9" w:themeFill="background1" w:themeFillShade="D9"/>
          </w:tcPr>
          <w:p w14:paraId="6BB24A0D" w14:textId="3B0064A1" w:rsidR="006D54E2" w:rsidRDefault="006D54E2" w:rsidP="002C294F">
            <w:pPr>
              <w:rPr>
                <w:rFonts w:cs="Arial"/>
                <w:b/>
                <w:bCs/>
                <w:sz w:val="24"/>
                <w:szCs w:val="24"/>
              </w:rPr>
            </w:pPr>
            <w:r>
              <w:rPr>
                <w:rFonts w:cs="Arial"/>
                <w:b/>
                <w:bCs/>
                <w:sz w:val="24"/>
                <w:szCs w:val="24"/>
              </w:rPr>
              <w:t>PEF Intervention:</w:t>
            </w:r>
            <w:r w:rsidR="00CF26B6">
              <w:t xml:space="preserve"> </w:t>
            </w:r>
            <w:r w:rsidR="00CF26B6" w:rsidRPr="00CF26B6">
              <w:rPr>
                <w:rFonts w:cs="Arial"/>
                <w:b/>
                <w:bCs/>
                <w:sz w:val="24"/>
                <w:szCs w:val="24"/>
              </w:rPr>
              <w:t>1.</w:t>
            </w:r>
            <w:r w:rsidR="00CF26B6">
              <w:rPr>
                <w:rFonts w:cs="Arial"/>
                <w:b/>
                <w:bCs/>
                <w:sz w:val="24"/>
                <w:szCs w:val="24"/>
              </w:rPr>
              <w:t xml:space="preserve"> </w:t>
            </w:r>
            <w:r w:rsidR="00CF26B6" w:rsidRPr="00CF26B6">
              <w:rPr>
                <w:rFonts w:cs="Arial"/>
                <w:b/>
                <w:bCs/>
                <w:sz w:val="24"/>
                <w:szCs w:val="24"/>
              </w:rPr>
              <w:t>Early intervention and prevention</w:t>
            </w:r>
            <w:r w:rsidR="00CF26B6">
              <w:rPr>
                <w:rFonts w:cs="Arial"/>
                <w:b/>
                <w:bCs/>
                <w:sz w:val="24"/>
                <w:szCs w:val="24"/>
              </w:rPr>
              <w:t xml:space="preserve">  </w:t>
            </w:r>
            <w:r w:rsidR="00CF26B6" w:rsidRPr="00CF26B6">
              <w:rPr>
                <w:rFonts w:cs="Arial"/>
                <w:b/>
                <w:bCs/>
                <w:sz w:val="24"/>
                <w:szCs w:val="24"/>
              </w:rPr>
              <w:t>5.</w:t>
            </w:r>
            <w:r w:rsidR="00CF26B6" w:rsidRPr="00CF26B6">
              <w:rPr>
                <w:rFonts w:cs="Arial"/>
                <w:b/>
                <w:bCs/>
                <w:sz w:val="24"/>
                <w:szCs w:val="24"/>
              </w:rPr>
              <w:tab/>
              <w:t>Promoting a high quality learning experience</w:t>
            </w:r>
            <w:r w:rsidR="00CF26B6">
              <w:rPr>
                <w:rFonts w:cs="Arial"/>
                <w:b/>
                <w:bCs/>
                <w:sz w:val="24"/>
                <w:szCs w:val="24"/>
              </w:rPr>
              <w:t xml:space="preserve">  </w:t>
            </w:r>
            <w:r w:rsidR="002C294F" w:rsidRPr="002C294F">
              <w:rPr>
                <w:rFonts w:cs="Arial"/>
                <w:b/>
                <w:bCs/>
                <w:sz w:val="24"/>
                <w:szCs w:val="24"/>
              </w:rPr>
              <w:t>7.</w:t>
            </w:r>
            <w:r w:rsidR="002C294F">
              <w:rPr>
                <w:rFonts w:cs="Arial"/>
                <w:b/>
                <w:bCs/>
                <w:sz w:val="24"/>
                <w:szCs w:val="24"/>
              </w:rPr>
              <w:t xml:space="preserve"> </w:t>
            </w:r>
            <w:r w:rsidR="002C294F" w:rsidRPr="002C294F">
              <w:rPr>
                <w:rFonts w:cs="Arial"/>
                <w:b/>
                <w:bCs/>
                <w:sz w:val="24"/>
                <w:szCs w:val="24"/>
              </w:rPr>
              <w:t>Using evidence and data</w:t>
            </w:r>
            <w:r w:rsidR="002C294F">
              <w:rPr>
                <w:rFonts w:cs="Arial"/>
                <w:b/>
                <w:bCs/>
                <w:sz w:val="24"/>
                <w:szCs w:val="24"/>
              </w:rPr>
              <w:t xml:space="preserve">  </w:t>
            </w:r>
            <w:r w:rsidR="002C294F" w:rsidRPr="002C294F">
              <w:rPr>
                <w:rFonts w:cs="Arial"/>
                <w:b/>
                <w:bCs/>
                <w:sz w:val="24"/>
                <w:szCs w:val="24"/>
              </w:rPr>
              <w:t>10.</w:t>
            </w:r>
            <w:r w:rsidR="002C294F">
              <w:rPr>
                <w:rFonts w:cs="Arial"/>
                <w:b/>
                <w:bCs/>
                <w:sz w:val="24"/>
                <w:szCs w:val="24"/>
              </w:rPr>
              <w:t xml:space="preserve"> </w:t>
            </w:r>
            <w:r w:rsidR="002C294F" w:rsidRPr="002C294F">
              <w:rPr>
                <w:rFonts w:cs="Arial"/>
                <w:b/>
                <w:bCs/>
                <w:sz w:val="24"/>
                <w:szCs w:val="24"/>
              </w:rPr>
              <w:t>Partnership working</w:t>
            </w:r>
            <w:r w:rsidR="002C294F">
              <w:rPr>
                <w:rFonts w:cs="Arial"/>
                <w:b/>
                <w:bCs/>
                <w:sz w:val="24"/>
                <w:szCs w:val="24"/>
              </w:rPr>
              <w:t xml:space="preserve">  </w:t>
            </w:r>
            <w:r w:rsidR="002C294F" w:rsidRPr="002C294F">
              <w:rPr>
                <w:rFonts w:cs="Arial"/>
                <w:b/>
                <w:bCs/>
                <w:sz w:val="24"/>
                <w:szCs w:val="24"/>
              </w:rPr>
              <w:t>11.</w:t>
            </w:r>
            <w:r w:rsidR="002C294F" w:rsidRPr="002C294F">
              <w:rPr>
                <w:rFonts w:cs="Arial"/>
                <w:b/>
                <w:bCs/>
                <w:sz w:val="24"/>
                <w:szCs w:val="24"/>
              </w:rPr>
              <w:tab/>
              <w:t>Professional learning and leadership</w:t>
            </w:r>
          </w:p>
        </w:tc>
        <w:tc>
          <w:tcPr>
            <w:tcW w:w="10702" w:type="dxa"/>
            <w:gridSpan w:val="4"/>
            <w:shd w:val="clear" w:color="auto" w:fill="D9D9D9" w:themeFill="background1" w:themeFillShade="D9"/>
          </w:tcPr>
          <w:p w14:paraId="31CFC232" w14:textId="3108AD7E" w:rsidR="006D54E2" w:rsidRDefault="006D54E2" w:rsidP="002C294F">
            <w:pPr>
              <w:rPr>
                <w:rFonts w:cs="Arial"/>
                <w:b/>
                <w:bCs/>
                <w:sz w:val="24"/>
                <w:szCs w:val="24"/>
              </w:rPr>
            </w:pPr>
            <w:r>
              <w:rPr>
                <w:rFonts w:cs="Arial"/>
                <w:b/>
                <w:bCs/>
                <w:sz w:val="24"/>
                <w:szCs w:val="24"/>
              </w:rPr>
              <w:t>Developing in Faith/UNCRC:</w:t>
            </w:r>
            <w:r w:rsidR="002C294F">
              <w:rPr>
                <w:rFonts w:cs="Arial"/>
                <w:b/>
                <w:bCs/>
                <w:sz w:val="24"/>
                <w:szCs w:val="24"/>
              </w:rPr>
              <w:t xml:space="preserve"> </w:t>
            </w:r>
            <w:r w:rsidR="002C294F" w:rsidRPr="002C294F">
              <w:rPr>
                <w:rFonts w:cs="Arial"/>
                <w:b/>
                <w:bCs/>
                <w:sz w:val="24"/>
                <w:szCs w:val="24"/>
              </w:rPr>
              <w:t>Article 3 - best interests of the child</w:t>
            </w:r>
            <w:r w:rsidR="002C294F">
              <w:rPr>
                <w:rFonts w:cs="Arial"/>
                <w:b/>
                <w:bCs/>
                <w:sz w:val="24"/>
                <w:szCs w:val="24"/>
              </w:rPr>
              <w:t xml:space="preserve">  </w:t>
            </w:r>
            <w:r w:rsidR="002C294F" w:rsidRPr="002C294F">
              <w:rPr>
                <w:rFonts w:cs="Arial"/>
                <w:b/>
                <w:bCs/>
                <w:sz w:val="24"/>
                <w:szCs w:val="24"/>
              </w:rPr>
              <w:t>Article 4 - implementation of the Convention</w:t>
            </w:r>
            <w:r w:rsidR="002C294F">
              <w:rPr>
                <w:rFonts w:cs="Arial"/>
                <w:b/>
                <w:bCs/>
                <w:sz w:val="24"/>
                <w:szCs w:val="24"/>
              </w:rPr>
              <w:t xml:space="preserve">    </w:t>
            </w:r>
            <w:r w:rsidR="002C294F" w:rsidRPr="002C294F">
              <w:rPr>
                <w:rFonts w:cs="Arial"/>
                <w:b/>
                <w:bCs/>
                <w:sz w:val="24"/>
                <w:szCs w:val="24"/>
              </w:rPr>
              <w:t>Article 5 - parental guidance and child's evolving capacities</w:t>
            </w:r>
            <w:r w:rsidR="002C294F">
              <w:rPr>
                <w:rFonts w:cs="Arial"/>
                <w:b/>
                <w:bCs/>
                <w:sz w:val="24"/>
                <w:szCs w:val="24"/>
              </w:rPr>
              <w:t xml:space="preserve">  </w:t>
            </w:r>
            <w:r w:rsidR="002C294F" w:rsidRPr="002C294F">
              <w:rPr>
                <w:rFonts w:cs="Arial"/>
                <w:b/>
                <w:bCs/>
                <w:sz w:val="24"/>
                <w:szCs w:val="24"/>
              </w:rPr>
              <w:t>Article 28 - right to education</w:t>
            </w:r>
            <w:r w:rsidR="002C294F">
              <w:rPr>
                <w:rFonts w:cs="Arial"/>
                <w:b/>
                <w:bCs/>
                <w:sz w:val="24"/>
                <w:szCs w:val="24"/>
              </w:rPr>
              <w:t xml:space="preserve">   </w:t>
            </w:r>
            <w:r w:rsidR="002C294F" w:rsidRPr="002C294F">
              <w:rPr>
                <w:rFonts w:cs="Arial"/>
                <w:b/>
                <w:bCs/>
                <w:sz w:val="24"/>
                <w:szCs w:val="24"/>
              </w:rPr>
              <w:t>Article 29 - goals of education</w:t>
            </w:r>
          </w:p>
        </w:tc>
      </w:tr>
      <w:tr w:rsidR="006D54E2" w:rsidRPr="00D17AA8" w14:paraId="40067D24" w14:textId="77777777" w:rsidTr="008C4A6A">
        <w:tc>
          <w:tcPr>
            <w:tcW w:w="15735" w:type="dxa"/>
            <w:gridSpan w:val="6"/>
            <w:shd w:val="clear" w:color="auto" w:fill="D9D9D9" w:themeFill="background1" w:themeFillShade="D9"/>
          </w:tcPr>
          <w:p w14:paraId="2F482B29" w14:textId="4EDF04F9" w:rsidR="006D54E2" w:rsidRDefault="006D54E2" w:rsidP="008C4A6A">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r w:rsidR="002C294F">
              <w:rPr>
                <w:rFonts w:cs="Arial"/>
                <w:u w:val="single"/>
              </w:rPr>
              <w:t xml:space="preserve"> </w:t>
            </w:r>
          </w:p>
          <w:p w14:paraId="5CCE9467" w14:textId="7C202C59" w:rsidR="002C294F" w:rsidRDefault="002C294F" w:rsidP="008C4A6A">
            <w:pPr>
              <w:rPr>
                <w:rFonts w:cs="Arial"/>
                <w:u w:val="single"/>
              </w:rPr>
            </w:pPr>
          </w:p>
          <w:p w14:paraId="795258FA" w14:textId="021B1B7B" w:rsidR="002C294F" w:rsidRPr="002C294F" w:rsidRDefault="002C294F" w:rsidP="008C4A6A">
            <w:pPr>
              <w:rPr>
                <w:rFonts w:cs="Arial"/>
              </w:rPr>
            </w:pPr>
            <w:r w:rsidRPr="002C294F">
              <w:rPr>
                <w:rFonts w:cs="Arial"/>
              </w:rPr>
              <w:t>N/A</w:t>
            </w:r>
          </w:p>
          <w:p w14:paraId="7EACA36D" w14:textId="77777777" w:rsidR="006D54E2" w:rsidRPr="00D17AA8" w:rsidRDefault="006D54E2" w:rsidP="008C4A6A">
            <w:pPr>
              <w:rPr>
                <w:rFonts w:cs="Arial"/>
                <w:sz w:val="24"/>
                <w:szCs w:val="24"/>
                <w:u w:val="single"/>
              </w:rPr>
            </w:pPr>
          </w:p>
        </w:tc>
      </w:tr>
      <w:tr w:rsidR="006D54E2" w:rsidRPr="007A6703" w14:paraId="24F0C9F4" w14:textId="77777777" w:rsidTr="008C4A6A">
        <w:tc>
          <w:tcPr>
            <w:tcW w:w="15735" w:type="dxa"/>
            <w:gridSpan w:val="6"/>
            <w:shd w:val="clear" w:color="auto" w:fill="auto"/>
          </w:tcPr>
          <w:p w14:paraId="53FBA153" w14:textId="64F9E35F" w:rsidR="006D54E2" w:rsidRDefault="006D54E2" w:rsidP="008C4A6A">
            <w:pPr>
              <w:rPr>
                <w:sz w:val="16"/>
                <w:szCs w:val="16"/>
              </w:rPr>
            </w:pPr>
            <w:r w:rsidRPr="007A6703">
              <w:rPr>
                <w:rFonts w:cs="Arial"/>
                <w:b/>
                <w:bCs/>
              </w:rPr>
              <w:t>RATIONALE (WHY?)</w:t>
            </w:r>
            <w:r w:rsidRPr="007A6703">
              <w:rPr>
                <w:i/>
                <w:iCs/>
              </w:rPr>
              <w:t xml:space="preserve"> </w:t>
            </w:r>
            <w:r w:rsidRPr="007A6703">
              <w:rPr>
                <w:sz w:val="16"/>
                <w:szCs w:val="16"/>
              </w:rPr>
              <w:t>Why have you identified this as priority?  What data did you have to support this?</w:t>
            </w:r>
          </w:p>
          <w:p w14:paraId="61949B5D" w14:textId="412B70B9" w:rsidR="002C294F" w:rsidRPr="002C294F" w:rsidRDefault="002C294F" w:rsidP="008C4A6A">
            <w:r>
              <w:t>Following an inspection by the Care Inspectorate in January 2023 an area for improvement was identified and this focused on self-evaluation and quality assurance. As a team we then decided to take this area forward as our focus for the nursery. During the inspection the need for a separate EY improvement priority plan was also highlighted. The use of the Induction Programme for EY will allow all staff to focus on their own professional learning and develop areas</w:t>
            </w:r>
            <w:r w:rsidR="00807FEB">
              <w:t xml:space="preserve"> of their own practice and engage in professional learning to enhance their skills and abilities further. This will also give the staff a chance to work as a team to ensure high quality learning and teaching and childcare for all children. We will also involve our parent body in decision making for improvements.</w:t>
            </w:r>
          </w:p>
          <w:p w14:paraId="5DBC896C" w14:textId="77777777" w:rsidR="006D54E2" w:rsidRPr="007A6703" w:rsidRDefault="006D54E2" w:rsidP="008C4A6A">
            <w:pPr>
              <w:rPr>
                <w:rFonts w:cs="Arial"/>
              </w:rPr>
            </w:pPr>
          </w:p>
        </w:tc>
      </w:tr>
      <w:tr w:rsidR="006D54E2" w14:paraId="5327EBEA" w14:textId="77777777" w:rsidTr="008C4A6A">
        <w:tc>
          <w:tcPr>
            <w:tcW w:w="15735" w:type="dxa"/>
            <w:gridSpan w:val="6"/>
            <w:shd w:val="clear" w:color="auto" w:fill="auto"/>
          </w:tcPr>
          <w:p w14:paraId="448067B0" w14:textId="3A9039C1" w:rsidR="006D54E2" w:rsidRDefault="006D54E2" w:rsidP="008C4A6A">
            <w:pPr>
              <w:spacing w:line="256" w:lineRule="auto"/>
              <w:rPr>
                <w:sz w:val="16"/>
                <w:szCs w:val="16"/>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4A048511" w14:textId="09C889C1" w:rsidR="00807FEB" w:rsidRPr="00807FEB" w:rsidRDefault="00807FEB" w:rsidP="008C4A6A">
            <w:pPr>
              <w:spacing w:line="256" w:lineRule="auto"/>
              <w:rPr>
                <w:bCs/>
                <w:lang w:eastAsia="en-US"/>
              </w:rPr>
            </w:pPr>
            <w:r>
              <w:rPr>
                <w:bCs/>
                <w:lang w:eastAsia="en-US"/>
              </w:rPr>
              <w:t>HGIOELC and Induction Programme ELC</w:t>
            </w:r>
          </w:p>
          <w:p w14:paraId="0D16A0CF" w14:textId="6D596EC7" w:rsidR="006D54E2" w:rsidRDefault="006D54E2" w:rsidP="008C4A6A">
            <w:pPr>
              <w:rPr>
                <w:rFonts w:cs="Arial"/>
                <w:b/>
                <w:bCs/>
              </w:rPr>
            </w:pPr>
          </w:p>
          <w:p w14:paraId="1AFBB4F1" w14:textId="77777777" w:rsidR="00807FEB" w:rsidRDefault="00807FEB" w:rsidP="008C4A6A">
            <w:pPr>
              <w:rPr>
                <w:rFonts w:cs="Arial"/>
                <w:b/>
                <w:bCs/>
              </w:rPr>
            </w:pPr>
          </w:p>
          <w:p w14:paraId="32479230" w14:textId="77777777" w:rsidR="006D54E2" w:rsidRDefault="006D54E2" w:rsidP="008C4A6A">
            <w:pPr>
              <w:rPr>
                <w:rFonts w:cs="Arial"/>
                <w:b/>
                <w:bCs/>
              </w:rPr>
            </w:pPr>
          </w:p>
          <w:p w14:paraId="25684B3B" w14:textId="77777777" w:rsidR="00970DA6" w:rsidRDefault="00970DA6" w:rsidP="008C4A6A">
            <w:pPr>
              <w:rPr>
                <w:rFonts w:cs="Arial"/>
                <w:b/>
                <w:bCs/>
              </w:rPr>
            </w:pPr>
          </w:p>
          <w:p w14:paraId="3823DED2" w14:textId="7EBFF6B4" w:rsidR="00970DA6" w:rsidRDefault="00970DA6" w:rsidP="008C4A6A">
            <w:pPr>
              <w:rPr>
                <w:rFonts w:cs="Arial"/>
                <w:b/>
                <w:bCs/>
              </w:rPr>
            </w:pPr>
          </w:p>
        </w:tc>
      </w:tr>
      <w:tr w:rsidR="006D54E2" w:rsidRPr="008A6EC1" w14:paraId="4A2DE34C" w14:textId="77777777" w:rsidTr="008C4A6A">
        <w:tc>
          <w:tcPr>
            <w:tcW w:w="2127" w:type="dxa"/>
            <w:shd w:val="clear" w:color="auto" w:fill="D9D9D9" w:themeFill="background1" w:themeFillShade="D9"/>
          </w:tcPr>
          <w:p w14:paraId="3D9250BE" w14:textId="77777777" w:rsidR="006D54E2" w:rsidRPr="008A6EC1" w:rsidRDefault="006D54E2" w:rsidP="008C4A6A">
            <w:pPr>
              <w:rPr>
                <w:rFonts w:cs="Arial"/>
                <w:b/>
                <w:bCs/>
                <w:u w:val="single"/>
              </w:rPr>
            </w:pPr>
            <w:r w:rsidRPr="008A6EC1">
              <w:rPr>
                <w:rFonts w:cs="Arial"/>
                <w:b/>
                <w:bCs/>
                <w:u w:val="single"/>
              </w:rPr>
              <w:lastRenderedPageBreak/>
              <w:t>EXPECTED IMPACT</w:t>
            </w:r>
          </w:p>
          <w:p w14:paraId="31304F9B" w14:textId="77777777" w:rsidR="006D54E2" w:rsidRPr="008A6EC1" w:rsidRDefault="006D54E2" w:rsidP="008C4A6A">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14:paraId="256ACB32" w14:textId="77777777" w:rsidR="006D54E2" w:rsidRPr="008A6EC1" w:rsidRDefault="006D54E2" w:rsidP="008C4A6A">
            <w:pPr>
              <w:rPr>
                <w:b/>
                <w:bCs/>
                <w:u w:val="single"/>
              </w:rPr>
            </w:pPr>
            <w:r w:rsidRPr="008A6EC1">
              <w:rPr>
                <w:b/>
                <w:bCs/>
                <w:u w:val="single"/>
              </w:rPr>
              <w:t>INTERVENTIONS/ACTIONS TO SUPPORT IMPROVEMENT: HOW?</w:t>
            </w:r>
          </w:p>
          <w:p w14:paraId="0D02077F" w14:textId="77777777" w:rsidR="006D54E2" w:rsidRPr="008A6EC1" w:rsidRDefault="006D54E2" w:rsidP="008C4A6A">
            <w:pPr>
              <w:rPr>
                <w:rFonts w:cs="Arial"/>
                <w:b/>
                <w:bCs/>
                <w:u w:val="single"/>
              </w:rPr>
            </w:pPr>
          </w:p>
        </w:tc>
        <w:tc>
          <w:tcPr>
            <w:tcW w:w="2977" w:type="dxa"/>
            <w:shd w:val="clear" w:color="auto" w:fill="D9D9D9" w:themeFill="background1" w:themeFillShade="D9"/>
          </w:tcPr>
          <w:p w14:paraId="21E64DCF" w14:textId="77777777" w:rsidR="006D54E2" w:rsidRPr="008A6EC1" w:rsidRDefault="006D54E2" w:rsidP="008C4A6A">
            <w:pPr>
              <w:rPr>
                <w:b/>
                <w:bCs/>
                <w:u w:val="single"/>
              </w:rPr>
            </w:pPr>
            <w:r w:rsidRPr="008A6EC1">
              <w:rPr>
                <w:b/>
                <w:bCs/>
                <w:u w:val="single"/>
              </w:rPr>
              <w:t>HOW WILL YOU TRACK PROGRESS?</w:t>
            </w:r>
          </w:p>
          <w:p w14:paraId="1B43BA4B" w14:textId="77777777" w:rsidR="006D54E2" w:rsidRPr="008A6EC1" w:rsidRDefault="006D54E2" w:rsidP="008C4A6A">
            <w:pPr>
              <w:rPr>
                <w:rFonts w:cs="Arial"/>
                <w:b/>
                <w:bCs/>
                <w:u w:val="single"/>
              </w:rPr>
            </w:pPr>
            <w:r w:rsidRPr="008A6EC1">
              <w:rPr>
                <w:b/>
                <w:bCs/>
                <w:u w:val="single"/>
              </w:rPr>
              <w:t>MEASURES</w:t>
            </w:r>
          </w:p>
        </w:tc>
        <w:tc>
          <w:tcPr>
            <w:tcW w:w="2977" w:type="dxa"/>
            <w:shd w:val="clear" w:color="auto" w:fill="D9D9D9" w:themeFill="background1" w:themeFillShade="D9"/>
          </w:tcPr>
          <w:p w14:paraId="104E9CA6" w14:textId="7A60D0C3"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4111" w:type="dxa"/>
            <w:shd w:val="clear" w:color="auto" w:fill="D9D9D9" w:themeFill="background1" w:themeFillShade="D9"/>
          </w:tcPr>
          <w:p w14:paraId="32DC5822" w14:textId="7C57A95C"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3496A8D2" w14:textId="77777777" w:rsidTr="008C4A6A">
        <w:tc>
          <w:tcPr>
            <w:tcW w:w="2127" w:type="dxa"/>
            <w:shd w:val="clear" w:color="auto" w:fill="D9D9D9" w:themeFill="background1" w:themeFillShade="D9"/>
          </w:tcPr>
          <w:p w14:paraId="5D75B75E" w14:textId="4D0053E0" w:rsidR="006D54E2" w:rsidRDefault="006D54E2" w:rsidP="008C4A6A">
            <w:pPr>
              <w:rPr>
                <w:rFonts w:cs="Arial"/>
                <w:b/>
                <w:bCs/>
              </w:rPr>
            </w:pPr>
            <w:r w:rsidRPr="004B783A">
              <w:rPr>
                <w:sz w:val="16"/>
                <w:szCs w:val="16"/>
              </w:rPr>
              <w:t>What will be the benefit for learners (be specific</w:t>
            </w:r>
            <w:r w:rsidR="004B783A">
              <w:rPr>
                <w:sz w:val="16"/>
                <w:szCs w:val="16"/>
              </w:rPr>
              <w:t>)?</w:t>
            </w:r>
          </w:p>
        </w:tc>
        <w:tc>
          <w:tcPr>
            <w:tcW w:w="3543" w:type="dxa"/>
            <w:gridSpan w:val="2"/>
            <w:shd w:val="clear" w:color="auto" w:fill="D9D9D9" w:themeFill="background1" w:themeFillShade="D9"/>
          </w:tcPr>
          <w:p w14:paraId="08088C69" w14:textId="209EA64C" w:rsidR="006D54E2" w:rsidRDefault="006D54E2" w:rsidP="008C4A6A">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Pr>
          <w:p w14:paraId="4AFF43E7" w14:textId="77777777" w:rsidR="006D54E2" w:rsidRDefault="006D54E2" w:rsidP="008C4A6A">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3DDCD1C1" w14:textId="77777777" w:rsidR="006D54E2" w:rsidRDefault="006D54E2" w:rsidP="008C4A6A">
            <w:pPr>
              <w:rPr>
                <w:rFonts w:cs="Arial"/>
                <w:b/>
                <w:bCs/>
              </w:rPr>
            </w:pPr>
          </w:p>
        </w:tc>
        <w:tc>
          <w:tcPr>
            <w:tcW w:w="4111" w:type="dxa"/>
            <w:shd w:val="clear" w:color="auto" w:fill="D9D9D9" w:themeFill="background1" w:themeFillShade="D9"/>
          </w:tcPr>
          <w:p w14:paraId="5B67B4F9" w14:textId="77777777" w:rsidR="006D54E2" w:rsidRDefault="006D54E2" w:rsidP="008C4A6A">
            <w:pPr>
              <w:rPr>
                <w:rFonts w:cs="Arial"/>
                <w:b/>
                <w:bCs/>
              </w:rPr>
            </w:pPr>
          </w:p>
        </w:tc>
      </w:tr>
      <w:tr w:rsidR="006D54E2" w14:paraId="2EDF3821" w14:textId="77777777" w:rsidTr="008C4A6A">
        <w:tc>
          <w:tcPr>
            <w:tcW w:w="2127" w:type="dxa"/>
            <w:shd w:val="clear" w:color="auto" w:fill="auto"/>
          </w:tcPr>
          <w:p w14:paraId="320CF4FD" w14:textId="77777777" w:rsidR="006D54E2" w:rsidRDefault="00807FEB" w:rsidP="008C4A6A">
            <w:pPr>
              <w:rPr>
                <w:rFonts w:cs="Arial"/>
                <w:b/>
                <w:bCs/>
              </w:rPr>
            </w:pPr>
            <w:r>
              <w:rPr>
                <w:rFonts w:cs="Arial"/>
                <w:b/>
                <w:bCs/>
              </w:rPr>
              <w:t xml:space="preserve">Learners will benefit from </w:t>
            </w:r>
            <w:r w:rsidR="002078DC">
              <w:rPr>
                <w:rFonts w:cs="Arial"/>
                <w:b/>
                <w:bCs/>
              </w:rPr>
              <w:t>staff ensuring quality for all learners through self evaluation and quality assurance procedures</w:t>
            </w:r>
          </w:p>
          <w:p w14:paraId="12D75D81" w14:textId="20371094" w:rsidR="002078DC" w:rsidRDefault="002078DC" w:rsidP="008C4A6A">
            <w:pPr>
              <w:rPr>
                <w:rFonts w:cs="Arial"/>
                <w:b/>
                <w:bCs/>
              </w:rPr>
            </w:pPr>
          </w:p>
        </w:tc>
        <w:tc>
          <w:tcPr>
            <w:tcW w:w="3543" w:type="dxa"/>
            <w:gridSpan w:val="2"/>
            <w:shd w:val="clear" w:color="auto" w:fill="auto"/>
          </w:tcPr>
          <w:p w14:paraId="6B2ACFD7" w14:textId="6CE69FE1" w:rsidR="006D54E2" w:rsidRDefault="002078DC" w:rsidP="008C4A6A">
            <w:r>
              <w:t>All staff will take responsibility for their own professional development and learning through the use of the Induction Programme. Staff will work as a team to evaluate areas for improvement and areas of strength and create a plan to ensure that improvement takes place</w:t>
            </w:r>
          </w:p>
        </w:tc>
        <w:tc>
          <w:tcPr>
            <w:tcW w:w="2977" w:type="dxa"/>
            <w:shd w:val="clear" w:color="auto" w:fill="auto"/>
          </w:tcPr>
          <w:p w14:paraId="64744ADD" w14:textId="59019F00" w:rsidR="006D54E2" w:rsidRPr="002078DC" w:rsidRDefault="002078DC" w:rsidP="008C4A6A">
            <w:pPr>
              <w:rPr>
                <w:rFonts w:cs="Arial"/>
              </w:rPr>
            </w:pPr>
            <w:r w:rsidRPr="002078DC">
              <w:rPr>
                <w:rFonts w:cs="Arial"/>
              </w:rPr>
              <w:t>Self evaluation using HGIOELC and staff meetings to discuss improvement and assign responsibilities where necessary</w:t>
            </w:r>
          </w:p>
        </w:tc>
        <w:tc>
          <w:tcPr>
            <w:tcW w:w="2977" w:type="dxa"/>
            <w:shd w:val="clear" w:color="auto" w:fill="auto"/>
          </w:tcPr>
          <w:p w14:paraId="5C68DF85" w14:textId="77777777" w:rsidR="006D54E2" w:rsidRDefault="006D54E2" w:rsidP="008C4A6A">
            <w:pPr>
              <w:rPr>
                <w:rFonts w:cs="Arial"/>
                <w:b/>
                <w:bCs/>
              </w:rPr>
            </w:pPr>
          </w:p>
        </w:tc>
        <w:tc>
          <w:tcPr>
            <w:tcW w:w="4111" w:type="dxa"/>
            <w:shd w:val="clear" w:color="auto" w:fill="auto"/>
          </w:tcPr>
          <w:p w14:paraId="3E53C5FC" w14:textId="77777777" w:rsidR="006D54E2" w:rsidRDefault="006D54E2" w:rsidP="008C4A6A">
            <w:pPr>
              <w:rPr>
                <w:rFonts w:cs="Arial"/>
                <w:b/>
                <w:bCs/>
              </w:rPr>
            </w:pPr>
          </w:p>
        </w:tc>
      </w:tr>
      <w:tr w:rsidR="006D54E2" w14:paraId="6FD467C6" w14:textId="77777777" w:rsidTr="008C4A6A">
        <w:tc>
          <w:tcPr>
            <w:tcW w:w="2127" w:type="dxa"/>
            <w:shd w:val="clear" w:color="auto" w:fill="auto"/>
          </w:tcPr>
          <w:p w14:paraId="6A5CB913" w14:textId="1F6962C0" w:rsidR="002078DC" w:rsidRDefault="002078DC" w:rsidP="002078DC">
            <w:pPr>
              <w:rPr>
                <w:rFonts w:cs="Arial"/>
                <w:b/>
                <w:bCs/>
              </w:rPr>
            </w:pPr>
            <w:r>
              <w:rPr>
                <w:rFonts w:cs="Arial"/>
                <w:b/>
                <w:bCs/>
              </w:rPr>
              <w:t xml:space="preserve">Learners </w:t>
            </w:r>
            <w:r w:rsidR="00BF5E9A">
              <w:rPr>
                <w:rFonts w:cs="Arial"/>
                <w:b/>
                <w:bCs/>
              </w:rPr>
              <w:t xml:space="preserve">and staff </w:t>
            </w:r>
            <w:r>
              <w:rPr>
                <w:rFonts w:cs="Arial"/>
                <w:b/>
                <w:bCs/>
              </w:rPr>
              <w:t>will benefit from QA procedures to ensure their well-being at all times</w:t>
            </w:r>
          </w:p>
          <w:p w14:paraId="44790CD3" w14:textId="77777777" w:rsidR="006D54E2" w:rsidRDefault="006D54E2" w:rsidP="008C4A6A">
            <w:pPr>
              <w:rPr>
                <w:rFonts w:cs="Arial"/>
                <w:b/>
                <w:bCs/>
              </w:rPr>
            </w:pPr>
          </w:p>
        </w:tc>
        <w:tc>
          <w:tcPr>
            <w:tcW w:w="3543" w:type="dxa"/>
            <w:gridSpan w:val="2"/>
            <w:shd w:val="clear" w:color="auto" w:fill="auto"/>
          </w:tcPr>
          <w:p w14:paraId="72EDD563" w14:textId="17D813A0" w:rsidR="006D54E2" w:rsidRDefault="002078DC" w:rsidP="008C4A6A">
            <w:r w:rsidRPr="002078DC">
              <w:t>All staff will take responsibility for their own professional development and learning through the use of the Induction Programme. Staff will work as a team to evaluate areas for improvement and areas of strength and create a plan to ensure that improvement takes place</w:t>
            </w:r>
            <w:r>
              <w:t xml:space="preserve">. The nursery environment will be a focus </w:t>
            </w:r>
            <w:r w:rsidR="00BF5E9A">
              <w:t>and improvements will be made to ensure the safety and well-being of children is of a high standard at all times. New and updated policies will be put in place to ensure the inclusion of all children and adults</w:t>
            </w:r>
          </w:p>
        </w:tc>
        <w:tc>
          <w:tcPr>
            <w:tcW w:w="2977" w:type="dxa"/>
            <w:shd w:val="clear" w:color="auto" w:fill="auto"/>
          </w:tcPr>
          <w:p w14:paraId="0E352D13" w14:textId="77777777" w:rsidR="006D54E2" w:rsidRDefault="00BF5E9A" w:rsidP="008C4A6A">
            <w:pPr>
              <w:rPr>
                <w:rFonts w:cs="Arial"/>
              </w:rPr>
            </w:pPr>
            <w:r w:rsidRPr="002078DC">
              <w:rPr>
                <w:rFonts w:cs="Arial"/>
              </w:rPr>
              <w:t>Self evaluation using HGIOELC and staff meetings to discuss improvement and assign responsibilities where necessary</w:t>
            </w:r>
            <w:r>
              <w:rPr>
                <w:rFonts w:cs="Arial"/>
              </w:rPr>
              <w:t xml:space="preserve">. </w:t>
            </w:r>
          </w:p>
          <w:p w14:paraId="3F036390" w14:textId="77777777" w:rsidR="00BF5E9A" w:rsidRDefault="00BF5E9A" w:rsidP="008C4A6A">
            <w:pPr>
              <w:rPr>
                <w:rFonts w:cs="Arial"/>
                <w:b/>
                <w:bCs/>
              </w:rPr>
            </w:pPr>
          </w:p>
          <w:p w14:paraId="292035E5" w14:textId="290EFCC2" w:rsidR="00BF5E9A" w:rsidRDefault="00BF5E9A" w:rsidP="008C4A6A">
            <w:pPr>
              <w:rPr>
                <w:rFonts w:cs="Arial"/>
                <w:b/>
                <w:bCs/>
              </w:rPr>
            </w:pPr>
          </w:p>
        </w:tc>
        <w:tc>
          <w:tcPr>
            <w:tcW w:w="2977" w:type="dxa"/>
            <w:shd w:val="clear" w:color="auto" w:fill="auto"/>
          </w:tcPr>
          <w:p w14:paraId="53C060A4" w14:textId="77777777" w:rsidR="006D54E2" w:rsidRDefault="006D54E2" w:rsidP="008C4A6A">
            <w:pPr>
              <w:rPr>
                <w:rFonts w:cs="Arial"/>
                <w:b/>
                <w:bCs/>
              </w:rPr>
            </w:pPr>
          </w:p>
        </w:tc>
        <w:tc>
          <w:tcPr>
            <w:tcW w:w="4111" w:type="dxa"/>
            <w:shd w:val="clear" w:color="auto" w:fill="auto"/>
          </w:tcPr>
          <w:p w14:paraId="1648543D" w14:textId="77777777" w:rsidR="006D54E2" w:rsidRDefault="006D54E2" w:rsidP="008C4A6A">
            <w:pPr>
              <w:rPr>
                <w:rFonts w:cs="Arial"/>
                <w:b/>
                <w:bCs/>
              </w:rPr>
            </w:pPr>
          </w:p>
        </w:tc>
      </w:tr>
      <w:tr w:rsidR="006D54E2" w14:paraId="04D50431" w14:textId="77777777" w:rsidTr="008C4A6A">
        <w:tc>
          <w:tcPr>
            <w:tcW w:w="2127" w:type="dxa"/>
            <w:shd w:val="clear" w:color="auto" w:fill="auto"/>
          </w:tcPr>
          <w:p w14:paraId="429DF8F0" w14:textId="4B7B096C" w:rsidR="006D54E2" w:rsidRDefault="002078DC" w:rsidP="008C4A6A">
            <w:pPr>
              <w:rPr>
                <w:rFonts w:cs="Arial"/>
                <w:b/>
                <w:bCs/>
              </w:rPr>
            </w:pPr>
            <w:r>
              <w:rPr>
                <w:rFonts w:cs="Arial"/>
                <w:b/>
                <w:bCs/>
              </w:rPr>
              <w:t xml:space="preserve">Staff will be consistent in their approaches to planning for learning and assessment of children’s learning </w:t>
            </w:r>
          </w:p>
        </w:tc>
        <w:tc>
          <w:tcPr>
            <w:tcW w:w="3543" w:type="dxa"/>
            <w:gridSpan w:val="2"/>
            <w:shd w:val="clear" w:color="auto" w:fill="auto"/>
          </w:tcPr>
          <w:p w14:paraId="4163D924" w14:textId="22D251E2" w:rsidR="006D54E2" w:rsidRDefault="00BF5E9A" w:rsidP="008C4A6A">
            <w:r>
              <w:t xml:space="preserve">Close monitoring of plans and children’s learning regular meetings with staff and SLT having learning conversations with children </w:t>
            </w:r>
          </w:p>
        </w:tc>
        <w:tc>
          <w:tcPr>
            <w:tcW w:w="2977" w:type="dxa"/>
            <w:shd w:val="clear" w:color="auto" w:fill="auto"/>
          </w:tcPr>
          <w:p w14:paraId="2E8E1EA2" w14:textId="50BD53B8" w:rsidR="006D54E2" w:rsidRPr="00BF5E9A" w:rsidRDefault="00BF5E9A" w:rsidP="008C4A6A">
            <w:pPr>
              <w:rPr>
                <w:rFonts w:cs="Arial"/>
              </w:rPr>
            </w:pPr>
            <w:r w:rsidRPr="00BF5E9A">
              <w:rPr>
                <w:rFonts w:cs="Arial"/>
              </w:rPr>
              <w:t>Playroom observations, VERP</w:t>
            </w:r>
          </w:p>
        </w:tc>
        <w:tc>
          <w:tcPr>
            <w:tcW w:w="2977" w:type="dxa"/>
            <w:shd w:val="clear" w:color="auto" w:fill="auto"/>
          </w:tcPr>
          <w:p w14:paraId="1D39FD8D" w14:textId="77777777" w:rsidR="006D54E2" w:rsidRDefault="006D54E2" w:rsidP="008C4A6A">
            <w:pPr>
              <w:rPr>
                <w:rFonts w:cs="Arial"/>
                <w:b/>
                <w:bCs/>
              </w:rPr>
            </w:pPr>
          </w:p>
        </w:tc>
        <w:tc>
          <w:tcPr>
            <w:tcW w:w="4111" w:type="dxa"/>
            <w:shd w:val="clear" w:color="auto" w:fill="auto"/>
          </w:tcPr>
          <w:p w14:paraId="54C0D5C0" w14:textId="77777777" w:rsidR="006D54E2" w:rsidRDefault="006D54E2" w:rsidP="008C4A6A">
            <w:pPr>
              <w:rPr>
                <w:rFonts w:cs="Arial"/>
                <w:b/>
                <w:bCs/>
              </w:rPr>
            </w:pPr>
          </w:p>
        </w:tc>
      </w:tr>
      <w:tr w:rsidR="006D54E2" w14:paraId="5D04887F" w14:textId="77777777" w:rsidTr="008C4A6A">
        <w:tc>
          <w:tcPr>
            <w:tcW w:w="2127" w:type="dxa"/>
            <w:shd w:val="clear" w:color="auto" w:fill="auto"/>
          </w:tcPr>
          <w:p w14:paraId="7B0E6C51" w14:textId="16DD7CA5" w:rsidR="006D54E2" w:rsidRDefault="002078DC" w:rsidP="008C4A6A">
            <w:pPr>
              <w:rPr>
                <w:rFonts w:cs="Arial"/>
                <w:b/>
                <w:bCs/>
              </w:rPr>
            </w:pPr>
            <w:r>
              <w:rPr>
                <w:rFonts w:cs="Arial"/>
                <w:b/>
                <w:bCs/>
              </w:rPr>
              <w:t>Children will be engaged in meaningful and fun activities and be provided with the support that they need to achieve success in the learning</w:t>
            </w:r>
          </w:p>
        </w:tc>
        <w:tc>
          <w:tcPr>
            <w:tcW w:w="3543" w:type="dxa"/>
            <w:gridSpan w:val="2"/>
            <w:shd w:val="clear" w:color="auto" w:fill="auto"/>
          </w:tcPr>
          <w:p w14:paraId="735E592E" w14:textId="49CEDCEE" w:rsidR="006D54E2" w:rsidRDefault="00BF5E9A" w:rsidP="008C4A6A">
            <w:r>
              <w:t>Close monitoring of plans and children’s learning regular meetings with staff and SLT having learning conversations with children</w:t>
            </w:r>
          </w:p>
        </w:tc>
        <w:tc>
          <w:tcPr>
            <w:tcW w:w="2977" w:type="dxa"/>
            <w:shd w:val="clear" w:color="auto" w:fill="auto"/>
          </w:tcPr>
          <w:p w14:paraId="0590405C" w14:textId="164DE87C" w:rsidR="006D54E2" w:rsidRDefault="00BF5E9A" w:rsidP="008C4A6A">
            <w:pPr>
              <w:rPr>
                <w:rFonts w:cs="Arial"/>
                <w:b/>
                <w:bCs/>
              </w:rPr>
            </w:pPr>
            <w:r w:rsidRPr="00BF5E9A">
              <w:rPr>
                <w:rFonts w:cs="Arial"/>
              </w:rPr>
              <w:t>Playroom observations, VERP</w:t>
            </w:r>
          </w:p>
        </w:tc>
        <w:tc>
          <w:tcPr>
            <w:tcW w:w="2977" w:type="dxa"/>
            <w:shd w:val="clear" w:color="auto" w:fill="auto"/>
          </w:tcPr>
          <w:p w14:paraId="0A01CCA3" w14:textId="77777777" w:rsidR="006D54E2" w:rsidRDefault="006D54E2" w:rsidP="008C4A6A">
            <w:pPr>
              <w:rPr>
                <w:rFonts w:cs="Arial"/>
                <w:b/>
                <w:bCs/>
              </w:rPr>
            </w:pPr>
          </w:p>
        </w:tc>
        <w:tc>
          <w:tcPr>
            <w:tcW w:w="4111" w:type="dxa"/>
            <w:shd w:val="clear" w:color="auto" w:fill="auto"/>
          </w:tcPr>
          <w:p w14:paraId="02143A12" w14:textId="77777777" w:rsidR="006D54E2" w:rsidRDefault="006D54E2" w:rsidP="008C4A6A">
            <w:pPr>
              <w:rPr>
                <w:rFonts w:cs="Arial"/>
                <w:b/>
                <w:bCs/>
              </w:rPr>
            </w:pPr>
          </w:p>
        </w:tc>
      </w:tr>
      <w:tr w:rsidR="006D54E2" w14:paraId="14C4DD2A" w14:textId="77777777" w:rsidTr="008C4A6A">
        <w:tc>
          <w:tcPr>
            <w:tcW w:w="15735" w:type="dxa"/>
            <w:gridSpan w:val="6"/>
            <w:shd w:val="clear" w:color="auto" w:fill="D9D9D9" w:themeFill="background1" w:themeFillShade="D9"/>
          </w:tcPr>
          <w:p w14:paraId="160BE2B2" w14:textId="77777777" w:rsidR="006D54E2" w:rsidRDefault="006D54E2" w:rsidP="008C4A6A">
            <w:pPr>
              <w:rPr>
                <w:rFonts w:cs="Arial"/>
                <w:b/>
                <w:bCs/>
              </w:rPr>
            </w:pPr>
            <w:r>
              <w:rPr>
                <w:rFonts w:cs="Arial"/>
                <w:b/>
                <w:bCs/>
              </w:rPr>
              <w:t>Final evaluation:</w:t>
            </w:r>
          </w:p>
          <w:p w14:paraId="6104915E" w14:textId="77777777" w:rsidR="006D54E2" w:rsidRDefault="006D54E2" w:rsidP="008C4A6A">
            <w:pPr>
              <w:rPr>
                <w:rFonts w:cs="Arial"/>
                <w:b/>
                <w:bCs/>
              </w:rPr>
            </w:pPr>
          </w:p>
          <w:p w14:paraId="2EA5413F" w14:textId="77777777" w:rsidR="006D54E2" w:rsidRDefault="006D54E2" w:rsidP="008C4A6A">
            <w:pPr>
              <w:rPr>
                <w:rFonts w:cs="Arial"/>
                <w:b/>
                <w:bCs/>
              </w:rPr>
            </w:pPr>
          </w:p>
        </w:tc>
      </w:tr>
    </w:tbl>
    <w:p w14:paraId="53F06A39" w14:textId="4927E413" w:rsidR="00807FEB" w:rsidRDefault="00807FEB" w:rsidP="00F95C69"/>
    <w:p w14:paraId="50B86380" w14:textId="4CCE13DE" w:rsidR="00746581" w:rsidRDefault="00746581" w:rsidP="00F95C69"/>
    <w:p w14:paraId="18DD1AD8" w14:textId="77777777" w:rsidR="00746581" w:rsidRDefault="00746581" w:rsidP="00F95C69"/>
    <w:p w14:paraId="478EEADD" w14:textId="77777777" w:rsidR="00B945D6" w:rsidRPr="00746581" w:rsidRDefault="00B945D6" w:rsidP="007A7B8A">
      <w:pPr>
        <w:tabs>
          <w:tab w:val="left" w:pos="2250"/>
        </w:tabs>
        <w:rPr>
          <w:color w:val="auto"/>
        </w:rPr>
      </w:pPr>
    </w:p>
    <w:p w14:paraId="50D4FA46" w14:textId="77777777" w:rsidR="00B945D6" w:rsidRPr="00746581" w:rsidRDefault="00B945D6" w:rsidP="007A7B8A">
      <w:pPr>
        <w:tabs>
          <w:tab w:val="left" w:pos="2250"/>
        </w:tabs>
        <w:rPr>
          <w:color w:val="auto"/>
        </w:rPr>
      </w:pPr>
    </w:p>
    <w:p w14:paraId="6A9126B0" w14:textId="77777777" w:rsidR="00B945D6" w:rsidRPr="00746581" w:rsidRDefault="00B945D6" w:rsidP="00B945D6">
      <w:pPr>
        <w:jc w:val="center"/>
        <w:rPr>
          <w:b/>
          <w:caps/>
          <w:color w:val="auto"/>
        </w:rPr>
      </w:pPr>
      <w:r w:rsidRPr="00746581">
        <w:rPr>
          <w:b/>
          <w:noProof/>
          <w:color w:val="auto"/>
        </w:rPr>
        <mc:AlternateContent>
          <mc:Choice Requires="wps">
            <w:drawing>
              <wp:anchor distT="0" distB="0" distL="114300" distR="114300" simplePos="0" relativeHeight="251658242" behindDoc="0" locked="0" layoutInCell="1" allowOverlap="1" wp14:anchorId="27893FEF" wp14:editId="576676E2">
                <wp:simplePos x="0" y="0"/>
                <wp:positionH relativeFrom="margin">
                  <wp:posOffset>0</wp:posOffset>
                </wp:positionH>
                <wp:positionV relativeFrom="paragraph">
                  <wp:posOffset>-21265</wp:posOffset>
                </wp:positionV>
                <wp:extent cx="3189767" cy="723014"/>
                <wp:effectExtent l="0" t="0" r="1079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767" cy="723014"/>
                        </a:xfrm>
                        <a:prstGeom prst="rect">
                          <a:avLst/>
                        </a:prstGeom>
                        <a:solidFill>
                          <a:srgbClr val="FFFFFF"/>
                        </a:solidFill>
                        <a:ln w="19050">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0191190" w14:textId="45B64ED8" w:rsidR="00B945D6" w:rsidRPr="00B81FB4" w:rsidRDefault="003B35DB" w:rsidP="00B945D6">
                            <w:pPr>
                              <w:rPr>
                                <w:b/>
                                <w:color w:val="FF0000"/>
                              </w:rPr>
                            </w:pPr>
                            <w:r w:rsidRPr="00B81FB4">
                              <w:rPr>
                                <w:b/>
                                <w:color w:val="FF0000"/>
                              </w:rPr>
                              <w:t>PEF</w:t>
                            </w:r>
                            <w:r w:rsidR="00B945D6" w:rsidRPr="00B81FB4">
                              <w:rPr>
                                <w:b/>
                                <w:color w:val="FF0000"/>
                              </w:rPr>
                              <w:t xml:space="preserve"> ALLOCATION: </w:t>
                            </w:r>
                            <w:r w:rsidR="00B81FB4" w:rsidRPr="00B81FB4">
                              <w:rPr>
                                <w:b/>
                                <w:color w:val="FF0000"/>
                              </w:rPr>
                              <w:t>£</w:t>
                            </w:r>
                            <w:r w:rsidR="00273C28">
                              <w:rPr>
                                <w:b/>
                                <w:color w:val="FF0000"/>
                              </w:rPr>
                              <w:t xml:space="preserve"> 49,000</w:t>
                            </w:r>
                          </w:p>
                          <w:p w14:paraId="4CC38A84" w14:textId="77777777" w:rsidR="00B945D6" w:rsidRDefault="00B945D6" w:rsidP="00B945D6">
                            <w:pPr>
                              <w:rPr>
                                <w:b/>
                              </w:rPr>
                            </w:pP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93FEF" id="_x0000_s1028" type="#_x0000_t202" style="position:absolute;left:0;text-align:left;margin-left:0;margin-top:-1.65pt;width:251.15pt;height:56.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" strokeweight="1.5pt">
                <v:textbox>
                  <w:txbxContent>
                    <w:p w14:paraId="30191190" w14:textId="45B64ED8" w:rsidR="00B945D6" w:rsidRPr="00B81FB4" w:rsidRDefault="003B35DB" w:rsidP="00B945D6">
                      <w:pPr>
                        <w:rPr>
                          <w:b/>
                          <w:color w:val="FF0000"/>
                        </w:rPr>
                      </w:pPr>
                      <w:r w:rsidRPr="00B81FB4">
                        <w:rPr>
                          <w:b/>
                          <w:color w:val="FF0000"/>
                        </w:rPr>
                        <w:t>PEF</w:t>
                      </w:r>
                      <w:r w:rsidR="00B945D6" w:rsidRPr="00B81FB4">
                        <w:rPr>
                          <w:b/>
                          <w:color w:val="FF0000"/>
                        </w:rPr>
                        <w:t xml:space="preserve"> ALLOCATION: </w:t>
                      </w:r>
                      <w:r w:rsidR="00B81FB4" w:rsidRPr="00B81FB4">
                        <w:rPr>
                          <w:b/>
                          <w:color w:val="FF0000"/>
                        </w:rPr>
                        <w:t>£</w:t>
                      </w:r>
                      <w:r w:rsidR="00273C28">
                        <w:rPr>
                          <w:b/>
                          <w:color w:val="FF0000"/>
                        </w:rPr>
                        <w:t xml:space="preserve"> 49,000</w:t>
                      </w:r>
                    </w:p>
                    <w:p w14:paraId="4CC38A84" w14:textId="77777777" w:rsidR="00B945D6" w:rsidRDefault="00B945D6" w:rsidP="00B945D6">
                      <w:pPr>
                        <w:rPr>
                          <w:b/>
                        </w:rPr>
                      </w:pP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v:textbox>
                <w10:wrap anchorx="margin"/>
              </v:shape>
            </w:pict>
          </mc:Fallback>
        </mc:AlternateContent>
      </w:r>
      <w:r w:rsidRPr="00746581">
        <w:rPr>
          <w:b/>
          <w:noProof/>
          <w:color w:val="auto"/>
        </w:rPr>
        <w:drawing>
          <wp:anchor distT="0" distB="0" distL="114300" distR="114300" simplePos="0" relativeHeight="251658241" behindDoc="0" locked="0" layoutInCell="1" allowOverlap="1" wp14:anchorId="10EBABBF" wp14:editId="3C288A97">
            <wp:simplePos x="0" y="0"/>
            <wp:positionH relativeFrom="column">
              <wp:posOffset>7738745</wp:posOffset>
            </wp:positionH>
            <wp:positionV relativeFrom="paragraph">
              <wp:posOffset>-71076</wp:posOffset>
            </wp:positionV>
            <wp:extent cx="1546359"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C Logo colou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746581">
        <w:rPr>
          <w:b/>
          <w:caps/>
          <w:color w:val="auto"/>
        </w:rPr>
        <w:t>nOrth Lanarkshire Council</w:t>
      </w:r>
    </w:p>
    <w:p w14:paraId="5D8613FD" w14:textId="77777777" w:rsidR="00B945D6" w:rsidRPr="00746581" w:rsidRDefault="00B945D6" w:rsidP="00B945D6">
      <w:pPr>
        <w:jc w:val="center"/>
        <w:rPr>
          <w:b/>
          <w:caps/>
          <w:color w:val="auto"/>
        </w:rPr>
      </w:pPr>
      <w:r w:rsidRPr="00746581">
        <w:rPr>
          <w:b/>
          <w:caps/>
          <w:color w:val="auto"/>
        </w:rPr>
        <w:t>Education &amp; FAMILIES</w:t>
      </w:r>
    </w:p>
    <w:p w14:paraId="74E28ADD" w14:textId="605B6D6D" w:rsidR="00F57ADD" w:rsidRPr="00746581" w:rsidRDefault="00F57ADD" w:rsidP="00F57ADD">
      <w:pPr>
        <w:jc w:val="center"/>
        <w:rPr>
          <w:b/>
          <w:color w:val="auto"/>
          <w:sz w:val="32"/>
          <w:szCs w:val="32"/>
        </w:rPr>
      </w:pPr>
      <w:r w:rsidRPr="00746581">
        <w:rPr>
          <w:b/>
          <w:color w:val="auto"/>
          <w:sz w:val="32"/>
          <w:szCs w:val="32"/>
        </w:rPr>
        <w:t>EQUITY PLAN 202</w:t>
      </w:r>
      <w:r w:rsidR="00C12F1F">
        <w:rPr>
          <w:b/>
          <w:color w:val="auto"/>
          <w:sz w:val="32"/>
          <w:szCs w:val="32"/>
        </w:rPr>
        <w:t>3</w:t>
      </w:r>
      <w:r w:rsidRPr="00746581">
        <w:rPr>
          <w:b/>
          <w:color w:val="auto"/>
          <w:sz w:val="32"/>
          <w:szCs w:val="32"/>
        </w:rPr>
        <w:t>-2</w:t>
      </w:r>
      <w:r w:rsidR="00C12F1F">
        <w:rPr>
          <w:b/>
          <w:color w:val="auto"/>
          <w:sz w:val="32"/>
          <w:szCs w:val="32"/>
        </w:rPr>
        <w:t>4</w:t>
      </w:r>
    </w:p>
    <w:p w14:paraId="7BB9B9E2" w14:textId="760A2C08" w:rsidR="00B945D6" w:rsidRPr="00746581" w:rsidRDefault="00B945D6" w:rsidP="00B945D6">
      <w:pPr>
        <w:jc w:val="center"/>
        <w:rPr>
          <w:b/>
          <w:caps/>
          <w:color w:val="auto"/>
        </w:rPr>
      </w:pPr>
    </w:p>
    <w:p w14:paraId="1F1CFF4D" w14:textId="77777777" w:rsidR="00B945D6" w:rsidRPr="00746581" w:rsidRDefault="00B945D6" w:rsidP="00B945D6">
      <w:pPr>
        <w:rPr>
          <w:color w:val="auto"/>
        </w:rPr>
      </w:pPr>
    </w:p>
    <w:p w14:paraId="228D106C" w14:textId="77777777" w:rsidR="003D2C3E" w:rsidRPr="00746581" w:rsidRDefault="003D2C3E" w:rsidP="009F0BC9">
      <w:pPr>
        <w:rPr>
          <w:b/>
          <w:color w:val="auto"/>
          <w:sz w:val="32"/>
          <w:szCs w:val="32"/>
        </w:rPr>
      </w:pPr>
    </w:p>
    <w:tbl>
      <w:tblPr>
        <w:tblStyle w:val="TableGrid"/>
        <w:tblW w:w="0" w:type="auto"/>
        <w:tblLook w:val="04A0" w:firstRow="1" w:lastRow="0" w:firstColumn="1" w:lastColumn="0" w:noHBand="0" w:noVBand="1"/>
      </w:tblPr>
      <w:tblGrid>
        <w:gridCol w:w="1961"/>
        <w:gridCol w:w="1962"/>
        <w:gridCol w:w="3924"/>
        <w:gridCol w:w="3923"/>
        <w:gridCol w:w="3924"/>
      </w:tblGrid>
      <w:tr w:rsidR="00746581" w:rsidRPr="00746581" w14:paraId="7A8A57A7" w14:textId="77777777" w:rsidTr="005975D5">
        <w:tc>
          <w:tcPr>
            <w:tcW w:w="15694" w:type="dxa"/>
            <w:gridSpan w:val="5"/>
          </w:tcPr>
          <w:p w14:paraId="75D4A9FD" w14:textId="3892FCEF" w:rsidR="003D2C3E" w:rsidRPr="00746581" w:rsidRDefault="003D2C3E" w:rsidP="003D2C3E">
            <w:pPr>
              <w:jc w:val="center"/>
              <w:rPr>
                <w:b/>
                <w:caps/>
                <w:color w:val="auto"/>
              </w:rPr>
            </w:pPr>
            <w:r w:rsidRPr="00746581">
              <w:rPr>
                <w:b/>
                <w:caps/>
                <w:color w:val="auto"/>
              </w:rPr>
              <w:t xml:space="preserve">Rationale for </w:t>
            </w:r>
            <w:r w:rsidR="00B81FB4" w:rsidRPr="00746581">
              <w:rPr>
                <w:b/>
                <w:caps/>
                <w:color w:val="auto"/>
              </w:rPr>
              <w:t>EQUITY</w:t>
            </w:r>
            <w:r w:rsidR="001B7FB8">
              <w:rPr>
                <w:b/>
                <w:caps/>
                <w:color w:val="auto"/>
              </w:rPr>
              <w:t xml:space="preserve"> (PEF)</w:t>
            </w:r>
            <w:r w:rsidRPr="00746581">
              <w:rPr>
                <w:b/>
                <w:caps/>
                <w:color w:val="auto"/>
              </w:rPr>
              <w:t xml:space="preserve"> plan</w:t>
            </w:r>
          </w:p>
        </w:tc>
      </w:tr>
      <w:tr w:rsidR="00746581" w:rsidRPr="00746581" w14:paraId="60663288" w14:textId="77777777" w:rsidTr="005975D5">
        <w:tc>
          <w:tcPr>
            <w:tcW w:w="15694" w:type="dxa"/>
            <w:gridSpan w:val="5"/>
          </w:tcPr>
          <w:p w14:paraId="4C486A0E" w14:textId="5C67F6E5" w:rsidR="00470835" w:rsidRPr="00746581" w:rsidRDefault="0025404C" w:rsidP="0025404C">
            <w:pPr>
              <w:rPr>
                <w:color w:val="auto"/>
              </w:rPr>
            </w:pPr>
            <w:r w:rsidRPr="00746581">
              <w:rPr>
                <w:color w:val="auto"/>
              </w:rPr>
              <w:t xml:space="preserve">Please provide below detail around your rationale for the </w:t>
            </w:r>
            <w:r w:rsidR="00B81FB4" w:rsidRPr="00746581">
              <w:rPr>
                <w:color w:val="auto"/>
              </w:rPr>
              <w:t>Equity</w:t>
            </w:r>
            <w:r w:rsidRPr="00746581">
              <w:rPr>
                <w:color w:val="auto"/>
              </w:rPr>
              <w:t xml:space="preserve"> plan.</w:t>
            </w:r>
            <w:r w:rsidR="00470835" w:rsidRPr="00746581">
              <w:rPr>
                <w:color w:val="auto"/>
              </w:rPr>
              <w:t xml:space="preserve"> Highlight how PEF expenditur</w:t>
            </w:r>
            <w:r w:rsidR="00C12F1F">
              <w:rPr>
                <w:color w:val="auto"/>
              </w:rPr>
              <w:t>e</w:t>
            </w:r>
            <w:r w:rsidR="00470835" w:rsidRPr="00746581">
              <w:rPr>
                <w:color w:val="auto"/>
              </w:rPr>
              <w:t xml:space="preserve"> is integrated to support improvement priorities</w:t>
            </w:r>
            <w:r w:rsidR="00B81FB4" w:rsidRPr="00746581">
              <w:rPr>
                <w:color w:val="auto"/>
              </w:rPr>
              <w:t>.</w:t>
            </w:r>
          </w:p>
          <w:p w14:paraId="00749EB3" w14:textId="31DDACF4" w:rsidR="00646D39" w:rsidRPr="00746581" w:rsidRDefault="00646D39" w:rsidP="0025404C">
            <w:pPr>
              <w:rPr>
                <w:color w:val="auto"/>
              </w:rPr>
            </w:pPr>
            <w:r w:rsidRPr="00746581">
              <w:rPr>
                <w:b/>
                <w:bCs/>
                <w:color w:val="auto"/>
              </w:rPr>
              <w:t xml:space="preserve">For </w:t>
            </w:r>
            <w:r w:rsidR="00B81FB4" w:rsidRPr="00746581">
              <w:rPr>
                <w:b/>
                <w:bCs/>
                <w:color w:val="auto"/>
              </w:rPr>
              <w:t>priorities around equity</w:t>
            </w:r>
            <w:r w:rsidRPr="00746581">
              <w:rPr>
                <w:b/>
                <w:bCs/>
                <w:color w:val="auto"/>
              </w:rPr>
              <w:t xml:space="preserve"> please detail the poverty related gap which you are addressing and the </w:t>
            </w:r>
            <w:r w:rsidR="00B81FB4" w:rsidRPr="00746581">
              <w:rPr>
                <w:b/>
                <w:bCs/>
                <w:color w:val="auto"/>
              </w:rPr>
              <w:t>data which supports your rationale</w:t>
            </w:r>
            <w:r w:rsidRPr="00746581">
              <w:rPr>
                <w:color w:val="auto"/>
              </w:rPr>
              <w:t>.</w:t>
            </w:r>
          </w:p>
          <w:p w14:paraId="71A8B4E7" w14:textId="65FFBA27" w:rsidR="00A75EE4" w:rsidRPr="00746581" w:rsidRDefault="0025404C" w:rsidP="00B81FB4">
            <w:pPr>
              <w:rPr>
                <w:color w:val="auto"/>
              </w:rPr>
            </w:pPr>
            <w:r w:rsidRPr="00746581">
              <w:rPr>
                <w:color w:val="auto"/>
              </w:rPr>
              <w:t xml:space="preserve">Consider the following: attainment, </w:t>
            </w:r>
            <w:r w:rsidR="00B81FB4" w:rsidRPr="00746581">
              <w:rPr>
                <w:color w:val="auto"/>
              </w:rPr>
              <w:t xml:space="preserve">health &amp; wellbeing, </w:t>
            </w:r>
            <w:r w:rsidRPr="00746581">
              <w:rPr>
                <w:color w:val="auto"/>
              </w:rPr>
              <w:t>attendance, exclusion, participation, engagement.</w:t>
            </w:r>
          </w:p>
          <w:p w14:paraId="3FDB700B" w14:textId="4BD41881" w:rsidR="00A75EE4" w:rsidRPr="00746581" w:rsidRDefault="00A75EE4" w:rsidP="00B81FB4">
            <w:pPr>
              <w:rPr>
                <w:color w:val="auto"/>
              </w:rPr>
            </w:pPr>
          </w:p>
        </w:tc>
      </w:tr>
      <w:tr w:rsidR="00746581" w:rsidRPr="00746581" w14:paraId="1F930E53" w14:textId="77777777" w:rsidTr="00135AB8">
        <w:tc>
          <w:tcPr>
            <w:tcW w:w="1961" w:type="dxa"/>
          </w:tcPr>
          <w:p w14:paraId="132B929B" w14:textId="52BB7CC8" w:rsidR="00EC47CB" w:rsidRPr="00746581" w:rsidRDefault="00EC47CB" w:rsidP="00EC47CB">
            <w:pPr>
              <w:jc w:val="center"/>
              <w:rPr>
                <w:color w:val="auto"/>
              </w:rPr>
            </w:pPr>
            <w:r w:rsidRPr="00746581">
              <w:rPr>
                <w:b/>
                <w:color w:val="auto"/>
              </w:rPr>
              <w:t>Link to Improvement Plan</w:t>
            </w:r>
            <w:r w:rsidRPr="00746581">
              <w:rPr>
                <w:color w:val="auto"/>
              </w:rPr>
              <w:t xml:space="preserve"> </w:t>
            </w:r>
          </w:p>
        </w:tc>
        <w:tc>
          <w:tcPr>
            <w:tcW w:w="1962" w:type="dxa"/>
          </w:tcPr>
          <w:p w14:paraId="5D2A596A" w14:textId="3414580B" w:rsidR="00EC47CB" w:rsidRPr="00746581" w:rsidRDefault="00A75EE4" w:rsidP="00437AFB">
            <w:pPr>
              <w:rPr>
                <w:b/>
                <w:bCs/>
                <w:color w:val="auto"/>
              </w:rPr>
            </w:pPr>
            <w:r w:rsidRPr="00746581">
              <w:rPr>
                <w:b/>
                <w:bCs/>
                <w:color w:val="auto"/>
              </w:rPr>
              <w:t xml:space="preserve">Detailed </w:t>
            </w:r>
            <w:r w:rsidR="00EC47CB" w:rsidRPr="00746581">
              <w:rPr>
                <w:b/>
                <w:bCs/>
                <w:color w:val="auto"/>
              </w:rPr>
              <w:t xml:space="preserve">Costings </w:t>
            </w:r>
          </w:p>
          <w:p w14:paraId="41FBAF7C" w14:textId="6E621CD4" w:rsidR="00EC47CB" w:rsidRPr="00746581" w:rsidRDefault="00EC47CB" w:rsidP="00437AFB">
            <w:pPr>
              <w:rPr>
                <w:color w:val="auto"/>
              </w:rPr>
            </w:pPr>
          </w:p>
          <w:p w14:paraId="4EE87CB5" w14:textId="77777777" w:rsidR="00A75EE4" w:rsidRPr="00746581" w:rsidRDefault="00A75EE4" w:rsidP="00437AFB">
            <w:pPr>
              <w:rPr>
                <w:color w:val="auto"/>
              </w:rPr>
            </w:pPr>
          </w:p>
          <w:p w14:paraId="0DFEECCB" w14:textId="6F87FC57" w:rsidR="00A75EE4" w:rsidRPr="00746581" w:rsidRDefault="00A75EE4" w:rsidP="00437AFB">
            <w:pPr>
              <w:rPr>
                <w:color w:val="auto"/>
              </w:rPr>
            </w:pPr>
          </w:p>
        </w:tc>
        <w:tc>
          <w:tcPr>
            <w:tcW w:w="3924" w:type="dxa"/>
          </w:tcPr>
          <w:p w14:paraId="3238B12D" w14:textId="3DB4601D" w:rsidR="00EC47CB" w:rsidRPr="00746581" w:rsidRDefault="00A75EE4" w:rsidP="00EC47CB">
            <w:pPr>
              <w:jc w:val="center"/>
              <w:rPr>
                <w:b/>
                <w:color w:val="auto"/>
              </w:rPr>
            </w:pPr>
            <w:r w:rsidRPr="00746581">
              <w:rPr>
                <w:b/>
                <w:color w:val="auto"/>
              </w:rPr>
              <w:t>Priority/Description</w:t>
            </w:r>
          </w:p>
          <w:p w14:paraId="291B4607" w14:textId="77777777" w:rsidR="00EC47CB" w:rsidRPr="00746581" w:rsidRDefault="00EC47CB" w:rsidP="00437AFB">
            <w:pPr>
              <w:rPr>
                <w:color w:val="auto"/>
              </w:rPr>
            </w:pPr>
          </w:p>
          <w:p w14:paraId="07CECE0A" w14:textId="6BAB63A9" w:rsidR="00A75EE4" w:rsidRPr="00746581" w:rsidRDefault="00A75EE4" w:rsidP="00437AFB">
            <w:pPr>
              <w:rPr>
                <w:color w:val="auto"/>
              </w:rPr>
            </w:pPr>
          </w:p>
        </w:tc>
        <w:tc>
          <w:tcPr>
            <w:tcW w:w="3923" w:type="dxa"/>
          </w:tcPr>
          <w:p w14:paraId="48527C18" w14:textId="042CF023" w:rsidR="00EC47CB" w:rsidRPr="00746581" w:rsidRDefault="00EC47CB" w:rsidP="00437AFB">
            <w:pPr>
              <w:jc w:val="center"/>
              <w:rPr>
                <w:b/>
                <w:color w:val="auto"/>
              </w:rPr>
            </w:pPr>
            <w:r w:rsidRPr="00746581">
              <w:rPr>
                <w:b/>
                <w:color w:val="auto"/>
              </w:rPr>
              <w:t>Intended Outcome</w:t>
            </w:r>
            <w:r w:rsidR="00A75EE4" w:rsidRPr="00746581">
              <w:rPr>
                <w:b/>
                <w:color w:val="auto"/>
              </w:rPr>
              <w:t>/Impact</w:t>
            </w:r>
          </w:p>
          <w:p w14:paraId="1F6F775E" w14:textId="77777777" w:rsidR="00EC47CB" w:rsidRPr="00746581" w:rsidRDefault="00EC47CB" w:rsidP="00437AFB">
            <w:pPr>
              <w:rPr>
                <w:color w:val="auto"/>
              </w:rPr>
            </w:pPr>
          </w:p>
          <w:p w14:paraId="23C30224" w14:textId="6818A29C" w:rsidR="00EC47CB" w:rsidRPr="00746581" w:rsidRDefault="00EC47CB" w:rsidP="00437AFB">
            <w:pPr>
              <w:rPr>
                <w:color w:val="auto"/>
              </w:rPr>
            </w:pPr>
            <w:r w:rsidRPr="00746581">
              <w:rPr>
                <w:color w:val="auto"/>
              </w:rPr>
              <w:t>Please describe your planned use of SAC</w:t>
            </w:r>
            <w:r w:rsidR="00A75EE4" w:rsidRPr="00746581">
              <w:rPr>
                <w:color w:val="auto"/>
              </w:rPr>
              <w:t xml:space="preserve"> resource</w:t>
            </w:r>
            <w:r w:rsidRPr="00746581">
              <w:rPr>
                <w:color w:val="auto"/>
              </w:rPr>
              <w:t>/PEF allocation and what you intend to achieve</w:t>
            </w:r>
            <w:r w:rsidR="002353E6">
              <w:rPr>
                <w:color w:val="auto"/>
              </w:rPr>
              <w:t>.</w:t>
            </w:r>
          </w:p>
        </w:tc>
        <w:tc>
          <w:tcPr>
            <w:tcW w:w="3924" w:type="dxa"/>
          </w:tcPr>
          <w:p w14:paraId="2C303377" w14:textId="71FBA9AE" w:rsidR="00EC47CB" w:rsidRPr="00746581" w:rsidRDefault="00EC47CB" w:rsidP="00437AFB">
            <w:pPr>
              <w:jc w:val="center"/>
              <w:rPr>
                <w:b/>
                <w:color w:val="auto"/>
              </w:rPr>
            </w:pPr>
            <w:r w:rsidRPr="00746581">
              <w:rPr>
                <w:b/>
                <w:color w:val="auto"/>
              </w:rPr>
              <w:t>Evidence</w:t>
            </w:r>
            <w:r w:rsidR="00A75EE4" w:rsidRPr="00746581">
              <w:rPr>
                <w:b/>
                <w:color w:val="auto"/>
              </w:rPr>
              <w:t>/Measures</w:t>
            </w:r>
          </w:p>
          <w:p w14:paraId="5033340C" w14:textId="77777777" w:rsidR="00EC47CB" w:rsidRPr="00746581" w:rsidRDefault="00EC47CB" w:rsidP="00437AFB">
            <w:pPr>
              <w:jc w:val="center"/>
              <w:rPr>
                <w:b/>
                <w:color w:val="auto"/>
              </w:rPr>
            </w:pPr>
          </w:p>
          <w:p w14:paraId="07FD6833" w14:textId="12C8862A" w:rsidR="00EC47CB" w:rsidRPr="00746581" w:rsidRDefault="00EC47CB" w:rsidP="00437AFB">
            <w:pPr>
              <w:rPr>
                <w:color w:val="auto"/>
              </w:rPr>
            </w:pPr>
            <w:r w:rsidRPr="00746581">
              <w:rPr>
                <w:color w:val="auto"/>
              </w:rPr>
              <w:t>Please indicate what evidence you are going to collect to show impact and progression</w:t>
            </w:r>
            <w:r w:rsidR="002353E6">
              <w:rPr>
                <w:color w:val="auto"/>
              </w:rPr>
              <w:t>.</w:t>
            </w:r>
          </w:p>
        </w:tc>
      </w:tr>
      <w:tr w:rsidR="00746581" w:rsidRPr="00746581" w14:paraId="29D730A4" w14:textId="77777777" w:rsidTr="00892BAC">
        <w:tc>
          <w:tcPr>
            <w:tcW w:w="1961" w:type="dxa"/>
          </w:tcPr>
          <w:p w14:paraId="7BA98160" w14:textId="6C5C6946" w:rsidR="00A75EE4" w:rsidRPr="00571D05" w:rsidRDefault="00571D05" w:rsidP="00571D05">
            <w:pPr>
              <w:rPr>
                <w:bCs/>
                <w:color w:val="auto"/>
              </w:rPr>
            </w:pPr>
            <w:r>
              <w:rPr>
                <w:bCs/>
                <w:color w:val="auto"/>
              </w:rPr>
              <w:t>0.5 FTE teaching staff PEF funded and matched by NLC to ensure that acting PT is non-class committed and to accommodate seven classes</w:t>
            </w:r>
          </w:p>
          <w:p w14:paraId="7EDA3EAA" w14:textId="77777777" w:rsidR="00A75EE4" w:rsidRPr="00746581" w:rsidRDefault="00A75EE4" w:rsidP="00437AFB">
            <w:pPr>
              <w:jc w:val="center"/>
              <w:rPr>
                <w:b/>
                <w:color w:val="auto"/>
              </w:rPr>
            </w:pPr>
          </w:p>
          <w:p w14:paraId="27230AA2" w14:textId="77777777" w:rsidR="00A75EE4" w:rsidRPr="00746581" w:rsidRDefault="00A75EE4" w:rsidP="00437AFB">
            <w:pPr>
              <w:jc w:val="center"/>
              <w:rPr>
                <w:b/>
                <w:color w:val="auto"/>
              </w:rPr>
            </w:pPr>
          </w:p>
          <w:p w14:paraId="074C08DE" w14:textId="440F57E3" w:rsidR="00A75EE4" w:rsidRDefault="00005D5B" w:rsidP="00005D5B">
            <w:pPr>
              <w:rPr>
                <w:bCs/>
                <w:color w:val="auto"/>
              </w:rPr>
            </w:pPr>
            <w:r>
              <w:rPr>
                <w:bCs/>
                <w:color w:val="auto"/>
              </w:rPr>
              <w:t xml:space="preserve">0.1FTE teaching staff PEF funded and matched by NLC to provide additional staff member to cover </w:t>
            </w:r>
            <w:r w:rsidR="00FA41BF">
              <w:rPr>
                <w:bCs/>
                <w:color w:val="auto"/>
              </w:rPr>
              <w:t>Digital Champion one day of non-class contact time.</w:t>
            </w:r>
          </w:p>
          <w:p w14:paraId="1BAB6620" w14:textId="1979981E" w:rsidR="00FA41BF" w:rsidRDefault="00FA41BF" w:rsidP="00005D5B">
            <w:pPr>
              <w:rPr>
                <w:bCs/>
                <w:color w:val="auto"/>
              </w:rPr>
            </w:pPr>
          </w:p>
          <w:p w14:paraId="68CD7D1B" w14:textId="2E455637" w:rsidR="00FA41BF" w:rsidRDefault="00FA41BF" w:rsidP="00005D5B">
            <w:pPr>
              <w:rPr>
                <w:bCs/>
                <w:color w:val="auto"/>
              </w:rPr>
            </w:pPr>
          </w:p>
          <w:p w14:paraId="35095AEA" w14:textId="42F1A22B" w:rsidR="00FA41BF" w:rsidRDefault="00FA41BF" w:rsidP="00005D5B">
            <w:pPr>
              <w:rPr>
                <w:bCs/>
                <w:color w:val="auto"/>
              </w:rPr>
            </w:pPr>
          </w:p>
          <w:p w14:paraId="4AE71952" w14:textId="1EC3467E" w:rsidR="00FA41BF" w:rsidRDefault="00FA41BF" w:rsidP="00005D5B">
            <w:pPr>
              <w:rPr>
                <w:bCs/>
                <w:color w:val="auto"/>
              </w:rPr>
            </w:pPr>
          </w:p>
          <w:p w14:paraId="4474123C" w14:textId="33EC660F" w:rsidR="00FA41BF" w:rsidRDefault="00FA41BF" w:rsidP="00005D5B">
            <w:pPr>
              <w:rPr>
                <w:bCs/>
                <w:color w:val="auto"/>
              </w:rPr>
            </w:pPr>
          </w:p>
          <w:p w14:paraId="0F141443" w14:textId="1059F468" w:rsidR="00FA41BF" w:rsidRDefault="00FA41BF" w:rsidP="00005D5B">
            <w:pPr>
              <w:rPr>
                <w:bCs/>
                <w:color w:val="auto"/>
              </w:rPr>
            </w:pPr>
          </w:p>
          <w:p w14:paraId="0F6A80E7" w14:textId="7AEA7CE0" w:rsidR="00FA41BF" w:rsidRDefault="00FA41BF" w:rsidP="00FA41BF">
            <w:pPr>
              <w:rPr>
                <w:bCs/>
                <w:color w:val="auto"/>
              </w:rPr>
            </w:pPr>
            <w:r w:rsidRPr="00FA41BF">
              <w:rPr>
                <w:bCs/>
                <w:color w:val="auto"/>
              </w:rPr>
              <w:lastRenderedPageBreak/>
              <w:t>Teaching Talking – Early Level assessment resource and training</w:t>
            </w:r>
          </w:p>
          <w:p w14:paraId="722A387C" w14:textId="58C5D1C0" w:rsidR="00FA41BF" w:rsidRDefault="00FA41BF" w:rsidP="00FA41BF">
            <w:pPr>
              <w:rPr>
                <w:bCs/>
                <w:color w:val="auto"/>
              </w:rPr>
            </w:pPr>
          </w:p>
          <w:p w14:paraId="380C9163" w14:textId="55324640" w:rsidR="00FA41BF" w:rsidRDefault="00FA41BF" w:rsidP="00FA41BF">
            <w:pPr>
              <w:rPr>
                <w:bCs/>
                <w:color w:val="auto"/>
              </w:rPr>
            </w:pPr>
          </w:p>
          <w:p w14:paraId="04BDE370" w14:textId="03CAFF88" w:rsidR="00FA41BF" w:rsidRDefault="00FA41BF" w:rsidP="00FA41BF">
            <w:pPr>
              <w:rPr>
                <w:bCs/>
                <w:color w:val="auto"/>
              </w:rPr>
            </w:pPr>
          </w:p>
          <w:p w14:paraId="1DB9AE98" w14:textId="77777777" w:rsidR="00FA41BF" w:rsidRPr="00FA41BF" w:rsidRDefault="00FA41BF" w:rsidP="00FA41BF">
            <w:pPr>
              <w:rPr>
                <w:bCs/>
                <w:color w:val="auto"/>
              </w:rPr>
            </w:pPr>
          </w:p>
          <w:p w14:paraId="03DFD49F" w14:textId="6E406DB7" w:rsidR="00FA41BF" w:rsidRDefault="00FA41BF" w:rsidP="00FA41BF">
            <w:pPr>
              <w:rPr>
                <w:bCs/>
                <w:color w:val="auto"/>
              </w:rPr>
            </w:pPr>
            <w:r w:rsidRPr="00FA41BF">
              <w:rPr>
                <w:bCs/>
                <w:color w:val="auto"/>
              </w:rPr>
              <w:t xml:space="preserve">CEM/PIRA – Reading Assessment for all stages (P2, 3, 5 and 6) </w:t>
            </w:r>
          </w:p>
          <w:p w14:paraId="38BDE610" w14:textId="682FD2E5" w:rsidR="00B84D40" w:rsidRDefault="00B84D40" w:rsidP="00FA41BF">
            <w:pPr>
              <w:rPr>
                <w:bCs/>
                <w:color w:val="auto"/>
              </w:rPr>
            </w:pPr>
          </w:p>
          <w:p w14:paraId="0DBA884A" w14:textId="77777777" w:rsidR="00B84D40" w:rsidRPr="00FA41BF" w:rsidRDefault="00B84D40" w:rsidP="00FA41BF">
            <w:pPr>
              <w:rPr>
                <w:bCs/>
                <w:color w:val="auto"/>
              </w:rPr>
            </w:pPr>
          </w:p>
          <w:p w14:paraId="309F6252" w14:textId="77777777" w:rsidR="00B84D40" w:rsidRDefault="00FA41BF" w:rsidP="00FA41BF">
            <w:pPr>
              <w:rPr>
                <w:bCs/>
                <w:color w:val="auto"/>
              </w:rPr>
            </w:pPr>
            <w:r w:rsidRPr="00FA41BF">
              <w:rPr>
                <w:bCs/>
                <w:color w:val="auto"/>
              </w:rPr>
              <w:t>Promethium Board for additional class</w:t>
            </w:r>
          </w:p>
          <w:p w14:paraId="21226743" w14:textId="77777777" w:rsidR="00B84D40" w:rsidRDefault="00B84D40" w:rsidP="00FA41BF">
            <w:pPr>
              <w:rPr>
                <w:bCs/>
                <w:color w:val="auto"/>
              </w:rPr>
            </w:pPr>
          </w:p>
          <w:p w14:paraId="191CC27A" w14:textId="77777777" w:rsidR="00B84D40" w:rsidRDefault="00B84D40" w:rsidP="00FA41BF">
            <w:pPr>
              <w:rPr>
                <w:bCs/>
                <w:color w:val="auto"/>
              </w:rPr>
            </w:pPr>
          </w:p>
          <w:p w14:paraId="3E7FF02A" w14:textId="77777777" w:rsidR="00B84D40" w:rsidRDefault="00B84D40" w:rsidP="00FA41BF">
            <w:pPr>
              <w:rPr>
                <w:bCs/>
                <w:color w:val="auto"/>
              </w:rPr>
            </w:pPr>
          </w:p>
          <w:p w14:paraId="5BF6167B" w14:textId="77777777" w:rsidR="00B84D40" w:rsidRDefault="00B84D40" w:rsidP="00FA41BF">
            <w:pPr>
              <w:rPr>
                <w:bCs/>
                <w:color w:val="auto"/>
              </w:rPr>
            </w:pPr>
          </w:p>
          <w:p w14:paraId="697D7380" w14:textId="77777777" w:rsidR="00B84D40" w:rsidRDefault="00B84D40" w:rsidP="00FA41BF">
            <w:pPr>
              <w:rPr>
                <w:bCs/>
                <w:color w:val="auto"/>
              </w:rPr>
            </w:pPr>
          </w:p>
          <w:p w14:paraId="795DDFB8" w14:textId="77777777" w:rsidR="00B84D40" w:rsidRDefault="00B84D40" w:rsidP="00FA41BF">
            <w:pPr>
              <w:rPr>
                <w:bCs/>
                <w:color w:val="auto"/>
              </w:rPr>
            </w:pPr>
          </w:p>
          <w:p w14:paraId="7407095E" w14:textId="77777777" w:rsidR="00B84D40" w:rsidRDefault="00B84D40" w:rsidP="00FA41BF">
            <w:pPr>
              <w:rPr>
                <w:bCs/>
                <w:color w:val="auto"/>
              </w:rPr>
            </w:pPr>
          </w:p>
          <w:p w14:paraId="7A0A4CC1" w14:textId="77777777" w:rsidR="00B84D40" w:rsidRDefault="00B84D40" w:rsidP="00FA41BF">
            <w:pPr>
              <w:rPr>
                <w:bCs/>
                <w:color w:val="auto"/>
              </w:rPr>
            </w:pPr>
          </w:p>
          <w:p w14:paraId="513D0C61" w14:textId="77777777" w:rsidR="00B84D40" w:rsidRDefault="00B84D40" w:rsidP="00FA41BF">
            <w:pPr>
              <w:rPr>
                <w:bCs/>
                <w:color w:val="auto"/>
              </w:rPr>
            </w:pPr>
          </w:p>
          <w:p w14:paraId="530C391C" w14:textId="77777777" w:rsidR="00B84D40" w:rsidRDefault="00B84D40" w:rsidP="00FA41BF">
            <w:pPr>
              <w:rPr>
                <w:bCs/>
                <w:color w:val="auto"/>
              </w:rPr>
            </w:pPr>
          </w:p>
          <w:p w14:paraId="3CEC7BCE" w14:textId="2E10BC15" w:rsidR="00FA41BF" w:rsidRPr="00FA41BF" w:rsidRDefault="00FA41BF" w:rsidP="00FA41BF">
            <w:pPr>
              <w:rPr>
                <w:bCs/>
                <w:color w:val="auto"/>
              </w:rPr>
            </w:pPr>
            <w:r w:rsidRPr="00FA41BF">
              <w:rPr>
                <w:bCs/>
                <w:color w:val="auto"/>
              </w:rPr>
              <w:t xml:space="preserve"> </w:t>
            </w:r>
          </w:p>
          <w:p w14:paraId="3AF02520" w14:textId="77777777" w:rsidR="00B84D40" w:rsidRDefault="00FA41BF" w:rsidP="00FA41BF">
            <w:pPr>
              <w:rPr>
                <w:bCs/>
                <w:color w:val="auto"/>
              </w:rPr>
            </w:pPr>
            <w:r w:rsidRPr="00FA41BF">
              <w:rPr>
                <w:bCs/>
                <w:color w:val="auto"/>
              </w:rPr>
              <w:t xml:space="preserve">Renew and update </w:t>
            </w:r>
          </w:p>
          <w:p w14:paraId="57564F79" w14:textId="3C3FB344" w:rsidR="00FA41BF" w:rsidRPr="00FA41BF" w:rsidRDefault="00FA41BF" w:rsidP="00FA41BF">
            <w:pPr>
              <w:rPr>
                <w:bCs/>
                <w:color w:val="auto"/>
              </w:rPr>
            </w:pPr>
            <w:r w:rsidRPr="00FA41BF">
              <w:rPr>
                <w:bCs/>
                <w:color w:val="auto"/>
              </w:rPr>
              <w:t xml:space="preserve">Reading resources </w:t>
            </w:r>
          </w:p>
          <w:p w14:paraId="6601F7BF" w14:textId="0BC1F4DC" w:rsidR="00FA41BF" w:rsidRPr="00005D5B" w:rsidRDefault="00FA41BF" w:rsidP="00FA41BF">
            <w:pPr>
              <w:rPr>
                <w:bCs/>
                <w:color w:val="auto"/>
              </w:rPr>
            </w:pPr>
            <w:r w:rsidRPr="00FA41BF">
              <w:rPr>
                <w:bCs/>
                <w:color w:val="auto"/>
              </w:rPr>
              <w:t xml:space="preserve">Learning, Teaching and Assessment Training from NLC Learning Hub </w:t>
            </w:r>
          </w:p>
          <w:p w14:paraId="2231DD2B" w14:textId="7C2EBA5C" w:rsidR="00A75EE4" w:rsidRDefault="00A75EE4" w:rsidP="00437AFB">
            <w:pPr>
              <w:jc w:val="center"/>
              <w:rPr>
                <w:b/>
                <w:color w:val="auto"/>
              </w:rPr>
            </w:pPr>
          </w:p>
          <w:p w14:paraId="27B06152" w14:textId="4C472166" w:rsidR="00BF5E9A" w:rsidRPr="00BF5E9A" w:rsidRDefault="00BF5E9A" w:rsidP="00BF5E9A">
            <w:pPr>
              <w:rPr>
                <w:bCs/>
                <w:color w:val="auto"/>
              </w:rPr>
            </w:pPr>
            <w:r w:rsidRPr="00BF5E9A">
              <w:rPr>
                <w:bCs/>
                <w:color w:val="auto"/>
              </w:rPr>
              <w:t>NLC Swimming Lessons for P5</w:t>
            </w:r>
          </w:p>
          <w:p w14:paraId="59E2EC6D" w14:textId="77777777" w:rsidR="00A75EE4" w:rsidRPr="00746581" w:rsidRDefault="00A75EE4" w:rsidP="00437AFB">
            <w:pPr>
              <w:jc w:val="center"/>
              <w:rPr>
                <w:b/>
                <w:color w:val="auto"/>
              </w:rPr>
            </w:pPr>
          </w:p>
          <w:p w14:paraId="3027D128" w14:textId="77777777" w:rsidR="00A75EE4" w:rsidRPr="00746581" w:rsidRDefault="00A75EE4" w:rsidP="00BF5E9A">
            <w:pPr>
              <w:rPr>
                <w:b/>
                <w:color w:val="auto"/>
              </w:rPr>
            </w:pPr>
          </w:p>
          <w:p w14:paraId="2DFF126D" w14:textId="77777777" w:rsidR="00A75EE4" w:rsidRPr="00746581" w:rsidRDefault="00A75EE4" w:rsidP="00437AFB">
            <w:pPr>
              <w:jc w:val="center"/>
              <w:rPr>
                <w:b/>
                <w:color w:val="auto"/>
              </w:rPr>
            </w:pPr>
          </w:p>
        </w:tc>
        <w:tc>
          <w:tcPr>
            <w:tcW w:w="1962" w:type="dxa"/>
          </w:tcPr>
          <w:p w14:paraId="1D37768E" w14:textId="52B0D4F4" w:rsidR="00A75EE4" w:rsidRPr="00005D5B" w:rsidRDefault="00005D5B" w:rsidP="00571D05">
            <w:pPr>
              <w:rPr>
                <w:bCs/>
                <w:color w:val="auto"/>
              </w:rPr>
            </w:pPr>
            <w:r w:rsidRPr="00005D5B">
              <w:rPr>
                <w:bCs/>
                <w:color w:val="auto"/>
              </w:rPr>
              <w:lastRenderedPageBreak/>
              <w:t>0.5 FTE Total cost from August 2023 – June 2024 =</w:t>
            </w:r>
          </w:p>
          <w:p w14:paraId="64E67C7D" w14:textId="01E2831F" w:rsidR="00005D5B" w:rsidRPr="00005D5B" w:rsidRDefault="00005D5B" w:rsidP="00571D05">
            <w:pPr>
              <w:rPr>
                <w:bCs/>
                <w:color w:val="auto"/>
              </w:rPr>
            </w:pPr>
            <w:r w:rsidRPr="00005D5B">
              <w:rPr>
                <w:bCs/>
                <w:color w:val="auto"/>
              </w:rPr>
              <w:t>£30,424</w:t>
            </w:r>
          </w:p>
          <w:p w14:paraId="70E82EBD" w14:textId="77777777" w:rsidR="00A75EE4" w:rsidRPr="00005D5B" w:rsidRDefault="00A75EE4" w:rsidP="00437AFB">
            <w:pPr>
              <w:jc w:val="center"/>
              <w:rPr>
                <w:bCs/>
                <w:color w:val="auto"/>
              </w:rPr>
            </w:pPr>
          </w:p>
          <w:p w14:paraId="797D079F" w14:textId="77777777" w:rsidR="00A75EE4" w:rsidRPr="00005D5B" w:rsidRDefault="00A75EE4" w:rsidP="00437AFB">
            <w:pPr>
              <w:jc w:val="center"/>
              <w:rPr>
                <w:bCs/>
                <w:color w:val="auto"/>
              </w:rPr>
            </w:pPr>
          </w:p>
          <w:p w14:paraId="57822F57" w14:textId="77777777" w:rsidR="00A75EE4" w:rsidRPr="00005D5B" w:rsidRDefault="00A75EE4" w:rsidP="00437AFB">
            <w:pPr>
              <w:jc w:val="center"/>
              <w:rPr>
                <w:bCs/>
                <w:color w:val="auto"/>
              </w:rPr>
            </w:pPr>
          </w:p>
          <w:p w14:paraId="2CE7F32F" w14:textId="77777777" w:rsidR="00A75EE4" w:rsidRPr="00005D5B" w:rsidRDefault="00A75EE4" w:rsidP="00437AFB">
            <w:pPr>
              <w:jc w:val="center"/>
              <w:rPr>
                <w:bCs/>
                <w:color w:val="auto"/>
              </w:rPr>
            </w:pPr>
          </w:p>
          <w:p w14:paraId="3108F5BA" w14:textId="77777777" w:rsidR="00A75EE4" w:rsidRPr="00005D5B" w:rsidRDefault="00A75EE4" w:rsidP="00437AFB">
            <w:pPr>
              <w:jc w:val="center"/>
              <w:rPr>
                <w:bCs/>
                <w:color w:val="auto"/>
              </w:rPr>
            </w:pPr>
          </w:p>
          <w:p w14:paraId="6A3357BD" w14:textId="77777777" w:rsidR="00A75EE4" w:rsidRPr="00005D5B" w:rsidRDefault="00A75EE4" w:rsidP="00437AFB">
            <w:pPr>
              <w:jc w:val="center"/>
              <w:rPr>
                <w:bCs/>
                <w:color w:val="auto"/>
              </w:rPr>
            </w:pPr>
          </w:p>
          <w:p w14:paraId="4D1AF223" w14:textId="77777777" w:rsidR="00A75EE4" w:rsidRPr="00005D5B" w:rsidRDefault="00A75EE4" w:rsidP="00437AFB">
            <w:pPr>
              <w:jc w:val="center"/>
              <w:rPr>
                <w:bCs/>
                <w:color w:val="auto"/>
              </w:rPr>
            </w:pPr>
          </w:p>
          <w:p w14:paraId="00DB7DA8" w14:textId="77777777" w:rsidR="00FA41BF" w:rsidRDefault="00FA41BF" w:rsidP="00FA41BF">
            <w:pPr>
              <w:pStyle w:val="ListParagraph"/>
              <w:numPr>
                <w:ilvl w:val="1"/>
                <w:numId w:val="32"/>
              </w:numPr>
              <w:rPr>
                <w:bCs/>
                <w:color w:val="auto"/>
              </w:rPr>
            </w:pPr>
            <w:r w:rsidRPr="00FA41BF">
              <w:rPr>
                <w:bCs/>
                <w:color w:val="auto"/>
              </w:rPr>
              <w:t>FTE Total cost</w:t>
            </w:r>
          </w:p>
          <w:p w14:paraId="20A04A86" w14:textId="2412963E" w:rsidR="00A75EE4" w:rsidRDefault="00FA41BF" w:rsidP="00FA41BF">
            <w:pPr>
              <w:rPr>
                <w:bCs/>
                <w:color w:val="auto"/>
              </w:rPr>
            </w:pPr>
            <w:r w:rsidRPr="00FA41BF">
              <w:rPr>
                <w:bCs/>
                <w:color w:val="auto"/>
              </w:rPr>
              <w:t>from August 2023 – June 2024 =</w:t>
            </w:r>
          </w:p>
          <w:p w14:paraId="781A7E18" w14:textId="7D381D2A" w:rsidR="00FA41BF" w:rsidRPr="00FA41BF" w:rsidRDefault="00FA41BF" w:rsidP="00FA41BF">
            <w:pPr>
              <w:rPr>
                <w:bCs/>
                <w:color w:val="auto"/>
              </w:rPr>
            </w:pPr>
            <w:r>
              <w:rPr>
                <w:bCs/>
                <w:color w:val="auto"/>
              </w:rPr>
              <w:t>£6,085</w:t>
            </w:r>
          </w:p>
          <w:p w14:paraId="26DBBD8B" w14:textId="77777777" w:rsidR="00FA41BF" w:rsidRPr="00FA41BF" w:rsidRDefault="00FA41BF" w:rsidP="00FA41BF">
            <w:pPr>
              <w:pStyle w:val="ListParagraph"/>
              <w:ind w:left="360"/>
              <w:rPr>
                <w:bCs/>
                <w:color w:val="auto"/>
              </w:rPr>
            </w:pPr>
          </w:p>
          <w:p w14:paraId="0549EA66" w14:textId="77777777" w:rsidR="00A75EE4" w:rsidRDefault="00A75EE4" w:rsidP="00A75EE4">
            <w:pPr>
              <w:rPr>
                <w:bCs/>
                <w:color w:val="auto"/>
              </w:rPr>
            </w:pPr>
          </w:p>
          <w:p w14:paraId="6C4D4441" w14:textId="77777777" w:rsidR="00FA41BF" w:rsidRPr="00FA41BF" w:rsidRDefault="00FA41BF" w:rsidP="00FA41BF"/>
          <w:p w14:paraId="209AC4DA" w14:textId="77777777" w:rsidR="00FA41BF" w:rsidRPr="00FA41BF" w:rsidRDefault="00FA41BF" w:rsidP="00FA41BF"/>
          <w:p w14:paraId="4E6626D0" w14:textId="77777777" w:rsidR="00FA41BF" w:rsidRPr="00FA41BF" w:rsidRDefault="00FA41BF" w:rsidP="00FA41BF"/>
          <w:p w14:paraId="544AF166" w14:textId="77777777" w:rsidR="00FA41BF" w:rsidRDefault="00FA41BF" w:rsidP="00FA41BF">
            <w:pPr>
              <w:rPr>
                <w:bCs/>
                <w:color w:val="auto"/>
              </w:rPr>
            </w:pPr>
          </w:p>
          <w:p w14:paraId="775F4602" w14:textId="77777777" w:rsidR="00FA41BF" w:rsidRDefault="00FA41BF" w:rsidP="00FA41BF">
            <w:pPr>
              <w:rPr>
                <w:bCs/>
                <w:color w:val="auto"/>
              </w:rPr>
            </w:pPr>
          </w:p>
          <w:p w14:paraId="342D7E2C" w14:textId="77777777" w:rsidR="00FA41BF" w:rsidRDefault="00FA41BF" w:rsidP="00FA41BF"/>
          <w:p w14:paraId="62E31548" w14:textId="77777777" w:rsidR="00FA41BF" w:rsidRDefault="00FA41BF" w:rsidP="00FA41BF"/>
          <w:p w14:paraId="6C460B1B" w14:textId="77777777" w:rsidR="00FA41BF" w:rsidRDefault="00FA41BF" w:rsidP="00FA41BF"/>
          <w:p w14:paraId="646C77B2" w14:textId="77777777" w:rsidR="00FA41BF" w:rsidRDefault="00FA41BF" w:rsidP="00FA41BF"/>
          <w:p w14:paraId="10EAAF6C" w14:textId="074AE710" w:rsidR="00FA41BF" w:rsidRDefault="00FA41BF" w:rsidP="00FA41BF">
            <w:r w:rsidRPr="00FA41BF">
              <w:lastRenderedPageBreak/>
              <w:t>estimated cost £600 (PEF)</w:t>
            </w:r>
          </w:p>
          <w:p w14:paraId="0C4F7336" w14:textId="77777777" w:rsidR="00FA41BF" w:rsidRDefault="00FA41BF" w:rsidP="00FA41BF"/>
          <w:p w14:paraId="2595A513" w14:textId="77777777" w:rsidR="00B84D40" w:rsidRDefault="00B84D40" w:rsidP="00FA41BF"/>
          <w:p w14:paraId="5BB56BE9" w14:textId="77777777" w:rsidR="00B84D40" w:rsidRDefault="00B84D40" w:rsidP="00FA41BF"/>
          <w:p w14:paraId="5BBEFE29" w14:textId="77777777" w:rsidR="00B84D40" w:rsidRDefault="00B84D40" w:rsidP="00FA41BF"/>
          <w:p w14:paraId="53B6BE7F" w14:textId="77777777" w:rsidR="00B84D40" w:rsidRDefault="00B84D40" w:rsidP="00FA41BF"/>
          <w:p w14:paraId="194723FA" w14:textId="77777777" w:rsidR="00B84D40" w:rsidRDefault="00B84D40" w:rsidP="00FA41BF"/>
          <w:p w14:paraId="147F2F25" w14:textId="77777777" w:rsidR="00B84D40" w:rsidRDefault="00B84D40" w:rsidP="00FA41BF">
            <w:pPr>
              <w:rPr>
                <w:bCs/>
              </w:rPr>
            </w:pPr>
          </w:p>
          <w:p w14:paraId="070CFA79" w14:textId="77777777" w:rsidR="00B84D40" w:rsidRDefault="00B84D40" w:rsidP="00FA41BF">
            <w:pPr>
              <w:rPr>
                <w:bCs/>
                <w:color w:val="auto"/>
              </w:rPr>
            </w:pPr>
            <w:r w:rsidRPr="00FA41BF">
              <w:rPr>
                <w:bCs/>
                <w:color w:val="auto"/>
              </w:rPr>
              <w:t xml:space="preserve"> estimated cost £800 (PEF)</w:t>
            </w:r>
          </w:p>
          <w:p w14:paraId="2DEA70E7" w14:textId="77777777" w:rsidR="00B84D40" w:rsidRDefault="00B84D40" w:rsidP="00FA41BF"/>
          <w:p w14:paraId="34AF5EDF" w14:textId="77777777" w:rsidR="00B84D40" w:rsidRDefault="00B84D40" w:rsidP="00FA41BF"/>
          <w:p w14:paraId="4F05F791" w14:textId="77777777" w:rsidR="00B84D40" w:rsidRDefault="00B84D40" w:rsidP="00FA41BF"/>
          <w:p w14:paraId="579ACB21" w14:textId="77777777" w:rsidR="00B84D40" w:rsidRDefault="00B84D40" w:rsidP="00FA41BF"/>
          <w:p w14:paraId="1B220DB3" w14:textId="77777777" w:rsidR="00B84D40" w:rsidRDefault="00B84D40" w:rsidP="00FA41BF"/>
          <w:p w14:paraId="40DBEB05" w14:textId="77777777" w:rsidR="00B84D40" w:rsidRDefault="00B84D40" w:rsidP="00FA41BF">
            <w:pPr>
              <w:rPr>
                <w:bCs/>
                <w:color w:val="auto"/>
              </w:rPr>
            </w:pPr>
            <w:r w:rsidRPr="00FA41BF">
              <w:rPr>
                <w:bCs/>
                <w:color w:val="auto"/>
              </w:rPr>
              <w:t xml:space="preserve"> £2000 (PEF)</w:t>
            </w:r>
          </w:p>
          <w:p w14:paraId="133EC7F7" w14:textId="77777777" w:rsidR="00B84D40" w:rsidRDefault="00B84D40" w:rsidP="00FA41BF"/>
          <w:p w14:paraId="4A080DFF" w14:textId="77777777" w:rsidR="00B84D40" w:rsidRDefault="00B84D40" w:rsidP="00FA41BF"/>
          <w:p w14:paraId="56EE53DE" w14:textId="77777777" w:rsidR="00B84D40" w:rsidRDefault="00B84D40" w:rsidP="00FA41BF"/>
          <w:p w14:paraId="790A6C6B" w14:textId="77777777" w:rsidR="00B84D40" w:rsidRDefault="00B84D40" w:rsidP="00FA41BF"/>
          <w:p w14:paraId="115B8CFB" w14:textId="77777777" w:rsidR="00B84D40" w:rsidRDefault="00B84D40" w:rsidP="00FA41BF"/>
          <w:p w14:paraId="22C8DBB1" w14:textId="77777777" w:rsidR="00B84D40" w:rsidRDefault="00B84D40" w:rsidP="00FA41BF"/>
          <w:p w14:paraId="4EAFBBE3" w14:textId="77777777" w:rsidR="00B84D40" w:rsidRDefault="00B84D40" w:rsidP="00FA41BF"/>
          <w:p w14:paraId="79FC5C6D" w14:textId="77777777" w:rsidR="00B84D40" w:rsidRDefault="00B84D40" w:rsidP="00FA41BF"/>
          <w:p w14:paraId="0B7BBC0C" w14:textId="77777777" w:rsidR="00B84D40" w:rsidRDefault="00B84D40" w:rsidP="00FA41BF"/>
          <w:p w14:paraId="38464207" w14:textId="77777777" w:rsidR="00B84D40" w:rsidRDefault="00B84D40" w:rsidP="00FA41BF"/>
          <w:p w14:paraId="49445763" w14:textId="77777777" w:rsidR="00B84D40" w:rsidRDefault="00B84D40" w:rsidP="00FA41BF"/>
          <w:p w14:paraId="703FFE64" w14:textId="77777777" w:rsidR="00B84D40" w:rsidRDefault="00B84D40" w:rsidP="00FA41BF">
            <w:pPr>
              <w:rPr>
                <w:bCs/>
              </w:rPr>
            </w:pPr>
          </w:p>
          <w:p w14:paraId="3A485050" w14:textId="77777777" w:rsidR="00B84D40" w:rsidRDefault="00B84D40" w:rsidP="00FA41BF">
            <w:pPr>
              <w:rPr>
                <w:bCs/>
                <w:color w:val="auto"/>
              </w:rPr>
            </w:pPr>
            <w:r w:rsidRPr="00FA41BF">
              <w:rPr>
                <w:bCs/>
                <w:color w:val="auto"/>
              </w:rPr>
              <w:t xml:space="preserve"> £1000 (PEF)</w:t>
            </w:r>
          </w:p>
          <w:p w14:paraId="79993489" w14:textId="77777777" w:rsidR="00B84D40" w:rsidRDefault="00B84D40" w:rsidP="00FA41BF">
            <w:pPr>
              <w:rPr>
                <w:bCs/>
              </w:rPr>
            </w:pPr>
          </w:p>
          <w:p w14:paraId="4E0A3B4F" w14:textId="77777777" w:rsidR="00B84D40" w:rsidRDefault="00B84D40" w:rsidP="00FA41BF">
            <w:pPr>
              <w:rPr>
                <w:bCs/>
              </w:rPr>
            </w:pPr>
          </w:p>
          <w:p w14:paraId="28EE3740" w14:textId="77777777" w:rsidR="00B84D40" w:rsidRDefault="00B84D40" w:rsidP="00FA41BF">
            <w:pPr>
              <w:rPr>
                <w:bCs/>
                <w:color w:val="auto"/>
              </w:rPr>
            </w:pPr>
            <w:r w:rsidRPr="00FA41BF">
              <w:rPr>
                <w:bCs/>
                <w:color w:val="auto"/>
              </w:rPr>
              <w:t>£450 (PEF)</w:t>
            </w:r>
          </w:p>
          <w:p w14:paraId="50C429FC" w14:textId="77777777" w:rsidR="00BF5E9A" w:rsidRDefault="00BF5E9A" w:rsidP="00FA41BF">
            <w:pPr>
              <w:rPr>
                <w:bCs/>
              </w:rPr>
            </w:pPr>
          </w:p>
          <w:p w14:paraId="5494306F" w14:textId="77777777" w:rsidR="00BF5E9A" w:rsidRDefault="00BF5E9A" w:rsidP="00FA41BF">
            <w:pPr>
              <w:rPr>
                <w:bCs/>
              </w:rPr>
            </w:pPr>
          </w:p>
          <w:p w14:paraId="7902CA80" w14:textId="77777777" w:rsidR="00BF5E9A" w:rsidRDefault="00BF5E9A" w:rsidP="00FA41BF">
            <w:pPr>
              <w:rPr>
                <w:bCs/>
              </w:rPr>
            </w:pPr>
          </w:p>
          <w:p w14:paraId="46A54807" w14:textId="73C030B0" w:rsidR="00BF5E9A" w:rsidRPr="00FA41BF" w:rsidRDefault="00BF5E9A" w:rsidP="00FA41BF">
            <w:r>
              <w:rPr>
                <w:bCs/>
              </w:rPr>
              <w:t>£1000</w:t>
            </w:r>
          </w:p>
        </w:tc>
        <w:tc>
          <w:tcPr>
            <w:tcW w:w="3924" w:type="dxa"/>
          </w:tcPr>
          <w:p w14:paraId="74E5DAD4" w14:textId="77777777" w:rsidR="00005D5B" w:rsidRPr="00005D5B" w:rsidRDefault="00005D5B" w:rsidP="00005D5B">
            <w:pPr>
              <w:rPr>
                <w:rFonts w:cs="Arial"/>
                <w:bCs/>
              </w:rPr>
            </w:pPr>
            <w:r w:rsidRPr="00005D5B">
              <w:rPr>
                <w:bCs/>
              </w:rPr>
              <w:lastRenderedPageBreak/>
              <w:t>Attainment in Reading at Early, First and Second Level will increase from 63% to 68% by June 2024, as evidenced in the combined Reading ACEL data.</w:t>
            </w:r>
          </w:p>
          <w:p w14:paraId="2C92C908" w14:textId="77777777" w:rsidR="00A75EE4" w:rsidRDefault="00A75EE4" w:rsidP="00005D5B">
            <w:pPr>
              <w:rPr>
                <w:bCs/>
                <w:color w:val="auto"/>
              </w:rPr>
            </w:pPr>
          </w:p>
          <w:p w14:paraId="570A3C94" w14:textId="77777777" w:rsidR="00FA41BF" w:rsidRDefault="00FA41BF" w:rsidP="00005D5B">
            <w:pPr>
              <w:rPr>
                <w:bCs/>
                <w:color w:val="auto"/>
              </w:rPr>
            </w:pPr>
          </w:p>
          <w:p w14:paraId="5530DC7A" w14:textId="77777777" w:rsidR="00FA41BF" w:rsidRDefault="00FA41BF" w:rsidP="00005D5B">
            <w:pPr>
              <w:rPr>
                <w:bCs/>
                <w:color w:val="auto"/>
              </w:rPr>
            </w:pPr>
          </w:p>
          <w:p w14:paraId="2FEBF8E9" w14:textId="77777777" w:rsidR="00FA41BF" w:rsidRDefault="00FA41BF" w:rsidP="00005D5B">
            <w:pPr>
              <w:rPr>
                <w:bCs/>
                <w:color w:val="auto"/>
              </w:rPr>
            </w:pPr>
          </w:p>
          <w:p w14:paraId="6EFB2938" w14:textId="77777777" w:rsidR="00FA41BF" w:rsidRDefault="00FA41BF" w:rsidP="00005D5B">
            <w:pPr>
              <w:rPr>
                <w:bCs/>
                <w:color w:val="auto"/>
              </w:rPr>
            </w:pPr>
          </w:p>
          <w:p w14:paraId="445FE6D1" w14:textId="77777777" w:rsidR="00FA41BF" w:rsidRDefault="00FA41BF" w:rsidP="00005D5B">
            <w:pPr>
              <w:rPr>
                <w:bCs/>
                <w:color w:val="auto"/>
              </w:rPr>
            </w:pPr>
          </w:p>
          <w:p w14:paraId="1D7813F9" w14:textId="77777777" w:rsidR="00FA41BF" w:rsidRDefault="00FA41BF" w:rsidP="00005D5B">
            <w:pPr>
              <w:rPr>
                <w:bCs/>
                <w:color w:val="auto"/>
              </w:rPr>
            </w:pPr>
          </w:p>
          <w:p w14:paraId="0F843B73" w14:textId="77777777" w:rsidR="00FA41BF" w:rsidRDefault="00FA41BF" w:rsidP="00005D5B">
            <w:pPr>
              <w:rPr>
                <w:bCs/>
                <w:color w:val="auto"/>
              </w:rPr>
            </w:pPr>
            <w:r w:rsidRPr="00FA41BF">
              <w:rPr>
                <w:bCs/>
                <w:color w:val="auto"/>
              </w:rPr>
              <w:t>Continue to establish a digital pedagogy across all stages of the school and in all areas of the curriculum, which develops the digital skills of all staff enabling them to plan for learning and teaching using the new NLC Progression Pathways for Literacy and Maths and Numeracy and the school’s recently created planners and pathways for Science and IDL in order to engage learners and deliver a high quality learning experience for all children by June 2024.</w:t>
            </w:r>
          </w:p>
          <w:p w14:paraId="3CA054F4" w14:textId="77777777" w:rsidR="00FA41BF" w:rsidRDefault="00FA41BF" w:rsidP="00005D5B">
            <w:pPr>
              <w:rPr>
                <w:bCs/>
                <w:color w:val="auto"/>
              </w:rPr>
            </w:pPr>
          </w:p>
          <w:p w14:paraId="76782D8F" w14:textId="77777777" w:rsidR="00FA41BF" w:rsidRDefault="00FA41BF" w:rsidP="00005D5B">
            <w:pPr>
              <w:rPr>
                <w:bCs/>
                <w:color w:val="auto"/>
              </w:rPr>
            </w:pPr>
          </w:p>
          <w:p w14:paraId="61B1099B" w14:textId="77777777" w:rsidR="00FA41BF" w:rsidRDefault="00FA41BF" w:rsidP="00005D5B">
            <w:pPr>
              <w:rPr>
                <w:bCs/>
                <w:color w:val="auto"/>
              </w:rPr>
            </w:pPr>
          </w:p>
          <w:p w14:paraId="554BE10E" w14:textId="77777777" w:rsidR="00FA41BF" w:rsidRPr="00005D5B" w:rsidRDefault="00FA41BF" w:rsidP="00FA41BF">
            <w:pPr>
              <w:rPr>
                <w:rFonts w:cs="Arial"/>
                <w:bCs/>
              </w:rPr>
            </w:pPr>
            <w:r w:rsidRPr="00005D5B">
              <w:rPr>
                <w:bCs/>
              </w:rPr>
              <w:lastRenderedPageBreak/>
              <w:t>Attainment in Reading at Early, First and Second Level will increase from 63% to 68% by June 2024, as evidenced in the combined Reading ACEL data.</w:t>
            </w:r>
          </w:p>
          <w:p w14:paraId="0454C79C" w14:textId="77777777" w:rsidR="00FA41BF" w:rsidRDefault="00FA41BF" w:rsidP="00005D5B">
            <w:pPr>
              <w:rPr>
                <w:bCs/>
                <w:color w:val="auto"/>
              </w:rPr>
            </w:pPr>
          </w:p>
          <w:p w14:paraId="48C0A50E" w14:textId="77777777" w:rsidR="00FA41BF" w:rsidRDefault="00FA41BF" w:rsidP="00005D5B">
            <w:pPr>
              <w:rPr>
                <w:bCs/>
                <w:color w:val="auto"/>
              </w:rPr>
            </w:pPr>
          </w:p>
          <w:p w14:paraId="1A803993" w14:textId="77777777" w:rsidR="00FA41BF" w:rsidRDefault="00FA41BF" w:rsidP="00005D5B">
            <w:pPr>
              <w:rPr>
                <w:bCs/>
                <w:color w:val="auto"/>
              </w:rPr>
            </w:pPr>
          </w:p>
          <w:p w14:paraId="21BED328" w14:textId="77777777" w:rsidR="00FA41BF" w:rsidRDefault="00FA41BF" w:rsidP="00005D5B">
            <w:pPr>
              <w:rPr>
                <w:bCs/>
                <w:color w:val="auto"/>
              </w:rPr>
            </w:pPr>
          </w:p>
          <w:p w14:paraId="090323AE" w14:textId="77777777" w:rsidR="00FA41BF" w:rsidRDefault="00FA41BF" w:rsidP="00005D5B">
            <w:pPr>
              <w:rPr>
                <w:bCs/>
                <w:color w:val="auto"/>
              </w:rPr>
            </w:pPr>
          </w:p>
          <w:p w14:paraId="3AAAA113" w14:textId="77777777" w:rsidR="00FA41BF" w:rsidRPr="00005D5B" w:rsidRDefault="00FA41BF" w:rsidP="00FA41BF">
            <w:pPr>
              <w:rPr>
                <w:rFonts w:cs="Arial"/>
                <w:bCs/>
              </w:rPr>
            </w:pPr>
            <w:r w:rsidRPr="00005D5B">
              <w:rPr>
                <w:bCs/>
              </w:rPr>
              <w:t>Attainment in Reading at Early, First and Second Level will increase from 63% to 68% by June 2024, as evidenced in the combined Reading ACEL data.</w:t>
            </w:r>
          </w:p>
          <w:p w14:paraId="671C4822" w14:textId="77777777" w:rsidR="00FA41BF" w:rsidRDefault="00FA41BF" w:rsidP="00005D5B">
            <w:pPr>
              <w:rPr>
                <w:bCs/>
                <w:color w:val="auto"/>
              </w:rPr>
            </w:pPr>
          </w:p>
          <w:p w14:paraId="2D65277C" w14:textId="77777777" w:rsidR="00B84D40" w:rsidRDefault="00B84D40" w:rsidP="00005D5B">
            <w:pPr>
              <w:rPr>
                <w:bCs/>
                <w:color w:val="auto"/>
              </w:rPr>
            </w:pPr>
          </w:p>
          <w:p w14:paraId="0A04F813" w14:textId="77777777" w:rsidR="00B84D40" w:rsidRDefault="00B84D40" w:rsidP="00005D5B">
            <w:pPr>
              <w:rPr>
                <w:bCs/>
                <w:color w:val="auto"/>
              </w:rPr>
            </w:pPr>
          </w:p>
          <w:p w14:paraId="7BAD9A09" w14:textId="77777777" w:rsidR="00B84D40" w:rsidRDefault="00B84D40" w:rsidP="00B84D40">
            <w:pPr>
              <w:rPr>
                <w:bCs/>
                <w:color w:val="auto"/>
              </w:rPr>
            </w:pPr>
            <w:r w:rsidRPr="00FA41BF">
              <w:rPr>
                <w:bCs/>
                <w:color w:val="auto"/>
              </w:rPr>
              <w:t>Continue to establish a digital pedagogy across all stages of the school and in all areas of the curriculum, which develops the digital skills of all staff enabling them to plan for learning and teaching using the new NLC Progression Pathways for Literacy and Maths and Numeracy and the school’s recently created planners and pathways for Science and IDL in order to engage learners and deliver a high quality learning experience for all children by June 2024.</w:t>
            </w:r>
          </w:p>
          <w:p w14:paraId="61668BDE" w14:textId="77777777" w:rsidR="00B84D40" w:rsidRDefault="00B84D40" w:rsidP="00005D5B">
            <w:pPr>
              <w:rPr>
                <w:bCs/>
                <w:color w:val="auto"/>
              </w:rPr>
            </w:pPr>
          </w:p>
          <w:p w14:paraId="452222A1" w14:textId="77777777" w:rsidR="00B84D40" w:rsidRPr="00005D5B" w:rsidRDefault="00B84D40" w:rsidP="00B84D40">
            <w:pPr>
              <w:rPr>
                <w:rFonts w:cs="Arial"/>
                <w:bCs/>
              </w:rPr>
            </w:pPr>
            <w:r w:rsidRPr="00005D5B">
              <w:rPr>
                <w:bCs/>
              </w:rPr>
              <w:t>Attainment in Reading at Early, First and Second Level will increase from 63% to 68% by June 2024, as evidenced in the combined Reading ACEL data.</w:t>
            </w:r>
          </w:p>
          <w:p w14:paraId="6526D022" w14:textId="77777777" w:rsidR="00B84D40" w:rsidRDefault="00B84D40" w:rsidP="00005D5B">
            <w:pPr>
              <w:rPr>
                <w:bCs/>
                <w:color w:val="auto"/>
              </w:rPr>
            </w:pPr>
          </w:p>
          <w:p w14:paraId="62C14798" w14:textId="77777777" w:rsidR="00BF5E9A" w:rsidRDefault="00BF5E9A" w:rsidP="00005D5B">
            <w:pPr>
              <w:rPr>
                <w:bCs/>
                <w:color w:val="auto"/>
              </w:rPr>
            </w:pPr>
          </w:p>
          <w:p w14:paraId="76851C6F" w14:textId="0BB64B65" w:rsidR="00BF5E9A" w:rsidRDefault="00911156" w:rsidP="00005D5B">
            <w:pPr>
              <w:rPr>
                <w:bCs/>
                <w:color w:val="auto"/>
              </w:rPr>
            </w:pPr>
            <w:r>
              <w:rPr>
                <w:bCs/>
                <w:color w:val="auto"/>
              </w:rPr>
              <w:t>Attendance and Pupil Well-being</w:t>
            </w:r>
          </w:p>
          <w:p w14:paraId="4DC9017E" w14:textId="2BE475BA" w:rsidR="00BF5E9A" w:rsidRPr="00005D5B" w:rsidRDefault="00BF5E9A" w:rsidP="00005D5B">
            <w:pPr>
              <w:rPr>
                <w:bCs/>
                <w:color w:val="auto"/>
              </w:rPr>
            </w:pPr>
          </w:p>
        </w:tc>
        <w:tc>
          <w:tcPr>
            <w:tcW w:w="3923" w:type="dxa"/>
          </w:tcPr>
          <w:p w14:paraId="69B15360" w14:textId="77777777" w:rsidR="00A75EE4" w:rsidRDefault="00005D5B" w:rsidP="00005D5B">
            <w:pPr>
              <w:rPr>
                <w:bCs/>
                <w:color w:val="auto"/>
              </w:rPr>
            </w:pPr>
            <w:r w:rsidRPr="00005D5B">
              <w:rPr>
                <w:bCs/>
                <w:color w:val="auto"/>
              </w:rPr>
              <w:lastRenderedPageBreak/>
              <w:t>Through analysis of results and assessments the PT and HT will identify pupils who will receive intensive support for learning</w:t>
            </w:r>
          </w:p>
          <w:p w14:paraId="588F0EED" w14:textId="77777777" w:rsidR="00FA41BF" w:rsidRDefault="00FA41BF" w:rsidP="00005D5B">
            <w:pPr>
              <w:rPr>
                <w:bCs/>
                <w:color w:val="auto"/>
              </w:rPr>
            </w:pPr>
          </w:p>
          <w:p w14:paraId="45014447" w14:textId="77777777" w:rsidR="00FA41BF" w:rsidRDefault="00FA41BF" w:rsidP="00005D5B">
            <w:pPr>
              <w:rPr>
                <w:bCs/>
                <w:color w:val="auto"/>
              </w:rPr>
            </w:pPr>
          </w:p>
          <w:p w14:paraId="4734AA9F" w14:textId="77777777" w:rsidR="00FA41BF" w:rsidRDefault="00FA41BF" w:rsidP="00005D5B">
            <w:pPr>
              <w:rPr>
                <w:bCs/>
                <w:color w:val="auto"/>
              </w:rPr>
            </w:pPr>
          </w:p>
          <w:p w14:paraId="0BA69A1A" w14:textId="77777777" w:rsidR="00FA41BF" w:rsidRDefault="00FA41BF" w:rsidP="00005D5B">
            <w:pPr>
              <w:rPr>
                <w:bCs/>
                <w:color w:val="auto"/>
              </w:rPr>
            </w:pPr>
          </w:p>
          <w:p w14:paraId="7031A975" w14:textId="77777777" w:rsidR="00FA41BF" w:rsidRDefault="00FA41BF" w:rsidP="00005D5B">
            <w:pPr>
              <w:rPr>
                <w:bCs/>
                <w:color w:val="auto"/>
              </w:rPr>
            </w:pPr>
          </w:p>
          <w:p w14:paraId="55040C92" w14:textId="77777777" w:rsidR="00FA41BF" w:rsidRDefault="00FA41BF" w:rsidP="00005D5B">
            <w:pPr>
              <w:rPr>
                <w:bCs/>
                <w:color w:val="auto"/>
              </w:rPr>
            </w:pPr>
          </w:p>
          <w:p w14:paraId="4ECDAEC8" w14:textId="77777777" w:rsidR="00FA41BF" w:rsidRDefault="00FA41BF" w:rsidP="00005D5B">
            <w:pPr>
              <w:rPr>
                <w:bCs/>
                <w:color w:val="auto"/>
              </w:rPr>
            </w:pPr>
          </w:p>
          <w:p w14:paraId="4E964029" w14:textId="77777777" w:rsidR="00FA41BF" w:rsidRDefault="00FA41BF" w:rsidP="00005D5B">
            <w:pPr>
              <w:rPr>
                <w:bCs/>
                <w:color w:val="auto"/>
              </w:rPr>
            </w:pPr>
            <w:r>
              <w:rPr>
                <w:bCs/>
                <w:color w:val="auto"/>
              </w:rPr>
              <w:t>Digital Champion to work with staff and pupils to develop digital pedagogy and upskill staff to enable them to plan learning using Progression Pathways and Teams Planners and to provide support to all staff and pupils to work through the Digital Pathway at all stages</w:t>
            </w:r>
          </w:p>
          <w:p w14:paraId="23F8A41A" w14:textId="77777777" w:rsidR="00B84D40" w:rsidRDefault="00B84D40" w:rsidP="00005D5B">
            <w:pPr>
              <w:rPr>
                <w:bCs/>
                <w:color w:val="auto"/>
              </w:rPr>
            </w:pPr>
          </w:p>
          <w:p w14:paraId="12A3E4F1" w14:textId="77777777" w:rsidR="00B84D40" w:rsidRDefault="00B84D40" w:rsidP="00005D5B">
            <w:pPr>
              <w:rPr>
                <w:bCs/>
                <w:color w:val="auto"/>
              </w:rPr>
            </w:pPr>
          </w:p>
          <w:p w14:paraId="7C5E2658" w14:textId="77777777" w:rsidR="00B84D40" w:rsidRDefault="00B84D40" w:rsidP="00005D5B">
            <w:pPr>
              <w:rPr>
                <w:bCs/>
                <w:color w:val="auto"/>
              </w:rPr>
            </w:pPr>
          </w:p>
          <w:p w14:paraId="58EFECE3" w14:textId="77777777" w:rsidR="00B84D40" w:rsidRDefault="00B84D40" w:rsidP="00005D5B">
            <w:pPr>
              <w:rPr>
                <w:bCs/>
                <w:color w:val="auto"/>
              </w:rPr>
            </w:pPr>
          </w:p>
          <w:p w14:paraId="7892E0CF" w14:textId="77777777" w:rsidR="00B84D40" w:rsidRDefault="00B84D40" w:rsidP="00005D5B">
            <w:pPr>
              <w:rPr>
                <w:bCs/>
                <w:color w:val="auto"/>
              </w:rPr>
            </w:pPr>
          </w:p>
          <w:p w14:paraId="3B5F2B33" w14:textId="77777777" w:rsidR="00B84D40" w:rsidRDefault="00B84D40" w:rsidP="00005D5B">
            <w:pPr>
              <w:rPr>
                <w:bCs/>
                <w:color w:val="auto"/>
              </w:rPr>
            </w:pPr>
          </w:p>
          <w:p w14:paraId="72340B42" w14:textId="77777777" w:rsidR="00B84D40" w:rsidRDefault="00B84D40" w:rsidP="00005D5B">
            <w:pPr>
              <w:rPr>
                <w:bCs/>
                <w:color w:val="auto"/>
              </w:rPr>
            </w:pPr>
          </w:p>
          <w:p w14:paraId="2097B728" w14:textId="77777777" w:rsidR="00B84D40" w:rsidRDefault="00B84D40" w:rsidP="00005D5B">
            <w:pPr>
              <w:rPr>
                <w:bCs/>
                <w:color w:val="auto"/>
              </w:rPr>
            </w:pPr>
          </w:p>
          <w:p w14:paraId="3779BEE7" w14:textId="77777777" w:rsidR="00B84D40" w:rsidRDefault="00B84D40" w:rsidP="00005D5B">
            <w:pPr>
              <w:rPr>
                <w:bCs/>
                <w:color w:val="auto"/>
              </w:rPr>
            </w:pPr>
            <w:r>
              <w:rPr>
                <w:bCs/>
                <w:color w:val="auto"/>
              </w:rPr>
              <w:lastRenderedPageBreak/>
              <w:t>Early identificat</w:t>
            </w:r>
            <w:r w:rsidR="00F861D4">
              <w:rPr>
                <w:bCs/>
                <w:color w:val="auto"/>
              </w:rPr>
              <w:t>ion of children who require support for literacy and interventions put in place to provide additional learning experiences for these pupils</w:t>
            </w:r>
          </w:p>
          <w:p w14:paraId="36CC25B9" w14:textId="77777777" w:rsidR="00F861D4" w:rsidRDefault="00F861D4" w:rsidP="00005D5B">
            <w:pPr>
              <w:rPr>
                <w:bCs/>
                <w:color w:val="auto"/>
              </w:rPr>
            </w:pPr>
          </w:p>
          <w:p w14:paraId="53C2B9DD" w14:textId="77777777" w:rsidR="00F861D4" w:rsidRDefault="00F861D4" w:rsidP="00005D5B">
            <w:pPr>
              <w:rPr>
                <w:bCs/>
                <w:color w:val="auto"/>
              </w:rPr>
            </w:pPr>
          </w:p>
          <w:p w14:paraId="5B7A3162" w14:textId="77777777" w:rsidR="00F861D4" w:rsidRDefault="00F861D4" w:rsidP="00005D5B">
            <w:pPr>
              <w:rPr>
                <w:bCs/>
                <w:color w:val="auto"/>
              </w:rPr>
            </w:pPr>
          </w:p>
          <w:p w14:paraId="220804EF" w14:textId="77777777" w:rsidR="00F861D4" w:rsidRDefault="00F861D4" w:rsidP="00005D5B">
            <w:pPr>
              <w:rPr>
                <w:bCs/>
                <w:color w:val="auto"/>
              </w:rPr>
            </w:pPr>
          </w:p>
          <w:p w14:paraId="4F69E9D1" w14:textId="77777777" w:rsidR="00F861D4" w:rsidRDefault="00F861D4" w:rsidP="00005D5B">
            <w:pPr>
              <w:rPr>
                <w:bCs/>
                <w:color w:val="auto"/>
              </w:rPr>
            </w:pPr>
          </w:p>
          <w:p w14:paraId="580782A0" w14:textId="77777777" w:rsidR="00F861D4" w:rsidRDefault="00F861D4" w:rsidP="00005D5B">
            <w:pPr>
              <w:rPr>
                <w:bCs/>
                <w:color w:val="auto"/>
              </w:rPr>
            </w:pPr>
            <w:r>
              <w:rPr>
                <w:bCs/>
                <w:color w:val="auto"/>
              </w:rPr>
              <w:t>Pupils will benefit from being familiar with online assessments and class teachers and SLT will have a clear picture of pupils’ progress at every stage of the school</w:t>
            </w:r>
          </w:p>
          <w:p w14:paraId="17E5B5D5" w14:textId="77777777" w:rsidR="00F861D4" w:rsidRDefault="00F861D4" w:rsidP="00005D5B">
            <w:pPr>
              <w:rPr>
                <w:bCs/>
                <w:color w:val="auto"/>
              </w:rPr>
            </w:pPr>
          </w:p>
          <w:p w14:paraId="0225FFF4" w14:textId="77777777" w:rsidR="00F861D4" w:rsidRDefault="00F861D4" w:rsidP="00005D5B">
            <w:pPr>
              <w:rPr>
                <w:bCs/>
                <w:color w:val="auto"/>
              </w:rPr>
            </w:pPr>
          </w:p>
          <w:p w14:paraId="6C164DC2" w14:textId="77777777" w:rsidR="00F861D4" w:rsidRDefault="00F861D4" w:rsidP="00005D5B">
            <w:pPr>
              <w:rPr>
                <w:bCs/>
                <w:color w:val="auto"/>
              </w:rPr>
            </w:pPr>
            <w:r>
              <w:rPr>
                <w:bCs/>
                <w:color w:val="auto"/>
              </w:rPr>
              <w:t>All pupils will benefit form the latest technology and improved digital pedagogy due to new and up to date resources</w:t>
            </w:r>
          </w:p>
          <w:p w14:paraId="7D5D5C10" w14:textId="77777777" w:rsidR="00471A36" w:rsidRDefault="00471A36" w:rsidP="00005D5B">
            <w:pPr>
              <w:rPr>
                <w:bCs/>
                <w:color w:val="auto"/>
              </w:rPr>
            </w:pPr>
          </w:p>
          <w:p w14:paraId="3872D03B" w14:textId="77777777" w:rsidR="00471A36" w:rsidRDefault="00471A36" w:rsidP="00005D5B">
            <w:pPr>
              <w:rPr>
                <w:bCs/>
                <w:color w:val="auto"/>
              </w:rPr>
            </w:pPr>
          </w:p>
          <w:p w14:paraId="70E28CD4" w14:textId="77777777" w:rsidR="00471A36" w:rsidRDefault="00471A36" w:rsidP="00005D5B">
            <w:pPr>
              <w:rPr>
                <w:bCs/>
                <w:color w:val="auto"/>
              </w:rPr>
            </w:pPr>
          </w:p>
          <w:p w14:paraId="76097C24" w14:textId="77777777" w:rsidR="00471A36" w:rsidRDefault="00471A36" w:rsidP="00005D5B">
            <w:pPr>
              <w:rPr>
                <w:bCs/>
                <w:color w:val="auto"/>
              </w:rPr>
            </w:pPr>
          </w:p>
          <w:p w14:paraId="5BF99D64" w14:textId="77777777" w:rsidR="00471A36" w:rsidRDefault="00471A36" w:rsidP="00005D5B">
            <w:pPr>
              <w:rPr>
                <w:bCs/>
                <w:color w:val="auto"/>
              </w:rPr>
            </w:pPr>
          </w:p>
          <w:p w14:paraId="393DE1C4" w14:textId="77777777" w:rsidR="00471A36" w:rsidRDefault="00471A36" w:rsidP="00005D5B">
            <w:pPr>
              <w:rPr>
                <w:bCs/>
                <w:color w:val="auto"/>
              </w:rPr>
            </w:pPr>
          </w:p>
          <w:p w14:paraId="3EDE268A" w14:textId="77777777" w:rsidR="00471A36" w:rsidRDefault="00471A36" w:rsidP="00005D5B">
            <w:pPr>
              <w:rPr>
                <w:bCs/>
                <w:color w:val="auto"/>
              </w:rPr>
            </w:pPr>
          </w:p>
          <w:p w14:paraId="258E498A" w14:textId="77777777" w:rsidR="00471A36" w:rsidRDefault="00471A36" w:rsidP="00005D5B">
            <w:pPr>
              <w:rPr>
                <w:bCs/>
                <w:color w:val="auto"/>
              </w:rPr>
            </w:pPr>
          </w:p>
          <w:p w14:paraId="6F6B451C" w14:textId="77777777" w:rsidR="00471A36" w:rsidRDefault="00471A36" w:rsidP="00005D5B">
            <w:pPr>
              <w:rPr>
                <w:bCs/>
                <w:color w:val="auto"/>
              </w:rPr>
            </w:pPr>
          </w:p>
          <w:p w14:paraId="334B2D85" w14:textId="454FF4DE" w:rsidR="00471A36" w:rsidRPr="00005D5B" w:rsidRDefault="00471A36" w:rsidP="00005D5B">
            <w:pPr>
              <w:rPr>
                <w:bCs/>
                <w:color w:val="auto"/>
              </w:rPr>
            </w:pPr>
            <w:r>
              <w:rPr>
                <w:bCs/>
                <w:color w:val="auto"/>
              </w:rPr>
              <w:t>All pupils will benefit from new reading books and resources which will engage them in meaningful learning and provide a better stimulus for improved follow up literacy activities</w:t>
            </w:r>
          </w:p>
        </w:tc>
        <w:tc>
          <w:tcPr>
            <w:tcW w:w="3924" w:type="dxa"/>
          </w:tcPr>
          <w:p w14:paraId="011F4BF3" w14:textId="77777777" w:rsidR="00A75EE4" w:rsidRDefault="00005D5B" w:rsidP="00005D5B">
            <w:pPr>
              <w:rPr>
                <w:bCs/>
                <w:color w:val="auto"/>
              </w:rPr>
            </w:pPr>
            <w:r w:rsidRPr="00005D5B">
              <w:rPr>
                <w:bCs/>
                <w:color w:val="auto"/>
              </w:rPr>
              <w:lastRenderedPageBreak/>
              <w:t>Assessment results pre and post intervention</w:t>
            </w:r>
          </w:p>
          <w:p w14:paraId="3761384D" w14:textId="77777777" w:rsidR="00FA41BF" w:rsidRDefault="00FA41BF" w:rsidP="00005D5B">
            <w:pPr>
              <w:rPr>
                <w:bCs/>
                <w:color w:val="auto"/>
              </w:rPr>
            </w:pPr>
          </w:p>
          <w:p w14:paraId="18D4A9DA" w14:textId="77777777" w:rsidR="00FA41BF" w:rsidRDefault="00FA41BF" w:rsidP="00005D5B">
            <w:pPr>
              <w:rPr>
                <w:bCs/>
                <w:color w:val="auto"/>
              </w:rPr>
            </w:pPr>
          </w:p>
          <w:p w14:paraId="50B4A83A" w14:textId="77777777" w:rsidR="00FA41BF" w:rsidRDefault="00FA41BF" w:rsidP="00005D5B">
            <w:pPr>
              <w:rPr>
                <w:bCs/>
                <w:color w:val="auto"/>
              </w:rPr>
            </w:pPr>
          </w:p>
          <w:p w14:paraId="3E21BAFE" w14:textId="77777777" w:rsidR="00FA41BF" w:rsidRDefault="00FA41BF" w:rsidP="00005D5B">
            <w:pPr>
              <w:rPr>
                <w:bCs/>
                <w:color w:val="auto"/>
              </w:rPr>
            </w:pPr>
          </w:p>
          <w:p w14:paraId="001C1615" w14:textId="77777777" w:rsidR="00FA41BF" w:rsidRDefault="00FA41BF" w:rsidP="00005D5B">
            <w:pPr>
              <w:rPr>
                <w:bCs/>
                <w:color w:val="auto"/>
              </w:rPr>
            </w:pPr>
          </w:p>
          <w:p w14:paraId="05A4A060" w14:textId="77777777" w:rsidR="00FA41BF" w:rsidRDefault="00FA41BF" w:rsidP="00005D5B">
            <w:pPr>
              <w:rPr>
                <w:bCs/>
                <w:color w:val="auto"/>
              </w:rPr>
            </w:pPr>
          </w:p>
          <w:p w14:paraId="511B51ED" w14:textId="77777777" w:rsidR="00FA41BF" w:rsidRDefault="00FA41BF" w:rsidP="00005D5B">
            <w:pPr>
              <w:rPr>
                <w:bCs/>
                <w:color w:val="auto"/>
              </w:rPr>
            </w:pPr>
          </w:p>
          <w:p w14:paraId="754E22A3" w14:textId="77777777" w:rsidR="00FA41BF" w:rsidRDefault="00FA41BF" w:rsidP="00005D5B">
            <w:pPr>
              <w:rPr>
                <w:bCs/>
                <w:color w:val="auto"/>
              </w:rPr>
            </w:pPr>
          </w:p>
          <w:p w14:paraId="2AEC2159" w14:textId="77777777" w:rsidR="00FA41BF" w:rsidRDefault="00FA41BF" w:rsidP="00005D5B">
            <w:pPr>
              <w:rPr>
                <w:bCs/>
                <w:color w:val="auto"/>
              </w:rPr>
            </w:pPr>
          </w:p>
          <w:p w14:paraId="7D86E338" w14:textId="77777777" w:rsidR="00FA41BF" w:rsidRDefault="00FA41BF" w:rsidP="00005D5B">
            <w:pPr>
              <w:rPr>
                <w:bCs/>
                <w:color w:val="auto"/>
              </w:rPr>
            </w:pPr>
            <w:r>
              <w:rPr>
                <w:bCs/>
                <w:color w:val="auto"/>
              </w:rPr>
              <w:t>Evaluation at the beginning and end of the year for staff and pupils</w:t>
            </w:r>
          </w:p>
          <w:p w14:paraId="1E167470" w14:textId="77777777" w:rsidR="00FA41BF" w:rsidRDefault="00FA41BF" w:rsidP="00005D5B">
            <w:pPr>
              <w:rPr>
                <w:bCs/>
                <w:color w:val="auto"/>
              </w:rPr>
            </w:pPr>
          </w:p>
          <w:p w14:paraId="1908284C" w14:textId="77777777" w:rsidR="00FA41BF" w:rsidRDefault="00FA41BF" w:rsidP="00005D5B">
            <w:pPr>
              <w:rPr>
                <w:bCs/>
                <w:color w:val="auto"/>
              </w:rPr>
            </w:pPr>
          </w:p>
          <w:p w14:paraId="75EFB4AD" w14:textId="77777777" w:rsidR="00FA41BF" w:rsidRDefault="00FA41BF" w:rsidP="00005D5B">
            <w:pPr>
              <w:rPr>
                <w:bCs/>
                <w:color w:val="auto"/>
              </w:rPr>
            </w:pPr>
            <w:r>
              <w:rPr>
                <w:bCs/>
                <w:color w:val="auto"/>
              </w:rPr>
              <w:t>Assessment of digital skills for pupils</w:t>
            </w:r>
          </w:p>
          <w:p w14:paraId="1CC6CE0E" w14:textId="77777777" w:rsidR="00F861D4" w:rsidRDefault="00F861D4" w:rsidP="00005D5B">
            <w:pPr>
              <w:rPr>
                <w:bCs/>
                <w:color w:val="auto"/>
              </w:rPr>
            </w:pPr>
          </w:p>
          <w:p w14:paraId="3490421C" w14:textId="77777777" w:rsidR="00F861D4" w:rsidRDefault="00F861D4" w:rsidP="00005D5B">
            <w:pPr>
              <w:rPr>
                <w:bCs/>
                <w:color w:val="auto"/>
              </w:rPr>
            </w:pPr>
          </w:p>
          <w:p w14:paraId="7D044740" w14:textId="77777777" w:rsidR="00F861D4" w:rsidRDefault="00F861D4" w:rsidP="00005D5B">
            <w:pPr>
              <w:rPr>
                <w:bCs/>
                <w:color w:val="auto"/>
              </w:rPr>
            </w:pPr>
          </w:p>
          <w:p w14:paraId="133993DC" w14:textId="77777777" w:rsidR="00F861D4" w:rsidRDefault="00F861D4" w:rsidP="00005D5B">
            <w:pPr>
              <w:rPr>
                <w:bCs/>
                <w:color w:val="auto"/>
              </w:rPr>
            </w:pPr>
          </w:p>
          <w:p w14:paraId="07D0D03E" w14:textId="77777777" w:rsidR="00F861D4" w:rsidRDefault="00F861D4" w:rsidP="00005D5B">
            <w:pPr>
              <w:rPr>
                <w:bCs/>
                <w:color w:val="auto"/>
              </w:rPr>
            </w:pPr>
          </w:p>
          <w:p w14:paraId="2FA9658C" w14:textId="77777777" w:rsidR="00F861D4" w:rsidRDefault="00F861D4" w:rsidP="00005D5B">
            <w:pPr>
              <w:rPr>
                <w:bCs/>
                <w:color w:val="auto"/>
              </w:rPr>
            </w:pPr>
          </w:p>
          <w:p w14:paraId="515B82A2" w14:textId="77777777" w:rsidR="00F861D4" w:rsidRDefault="00F861D4" w:rsidP="00005D5B">
            <w:pPr>
              <w:rPr>
                <w:bCs/>
                <w:color w:val="auto"/>
              </w:rPr>
            </w:pPr>
          </w:p>
          <w:p w14:paraId="66AA5BD1" w14:textId="77777777" w:rsidR="00F861D4" w:rsidRDefault="00F861D4" w:rsidP="00005D5B">
            <w:pPr>
              <w:rPr>
                <w:bCs/>
                <w:color w:val="auto"/>
              </w:rPr>
            </w:pPr>
          </w:p>
          <w:p w14:paraId="53340D13" w14:textId="77777777" w:rsidR="00F861D4" w:rsidRDefault="00F861D4" w:rsidP="00005D5B">
            <w:pPr>
              <w:rPr>
                <w:bCs/>
                <w:color w:val="auto"/>
              </w:rPr>
            </w:pPr>
          </w:p>
          <w:p w14:paraId="3A7AD5C8" w14:textId="77777777" w:rsidR="00F861D4" w:rsidRDefault="00F861D4" w:rsidP="00005D5B">
            <w:pPr>
              <w:rPr>
                <w:bCs/>
                <w:color w:val="auto"/>
              </w:rPr>
            </w:pPr>
          </w:p>
          <w:p w14:paraId="565C0589" w14:textId="77777777" w:rsidR="00F861D4" w:rsidRDefault="00F861D4" w:rsidP="00005D5B">
            <w:pPr>
              <w:rPr>
                <w:bCs/>
                <w:color w:val="auto"/>
              </w:rPr>
            </w:pPr>
          </w:p>
          <w:p w14:paraId="117B3878" w14:textId="77777777" w:rsidR="00F861D4" w:rsidRDefault="00F861D4" w:rsidP="00005D5B">
            <w:pPr>
              <w:rPr>
                <w:bCs/>
                <w:color w:val="auto"/>
              </w:rPr>
            </w:pPr>
            <w:r>
              <w:rPr>
                <w:bCs/>
                <w:color w:val="auto"/>
              </w:rPr>
              <w:t>YARC and PhAB assessments before and after interventions</w:t>
            </w:r>
          </w:p>
          <w:p w14:paraId="7D2670A1" w14:textId="77777777" w:rsidR="00F861D4" w:rsidRDefault="00F861D4" w:rsidP="00005D5B">
            <w:pPr>
              <w:rPr>
                <w:bCs/>
                <w:color w:val="auto"/>
              </w:rPr>
            </w:pPr>
          </w:p>
          <w:p w14:paraId="2F3BFCDF" w14:textId="77777777" w:rsidR="00F861D4" w:rsidRDefault="00F861D4" w:rsidP="00005D5B">
            <w:pPr>
              <w:rPr>
                <w:bCs/>
                <w:color w:val="auto"/>
              </w:rPr>
            </w:pPr>
          </w:p>
          <w:p w14:paraId="3C41AC7B" w14:textId="77777777" w:rsidR="00F861D4" w:rsidRDefault="00F861D4" w:rsidP="00005D5B">
            <w:pPr>
              <w:rPr>
                <w:bCs/>
                <w:color w:val="auto"/>
              </w:rPr>
            </w:pPr>
          </w:p>
          <w:p w14:paraId="37CE9078" w14:textId="77777777" w:rsidR="00F861D4" w:rsidRDefault="00F861D4" w:rsidP="00005D5B">
            <w:pPr>
              <w:rPr>
                <w:bCs/>
                <w:color w:val="auto"/>
              </w:rPr>
            </w:pPr>
          </w:p>
          <w:p w14:paraId="46BC2F8B" w14:textId="77777777" w:rsidR="00F861D4" w:rsidRDefault="00F861D4" w:rsidP="00005D5B">
            <w:pPr>
              <w:rPr>
                <w:bCs/>
                <w:color w:val="auto"/>
              </w:rPr>
            </w:pPr>
          </w:p>
          <w:p w14:paraId="01839C10" w14:textId="77777777" w:rsidR="00F861D4" w:rsidRDefault="00F861D4" w:rsidP="00005D5B">
            <w:pPr>
              <w:rPr>
                <w:bCs/>
                <w:color w:val="auto"/>
              </w:rPr>
            </w:pPr>
          </w:p>
          <w:p w14:paraId="6AD7248C" w14:textId="77777777" w:rsidR="00F861D4" w:rsidRDefault="00F861D4" w:rsidP="00005D5B">
            <w:pPr>
              <w:rPr>
                <w:bCs/>
                <w:color w:val="auto"/>
              </w:rPr>
            </w:pPr>
          </w:p>
          <w:p w14:paraId="7D1D910B" w14:textId="77777777" w:rsidR="00F861D4" w:rsidRDefault="00F861D4" w:rsidP="00005D5B">
            <w:pPr>
              <w:rPr>
                <w:bCs/>
                <w:color w:val="auto"/>
              </w:rPr>
            </w:pPr>
            <w:r>
              <w:rPr>
                <w:bCs/>
                <w:color w:val="auto"/>
              </w:rPr>
              <w:t>Evidence from assessments will be used to provide next steps for pupils and data will be available for every stage</w:t>
            </w:r>
          </w:p>
          <w:p w14:paraId="5993F130" w14:textId="77777777" w:rsidR="00471A36" w:rsidRDefault="00471A36" w:rsidP="00005D5B">
            <w:pPr>
              <w:rPr>
                <w:bCs/>
                <w:color w:val="auto"/>
              </w:rPr>
            </w:pPr>
          </w:p>
          <w:p w14:paraId="4C32BE22" w14:textId="77777777" w:rsidR="00471A36" w:rsidRDefault="00471A36" w:rsidP="00005D5B">
            <w:pPr>
              <w:rPr>
                <w:bCs/>
                <w:color w:val="auto"/>
              </w:rPr>
            </w:pPr>
          </w:p>
          <w:p w14:paraId="24BF5734" w14:textId="77777777" w:rsidR="00471A36" w:rsidRDefault="00471A36" w:rsidP="00005D5B">
            <w:pPr>
              <w:rPr>
                <w:bCs/>
                <w:color w:val="auto"/>
              </w:rPr>
            </w:pPr>
          </w:p>
          <w:p w14:paraId="02EABA7F" w14:textId="77777777" w:rsidR="00471A36" w:rsidRDefault="00471A36" w:rsidP="00005D5B">
            <w:pPr>
              <w:rPr>
                <w:bCs/>
                <w:color w:val="auto"/>
              </w:rPr>
            </w:pPr>
          </w:p>
          <w:p w14:paraId="50593CF0" w14:textId="77777777" w:rsidR="00471A36" w:rsidRDefault="00471A36" w:rsidP="00005D5B">
            <w:pPr>
              <w:rPr>
                <w:bCs/>
                <w:color w:val="auto"/>
              </w:rPr>
            </w:pPr>
            <w:r>
              <w:rPr>
                <w:bCs/>
                <w:color w:val="auto"/>
              </w:rPr>
              <w:t>Classroom observations, teacher and pupil confidence and skills</w:t>
            </w:r>
          </w:p>
          <w:p w14:paraId="76FDBDC5" w14:textId="77777777" w:rsidR="00471A36" w:rsidRDefault="00471A36" w:rsidP="00005D5B">
            <w:pPr>
              <w:rPr>
                <w:bCs/>
                <w:color w:val="auto"/>
              </w:rPr>
            </w:pPr>
          </w:p>
          <w:p w14:paraId="0EF4A3B1" w14:textId="77777777" w:rsidR="00471A36" w:rsidRDefault="00471A36" w:rsidP="00005D5B">
            <w:pPr>
              <w:rPr>
                <w:bCs/>
                <w:color w:val="auto"/>
              </w:rPr>
            </w:pPr>
          </w:p>
          <w:p w14:paraId="4400404F" w14:textId="77777777" w:rsidR="00471A36" w:rsidRDefault="00471A36" w:rsidP="00005D5B">
            <w:pPr>
              <w:rPr>
                <w:bCs/>
                <w:color w:val="auto"/>
              </w:rPr>
            </w:pPr>
          </w:p>
          <w:p w14:paraId="6EB7864E" w14:textId="77777777" w:rsidR="00471A36" w:rsidRDefault="00471A36" w:rsidP="00005D5B">
            <w:pPr>
              <w:rPr>
                <w:bCs/>
                <w:color w:val="auto"/>
              </w:rPr>
            </w:pPr>
          </w:p>
          <w:p w14:paraId="01683B18" w14:textId="77777777" w:rsidR="00471A36" w:rsidRDefault="00471A36" w:rsidP="00005D5B">
            <w:pPr>
              <w:rPr>
                <w:bCs/>
                <w:color w:val="auto"/>
              </w:rPr>
            </w:pPr>
          </w:p>
          <w:p w14:paraId="6D73ECEE" w14:textId="77777777" w:rsidR="00471A36" w:rsidRDefault="00471A36" w:rsidP="00005D5B">
            <w:pPr>
              <w:rPr>
                <w:bCs/>
                <w:color w:val="auto"/>
              </w:rPr>
            </w:pPr>
          </w:p>
          <w:p w14:paraId="4E4C09A9" w14:textId="77777777" w:rsidR="00471A36" w:rsidRDefault="00471A36" w:rsidP="00005D5B">
            <w:pPr>
              <w:rPr>
                <w:bCs/>
                <w:color w:val="auto"/>
              </w:rPr>
            </w:pPr>
          </w:p>
          <w:p w14:paraId="775BC98F" w14:textId="77777777" w:rsidR="00471A36" w:rsidRDefault="00471A36" w:rsidP="00005D5B">
            <w:pPr>
              <w:rPr>
                <w:bCs/>
                <w:color w:val="auto"/>
              </w:rPr>
            </w:pPr>
          </w:p>
          <w:p w14:paraId="0313DFB7" w14:textId="77777777" w:rsidR="00471A36" w:rsidRDefault="00471A36" w:rsidP="00005D5B">
            <w:pPr>
              <w:rPr>
                <w:bCs/>
                <w:color w:val="auto"/>
              </w:rPr>
            </w:pPr>
          </w:p>
          <w:p w14:paraId="6692EC0B" w14:textId="77777777" w:rsidR="00471A36" w:rsidRDefault="00471A36" w:rsidP="00005D5B">
            <w:pPr>
              <w:rPr>
                <w:bCs/>
                <w:color w:val="auto"/>
              </w:rPr>
            </w:pPr>
          </w:p>
          <w:p w14:paraId="306B9E2B" w14:textId="77777777" w:rsidR="00471A36" w:rsidRDefault="00471A36" w:rsidP="00005D5B">
            <w:pPr>
              <w:rPr>
                <w:bCs/>
                <w:color w:val="auto"/>
              </w:rPr>
            </w:pPr>
          </w:p>
          <w:p w14:paraId="661E0CA0" w14:textId="36FED3DB" w:rsidR="00471A36" w:rsidRPr="00005D5B" w:rsidRDefault="00471A36" w:rsidP="00005D5B">
            <w:pPr>
              <w:rPr>
                <w:bCs/>
                <w:color w:val="auto"/>
              </w:rPr>
            </w:pPr>
            <w:r>
              <w:rPr>
                <w:bCs/>
                <w:color w:val="auto"/>
              </w:rPr>
              <w:t>Classroom observations, pupil learning discussions and monitoring of planning, learning and teaching and assessment</w:t>
            </w:r>
          </w:p>
        </w:tc>
      </w:tr>
      <w:bookmarkEnd w:id="0"/>
    </w:tbl>
    <w:p w14:paraId="6369A3D7" w14:textId="77777777" w:rsidR="00746581" w:rsidRDefault="00746581" w:rsidP="00CC74FE">
      <w:pPr>
        <w:jc w:val="center"/>
        <w:rPr>
          <w:b/>
          <w:bCs/>
          <w:color w:val="auto"/>
          <w:sz w:val="28"/>
          <w:szCs w:val="28"/>
        </w:rPr>
      </w:pPr>
    </w:p>
    <w:p w14:paraId="552FE8A2" w14:textId="77777777" w:rsidR="00746581" w:rsidRDefault="00746581" w:rsidP="00CC74FE">
      <w:pPr>
        <w:jc w:val="center"/>
        <w:rPr>
          <w:b/>
          <w:bCs/>
          <w:color w:val="auto"/>
          <w:sz w:val="28"/>
          <w:szCs w:val="28"/>
        </w:rPr>
      </w:pPr>
    </w:p>
    <w:p w14:paraId="56A7792C" w14:textId="3BEF61C2" w:rsidR="00746581" w:rsidRDefault="00746581" w:rsidP="00CC74FE">
      <w:pPr>
        <w:jc w:val="center"/>
        <w:rPr>
          <w:b/>
          <w:bCs/>
          <w:color w:val="auto"/>
          <w:sz w:val="28"/>
          <w:szCs w:val="28"/>
        </w:rPr>
      </w:pPr>
    </w:p>
    <w:p w14:paraId="6986342E" w14:textId="5C8CA758" w:rsidR="00BF5E9A" w:rsidRDefault="00BF5E9A" w:rsidP="00CC74FE">
      <w:pPr>
        <w:jc w:val="center"/>
        <w:rPr>
          <w:b/>
          <w:bCs/>
          <w:color w:val="auto"/>
          <w:sz w:val="28"/>
          <w:szCs w:val="28"/>
        </w:rPr>
      </w:pPr>
    </w:p>
    <w:p w14:paraId="1AFCC49F" w14:textId="6E0FBF95" w:rsidR="00BF5E9A" w:rsidRDefault="00BF5E9A" w:rsidP="00CC74FE">
      <w:pPr>
        <w:jc w:val="center"/>
        <w:rPr>
          <w:b/>
          <w:bCs/>
          <w:color w:val="auto"/>
          <w:sz w:val="28"/>
          <w:szCs w:val="28"/>
        </w:rPr>
      </w:pPr>
    </w:p>
    <w:p w14:paraId="6D359D54" w14:textId="3CE1966D" w:rsidR="00BF5E9A" w:rsidRDefault="00BF5E9A" w:rsidP="00CC74FE">
      <w:pPr>
        <w:jc w:val="center"/>
        <w:rPr>
          <w:b/>
          <w:bCs/>
          <w:color w:val="auto"/>
          <w:sz w:val="28"/>
          <w:szCs w:val="28"/>
        </w:rPr>
      </w:pPr>
    </w:p>
    <w:p w14:paraId="3554B7A1" w14:textId="0E1561C6" w:rsidR="00BF5E9A" w:rsidRDefault="00BF5E9A" w:rsidP="00CC74FE">
      <w:pPr>
        <w:jc w:val="center"/>
        <w:rPr>
          <w:b/>
          <w:bCs/>
          <w:color w:val="auto"/>
          <w:sz w:val="28"/>
          <w:szCs w:val="28"/>
        </w:rPr>
      </w:pPr>
    </w:p>
    <w:p w14:paraId="6554AAF1" w14:textId="77777777" w:rsidR="00BF5E9A" w:rsidRDefault="00BF5E9A" w:rsidP="00CC74FE">
      <w:pPr>
        <w:jc w:val="center"/>
        <w:rPr>
          <w:b/>
          <w:bCs/>
          <w:color w:val="auto"/>
          <w:sz w:val="28"/>
          <w:szCs w:val="28"/>
        </w:rPr>
      </w:pPr>
    </w:p>
    <w:p w14:paraId="680C5CDF" w14:textId="77777777" w:rsidR="00A504BD" w:rsidRDefault="00A504BD" w:rsidP="00BF5E9A">
      <w:pPr>
        <w:rPr>
          <w:b/>
          <w:bCs/>
          <w:color w:val="auto"/>
          <w:sz w:val="28"/>
          <w:szCs w:val="28"/>
        </w:rPr>
      </w:pPr>
    </w:p>
    <w:p w14:paraId="3131F74C" w14:textId="77777777" w:rsidR="00D0187A" w:rsidRPr="00746581" w:rsidRDefault="00D0187A" w:rsidP="00D0187A">
      <w:pPr>
        <w:rPr>
          <w:rFonts w:cs="Arial"/>
          <w:color w:val="auto"/>
          <w:u w:val="single"/>
        </w:rPr>
      </w:pPr>
      <w:r w:rsidRPr="00746581">
        <w:rPr>
          <w:rFonts w:cs="Arial"/>
          <w:color w:val="auto"/>
          <w:u w:val="single"/>
        </w:rPr>
        <w:t>Appendix 1:</w:t>
      </w:r>
    </w:p>
    <w:p w14:paraId="64E8EF15" w14:textId="77777777" w:rsidR="00D0187A" w:rsidRPr="00746581" w:rsidRDefault="00D0187A" w:rsidP="00D0187A">
      <w:pPr>
        <w:rPr>
          <w:color w:val="auto"/>
        </w:rPr>
      </w:pPr>
      <w:r w:rsidRPr="00746581">
        <w:rPr>
          <w:color w:val="auto"/>
        </w:rPr>
        <w:t>When considering your Cluster and School Improvement Priorities, you are asked to provide links to the following, as well as the Quality Indicators within HGIOS4 and HGIOELC:</w:t>
      </w:r>
    </w:p>
    <w:tbl>
      <w:tblPr>
        <w:tblStyle w:val="TableGrid"/>
        <w:tblW w:w="0" w:type="auto"/>
        <w:tblLook w:val="04A0" w:firstRow="1" w:lastRow="0" w:firstColumn="1" w:lastColumn="0" w:noHBand="0" w:noVBand="1"/>
      </w:tblPr>
      <w:tblGrid>
        <w:gridCol w:w="5524"/>
        <w:gridCol w:w="5103"/>
        <w:gridCol w:w="4677"/>
      </w:tblGrid>
      <w:tr w:rsidR="00746581" w:rsidRPr="00746581" w14:paraId="11D44077" w14:textId="77777777" w:rsidTr="005E2D0F">
        <w:tc>
          <w:tcPr>
            <w:tcW w:w="5524" w:type="dxa"/>
            <w:shd w:val="clear" w:color="auto" w:fill="D9D9D9" w:themeFill="background1" w:themeFillShade="D9"/>
          </w:tcPr>
          <w:p w14:paraId="5728D59D" w14:textId="77777777" w:rsidR="00D0187A" w:rsidRPr="00746581" w:rsidRDefault="00D0187A" w:rsidP="008312D7">
            <w:pPr>
              <w:jc w:val="center"/>
              <w:rPr>
                <w:b/>
                <w:color w:val="auto"/>
              </w:rPr>
            </w:pPr>
            <w:r w:rsidRPr="00746581">
              <w:rPr>
                <w:b/>
                <w:color w:val="auto"/>
              </w:rPr>
              <w:t>UNCRC</w:t>
            </w:r>
          </w:p>
        </w:tc>
        <w:tc>
          <w:tcPr>
            <w:tcW w:w="5103" w:type="dxa"/>
            <w:shd w:val="clear" w:color="auto" w:fill="D9D9D9" w:themeFill="background1" w:themeFillShade="D9"/>
          </w:tcPr>
          <w:p w14:paraId="5497D1D5" w14:textId="77777777" w:rsidR="00D0187A" w:rsidRPr="00746581" w:rsidRDefault="00D0187A" w:rsidP="008312D7">
            <w:pPr>
              <w:jc w:val="center"/>
              <w:rPr>
                <w:b/>
                <w:color w:val="auto"/>
              </w:rPr>
            </w:pPr>
            <w:r w:rsidRPr="00746581">
              <w:rPr>
                <w:b/>
                <w:color w:val="auto"/>
              </w:rPr>
              <w:t>HGIOS 4 &amp; HGIOELCC</w:t>
            </w:r>
          </w:p>
        </w:tc>
        <w:tc>
          <w:tcPr>
            <w:tcW w:w="4677" w:type="dxa"/>
            <w:shd w:val="clear" w:color="auto" w:fill="D9D9D9" w:themeFill="background1" w:themeFillShade="D9"/>
          </w:tcPr>
          <w:p w14:paraId="5F59C480" w14:textId="77777777" w:rsidR="00D0187A" w:rsidRPr="00746581" w:rsidRDefault="00D0187A" w:rsidP="008312D7">
            <w:pPr>
              <w:jc w:val="center"/>
              <w:rPr>
                <w:b/>
                <w:color w:val="auto"/>
              </w:rPr>
            </w:pPr>
            <w:r w:rsidRPr="00746581">
              <w:rPr>
                <w:b/>
                <w:color w:val="auto"/>
              </w:rPr>
              <w:t>National Improvement Framework: priorities and drivers</w:t>
            </w:r>
          </w:p>
        </w:tc>
      </w:tr>
      <w:tr w:rsidR="00746581" w:rsidRPr="00746581" w14:paraId="19E4795E" w14:textId="77777777" w:rsidTr="005E2D0F">
        <w:trPr>
          <w:trHeight w:val="2117"/>
        </w:trPr>
        <w:tc>
          <w:tcPr>
            <w:tcW w:w="5524" w:type="dxa"/>
            <w:vMerge w:val="restart"/>
          </w:tcPr>
          <w:p w14:paraId="16B9C02B" w14:textId="77777777" w:rsidR="00D0187A" w:rsidRPr="00746581" w:rsidRDefault="00D0187A" w:rsidP="008312D7">
            <w:pPr>
              <w:rPr>
                <w:color w:val="auto"/>
              </w:rPr>
            </w:pPr>
            <w:r w:rsidRPr="00746581">
              <w:rPr>
                <w:color w:val="auto"/>
              </w:rPr>
              <w:t>Article 1 - definition of the child</w:t>
            </w:r>
          </w:p>
          <w:p w14:paraId="6F0DE82B" w14:textId="77777777" w:rsidR="00D0187A" w:rsidRPr="00746581" w:rsidRDefault="00D0187A" w:rsidP="008312D7">
            <w:pPr>
              <w:rPr>
                <w:color w:val="auto"/>
              </w:rPr>
            </w:pPr>
            <w:r w:rsidRPr="00746581">
              <w:rPr>
                <w:color w:val="auto"/>
              </w:rPr>
              <w:t>Article 2 - non-discrimination</w:t>
            </w:r>
          </w:p>
          <w:p w14:paraId="03909C75" w14:textId="77777777" w:rsidR="00D0187A" w:rsidRPr="00746581" w:rsidRDefault="00D0187A" w:rsidP="008312D7">
            <w:pPr>
              <w:rPr>
                <w:color w:val="auto"/>
              </w:rPr>
            </w:pPr>
            <w:r w:rsidRPr="00746581">
              <w:rPr>
                <w:color w:val="auto"/>
              </w:rPr>
              <w:t>Article 3 - best interests of the child</w:t>
            </w:r>
          </w:p>
          <w:p w14:paraId="5DCED818" w14:textId="77777777" w:rsidR="00D0187A" w:rsidRPr="00746581" w:rsidRDefault="00D0187A" w:rsidP="008312D7">
            <w:pPr>
              <w:rPr>
                <w:color w:val="auto"/>
              </w:rPr>
            </w:pPr>
            <w:r w:rsidRPr="00746581">
              <w:rPr>
                <w:color w:val="auto"/>
              </w:rPr>
              <w:t>Article 4 - implementation of the Convention</w:t>
            </w:r>
          </w:p>
          <w:p w14:paraId="6344F545" w14:textId="77777777" w:rsidR="00D0187A" w:rsidRPr="00746581" w:rsidRDefault="00D0187A" w:rsidP="008312D7">
            <w:pPr>
              <w:rPr>
                <w:color w:val="auto"/>
              </w:rPr>
            </w:pPr>
            <w:r w:rsidRPr="00746581">
              <w:rPr>
                <w:color w:val="auto"/>
              </w:rPr>
              <w:t>Article 5 - parental guidance and child's evolving capacities</w:t>
            </w:r>
          </w:p>
          <w:p w14:paraId="67824F20" w14:textId="77777777" w:rsidR="00D0187A" w:rsidRPr="00746581" w:rsidRDefault="00D0187A" w:rsidP="008312D7">
            <w:pPr>
              <w:rPr>
                <w:color w:val="auto"/>
              </w:rPr>
            </w:pPr>
            <w:r w:rsidRPr="00746581">
              <w:rPr>
                <w:color w:val="auto"/>
              </w:rPr>
              <w:t>Article 6 - life, survival and development</w:t>
            </w:r>
          </w:p>
          <w:p w14:paraId="0D227085" w14:textId="77777777" w:rsidR="00D0187A" w:rsidRPr="00746581" w:rsidRDefault="00D0187A" w:rsidP="008312D7">
            <w:pPr>
              <w:rPr>
                <w:color w:val="auto"/>
              </w:rPr>
            </w:pPr>
            <w:r w:rsidRPr="00746581">
              <w:rPr>
                <w:color w:val="auto"/>
              </w:rPr>
              <w:t>Article 7 - birth registration, name, nationality, care</w:t>
            </w:r>
          </w:p>
          <w:p w14:paraId="7D435563" w14:textId="77777777" w:rsidR="00D0187A" w:rsidRPr="00746581" w:rsidRDefault="00D0187A" w:rsidP="008312D7">
            <w:pPr>
              <w:rPr>
                <w:color w:val="auto"/>
              </w:rPr>
            </w:pPr>
            <w:r w:rsidRPr="00746581">
              <w:rPr>
                <w:color w:val="auto"/>
              </w:rPr>
              <w:t>Article 8 - protection and preservation of identity</w:t>
            </w:r>
          </w:p>
          <w:p w14:paraId="1B2FA436" w14:textId="77777777" w:rsidR="00D0187A" w:rsidRPr="00746581" w:rsidRDefault="00D0187A" w:rsidP="008312D7">
            <w:pPr>
              <w:rPr>
                <w:color w:val="auto"/>
              </w:rPr>
            </w:pPr>
            <w:r w:rsidRPr="00746581">
              <w:rPr>
                <w:color w:val="auto"/>
              </w:rPr>
              <w:t>Article 9 - separation from parents</w:t>
            </w:r>
          </w:p>
          <w:p w14:paraId="0DBB7F2A" w14:textId="77777777" w:rsidR="00D0187A" w:rsidRPr="00746581" w:rsidRDefault="00D0187A" w:rsidP="008312D7">
            <w:pPr>
              <w:rPr>
                <w:color w:val="auto"/>
              </w:rPr>
            </w:pPr>
            <w:r w:rsidRPr="00746581">
              <w:rPr>
                <w:color w:val="auto"/>
              </w:rPr>
              <w:t>Article 10 - family reunification</w:t>
            </w:r>
          </w:p>
          <w:p w14:paraId="6D0A3609" w14:textId="77777777" w:rsidR="00D0187A" w:rsidRPr="00746581" w:rsidRDefault="00D0187A" w:rsidP="008312D7">
            <w:pPr>
              <w:rPr>
                <w:color w:val="auto"/>
              </w:rPr>
            </w:pPr>
            <w:r w:rsidRPr="00746581">
              <w:rPr>
                <w:color w:val="auto"/>
              </w:rPr>
              <w:t>Article 11 - abduction and non-return of children</w:t>
            </w:r>
          </w:p>
          <w:p w14:paraId="3BC7F7EC" w14:textId="77777777" w:rsidR="00D0187A" w:rsidRPr="00746581" w:rsidRDefault="00D0187A" w:rsidP="008312D7">
            <w:pPr>
              <w:rPr>
                <w:color w:val="auto"/>
              </w:rPr>
            </w:pPr>
            <w:r w:rsidRPr="00746581">
              <w:rPr>
                <w:color w:val="auto"/>
              </w:rPr>
              <w:t>Article 12 - respect for the views of the child</w:t>
            </w:r>
          </w:p>
          <w:p w14:paraId="017EEDEF" w14:textId="77777777" w:rsidR="00D0187A" w:rsidRPr="00746581" w:rsidRDefault="00D0187A" w:rsidP="008312D7">
            <w:pPr>
              <w:rPr>
                <w:color w:val="auto"/>
              </w:rPr>
            </w:pPr>
            <w:r w:rsidRPr="00746581">
              <w:rPr>
                <w:color w:val="auto"/>
              </w:rPr>
              <w:t>Article 13 - freedom of expression</w:t>
            </w:r>
          </w:p>
          <w:p w14:paraId="7D7A8B17" w14:textId="77777777" w:rsidR="00D0187A" w:rsidRPr="00746581" w:rsidRDefault="00D0187A" w:rsidP="008312D7">
            <w:pPr>
              <w:rPr>
                <w:color w:val="auto"/>
              </w:rPr>
            </w:pPr>
            <w:r w:rsidRPr="00746581">
              <w:rPr>
                <w:color w:val="auto"/>
              </w:rPr>
              <w:t>Article 14 - freedom of thought, belief and religion</w:t>
            </w:r>
          </w:p>
          <w:p w14:paraId="6136E412" w14:textId="77777777" w:rsidR="00D0187A" w:rsidRPr="00746581" w:rsidRDefault="00D0187A" w:rsidP="008312D7">
            <w:pPr>
              <w:rPr>
                <w:color w:val="auto"/>
              </w:rPr>
            </w:pPr>
            <w:r w:rsidRPr="00746581">
              <w:rPr>
                <w:color w:val="auto"/>
              </w:rPr>
              <w:t>Article 15 - freedom of association</w:t>
            </w:r>
          </w:p>
          <w:p w14:paraId="11D86F84" w14:textId="77777777" w:rsidR="00D0187A" w:rsidRPr="00746581" w:rsidRDefault="00D0187A" w:rsidP="008312D7">
            <w:pPr>
              <w:rPr>
                <w:color w:val="auto"/>
              </w:rPr>
            </w:pPr>
            <w:r w:rsidRPr="00746581">
              <w:rPr>
                <w:color w:val="auto"/>
              </w:rPr>
              <w:t xml:space="preserve">Article 16 - right to privacy                                 </w:t>
            </w:r>
          </w:p>
          <w:p w14:paraId="373AE0CA" w14:textId="77777777" w:rsidR="00D0187A" w:rsidRPr="00746581" w:rsidRDefault="00D0187A" w:rsidP="008312D7">
            <w:pPr>
              <w:rPr>
                <w:color w:val="auto"/>
              </w:rPr>
            </w:pPr>
            <w:r w:rsidRPr="00746581">
              <w:rPr>
                <w:color w:val="auto"/>
              </w:rPr>
              <w:t>Article 17 - access to information from the media</w:t>
            </w:r>
          </w:p>
          <w:p w14:paraId="68CE63F2" w14:textId="77777777" w:rsidR="00D0187A" w:rsidRPr="00746581" w:rsidRDefault="00D0187A" w:rsidP="008312D7">
            <w:pPr>
              <w:rPr>
                <w:color w:val="auto"/>
              </w:rPr>
            </w:pPr>
            <w:r w:rsidRPr="00746581">
              <w:rPr>
                <w:color w:val="auto"/>
              </w:rPr>
              <w:t>Article 18 - parental responsibilities and state assistance</w:t>
            </w:r>
          </w:p>
          <w:p w14:paraId="50DD2E74" w14:textId="77777777" w:rsidR="00D0187A" w:rsidRPr="00746581" w:rsidRDefault="00D0187A" w:rsidP="008312D7">
            <w:pPr>
              <w:rPr>
                <w:color w:val="auto"/>
              </w:rPr>
            </w:pPr>
            <w:r w:rsidRPr="00746581">
              <w:rPr>
                <w:color w:val="auto"/>
              </w:rPr>
              <w:t>Article 19 - protection from violence, abuse and neglect</w:t>
            </w:r>
          </w:p>
          <w:p w14:paraId="504BF56D" w14:textId="77777777" w:rsidR="00D0187A" w:rsidRPr="00746581" w:rsidRDefault="00D0187A" w:rsidP="008312D7">
            <w:pPr>
              <w:rPr>
                <w:color w:val="auto"/>
              </w:rPr>
            </w:pPr>
            <w:r w:rsidRPr="00746581">
              <w:rPr>
                <w:color w:val="auto"/>
              </w:rPr>
              <w:t>Article 20 - children unable to live with their family</w:t>
            </w:r>
          </w:p>
          <w:p w14:paraId="0D1335E9" w14:textId="77777777" w:rsidR="00D0187A" w:rsidRPr="00746581" w:rsidRDefault="00D0187A" w:rsidP="008312D7">
            <w:pPr>
              <w:rPr>
                <w:color w:val="auto"/>
              </w:rPr>
            </w:pPr>
            <w:r w:rsidRPr="00746581">
              <w:rPr>
                <w:color w:val="auto"/>
              </w:rPr>
              <w:t>Article 21 – adoption</w:t>
            </w:r>
          </w:p>
          <w:p w14:paraId="3507E0EB" w14:textId="77777777" w:rsidR="00D0187A" w:rsidRPr="00746581" w:rsidRDefault="00D0187A" w:rsidP="008312D7">
            <w:pPr>
              <w:rPr>
                <w:color w:val="auto"/>
              </w:rPr>
            </w:pPr>
            <w:r w:rsidRPr="00746581">
              <w:rPr>
                <w:color w:val="auto"/>
              </w:rPr>
              <w:t>Article 22 - refugee children</w:t>
            </w:r>
          </w:p>
          <w:p w14:paraId="0A4C76D5" w14:textId="77777777" w:rsidR="00D0187A" w:rsidRPr="00746581" w:rsidRDefault="00D0187A" w:rsidP="008312D7">
            <w:pPr>
              <w:rPr>
                <w:color w:val="auto"/>
              </w:rPr>
            </w:pPr>
            <w:r w:rsidRPr="00746581">
              <w:rPr>
                <w:color w:val="auto"/>
              </w:rPr>
              <w:t>Article 23 - children with a disability</w:t>
            </w:r>
          </w:p>
          <w:p w14:paraId="32778C97" w14:textId="77777777" w:rsidR="00D0187A" w:rsidRPr="00746581" w:rsidRDefault="00D0187A" w:rsidP="008312D7">
            <w:pPr>
              <w:rPr>
                <w:color w:val="auto"/>
              </w:rPr>
            </w:pPr>
            <w:r w:rsidRPr="00746581">
              <w:rPr>
                <w:color w:val="auto"/>
              </w:rPr>
              <w:t>Article 24 - health and health services</w:t>
            </w:r>
          </w:p>
          <w:p w14:paraId="2F595413" w14:textId="77777777" w:rsidR="00D0187A" w:rsidRPr="00746581" w:rsidRDefault="00D0187A" w:rsidP="008312D7">
            <w:pPr>
              <w:rPr>
                <w:color w:val="auto"/>
              </w:rPr>
            </w:pPr>
            <w:r w:rsidRPr="00746581">
              <w:rPr>
                <w:color w:val="auto"/>
              </w:rPr>
              <w:t>Article 25 - review of treatment in care</w:t>
            </w:r>
          </w:p>
          <w:p w14:paraId="10FB20DE" w14:textId="77777777" w:rsidR="00D0187A" w:rsidRPr="00746581" w:rsidRDefault="00D0187A" w:rsidP="008312D7">
            <w:pPr>
              <w:rPr>
                <w:color w:val="auto"/>
              </w:rPr>
            </w:pPr>
            <w:r w:rsidRPr="00746581">
              <w:rPr>
                <w:color w:val="auto"/>
              </w:rPr>
              <w:t>Article 26 - social security</w:t>
            </w:r>
          </w:p>
          <w:p w14:paraId="0D288E76" w14:textId="77777777" w:rsidR="00D0187A" w:rsidRPr="00746581" w:rsidRDefault="00D0187A" w:rsidP="008312D7">
            <w:pPr>
              <w:rPr>
                <w:color w:val="auto"/>
              </w:rPr>
            </w:pPr>
            <w:r w:rsidRPr="00746581">
              <w:rPr>
                <w:color w:val="auto"/>
              </w:rPr>
              <w:t>Article 27 - adequate standard of living</w:t>
            </w:r>
          </w:p>
          <w:p w14:paraId="67EE05FA" w14:textId="77777777" w:rsidR="00D0187A" w:rsidRPr="00746581" w:rsidRDefault="00D0187A" w:rsidP="008312D7">
            <w:pPr>
              <w:rPr>
                <w:color w:val="auto"/>
              </w:rPr>
            </w:pPr>
            <w:r w:rsidRPr="00746581">
              <w:rPr>
                <w:color w:val="auto"/>
              </w:rPr>
              <w:t>Article 28 - right to education</w:t>
            </w:r>
          </w:p>
          <w:p w14:paraId="3168421B" w14:textId="77777777" w:rsidR="00D0187A" w:rsidRPr="00746581" w:rsidRDefault="00D0187A" w:rsidP="008312D7">
            <w:pPr>
              <w:rPr>
                <w:color w:val="auto"/>
              </w:rPr>
            </w:pPr>
            <w:r w:rsidRPr="00746581">
              <w:rPr>
                <w:color w:val="auto"/>
              </w:rPr>
              <w:t>Article 29 - goals of education</w:t>
            </w:r>
          </w:p>
          <w:p w14:paraId="07BCCA12" w14:textId="77777777" w:rsidR="00D0187A" w:rsidRPr="00746581" w:rsidRDefault="00D0187A" w:rsidP="008312D7">
            <w:pPr>
              <w:rPr>
                <w:color w:val="auto"/>
              </w:rPr>
            </w:pPr>
            <w:r w:rsidRPr="00746581">
              <w:rPr>
                <w:color w:val="auto"/>
              </w:rPr>
              <w:t>Article 30 - children from minority or indigenous groups</w:t>
            </w:r>
          </w:p>
          <w:p w14:paraId="70A0DA38" w14:textId="77777777" w:rsidR="00D0187A" w:rsidRPr="00746581" w:rsidRDefault="00D0187A" w:rsidP="008312D7">
            <w:pPr>
              <w:rPr>
                <w:color w:val="auto"/>
              </w:rPr>
            </w:pPr>
            <w:r w:rsidRPr="00746581">
              <w:rPr>
                <w:color w:val="auto"/>
              </w:rPr>
              <w:t>Article 31 - leisure, play and culture</w:t>
            </w:r>
          </w:p>
          <w:p w14:paraId="65E093B2" w14:textId="77777777" w:rsidR="00D0187A" w:rsidRPr="00746581" w:rsidRDefault="00D0187A" w:rsidP="008312D7">
            <w:pPr>
              <w:rPr>
                <w:color w:val="auto"/>
              </w:rPr>
            </w:pPr>
            <w:r w:rsidRPr="00746581">
              <w:rPr>
                <w:color w:val="auto"/>
              </w:rPr>
              <w:t>Article 32 - child labour</w:t>
            </w:r>
          </w:p>
          <w:p w14:paraId="738F0F85" w14:textId="77777777" w:rsidR="00D0187A" w:rsidRPr="00746581" w:rsidRDefault="00D0187A" w:rsidP="008312D7">
            <w:pPr>
              <w:rPr>
                <w:color w:val="auto"/>
              </w:rPr>
            </w:pPr>
            <w:r w:rsidRPr="00746581">
              <w:rPr>
                <w:color w:val="auto"/>
              </w:rPr>
              <w:lastRenderedPageBreak/>
              <w:t>Article 33 - drug abuse</w:t>
            </w:r>
          </w:p>
          <w:p w14:paraId="525344D2" w14:textId="77777777" w:rsidR="00D0187A" w:rsidRPr="00746581" w:rsidRDefault="00D0187A" w:rsidP="008312D7">
            <w:pPr>
              <w:rPr>
                <w:color w:val="auto"/>
              </w:rPr>
            </w:pPr>
            <w:r w:rsidRPr="00746581">
              <w:rPr>
                <w:color w:val="auto"/>
              </w:rPr>
              <w:t>Article 34 -sexual exploitation</w:t>
            </w:r>
          </w:p>
          <w:p w14:paraId="5F840E85" w14:textId="77777777" w:rsidR="00D0187A" w:rsidRPr="00746581" w:rsidRDefault="00D0187A" w:rsidP="008312D7">
            <w:pPr>
              <w:rPr>
                <w:color w:val="auto"/>
              </w:rPr>
            </w:pPr>
            <w:r w:rsidRPr="00746581">
              <w:rPr>
                <w:color w:val="auto"/>
              </w:rPr>
              <w:t>Article 35 - abduction, sale and trafficking</w:t>
            </w:r>
          </w:p>
          <w:p w14:paraId="682DE32C" w14:textId="77777777" w:rsidR="00D0187A" w:rsidRPr="00746581" w:rsidRDefault="00D0187A" w:rsidP="008312D7">
            <w:pPr>
              <w:rPr>
                <w:color w:val="auto"/>
              </w:rPr>
            </w:pPr>
            <w:r w:rsidRPr="00746581">
              <w:rPr>
                <w:color w:val="auto"/>
              </w:rPr>
              <w:t>Article 36 - other forms of exploitation</w:t>
            </w:r>
          </w:p>
          <w:p w14:paraId="43710D8A" w14:textId="77777777" w:rsidR="00D0187A" w:rsidRPr="00746581" w:rsidRDefault="00D0187A" w:rsidP="008312D7">
            <w:pPr>
              <w:rPr>
                <w:color w:val="auto"/>
              </w:rPr>
            </w:pPr>
            <w:r w:rsidRPr="00746581">
              <w:rPr>
                <w:color w:val="auto"/>
              </w:rPr>
              <w:t>Article 37 - inhumane treatment and detention</w:t>
            </w:r>
          </w:p>
          <w:p w14:paraId="632138F4" w14:textId="77777777" w:rsidR="00D0187A" w:rsidRPr="00746581" w:rsidRDefault="00D0187A" w:rsidP="008312D7">
            <w:pPr>
              <w:rPr>
                <w:color w:val="auto"/>
              </w:rPr>
            </w:pPr>
            <w:r w:rsidRPr="00746581">
              <w:rPr>
                <w:color w:val="auto"/>
              </w:rPr>
              <w:t>Article 38 - war and armed conflicts</w:t>
            </w:r>
          </w:p>
          <w:p w14:paraId="0C92CFF8" w14:textId="77777777" w:rsidR="00D0187A" w:rsidRPr="00746581" w:rsidRDefault="00D0187A" w:rsidP="008312D7">
            <w:pPr>
              <w:rPr>
                <w:color w:val="auto"/>
              </w:rPr>
            </w:pPr>
            <w:r w:rsidRPr="00746581">
              <w:rPr>
                <w:color w:val="auto"/>
              </w:rPr>
              <w:t>Article 39 - recovery from trauma and reintegration</w:t>
            </w:r>
          </w:p>
          <w:p w14:paraId="77412313" w14:textId="77777777" w:rsidR="00D0187A" w:rsidRPr="00746581" w:rsidRDefault="00D0187A" w:rsidP="008312D7">
            <w:pPr>
              <w:rPr>
                <w:color w:val="auto"/>
              </w:rPr>
            </w:pPr>
            <w:r w:rsidRPr="00746581">
              <w:rPr>
                <w:color w:val="auto"/>
              </w:rPr>
              <w:t>Article 40 - juvenile justice</w:t>
            </w:r>
          </w:p>
          <w:p w14:paraId="18EB82C5" w14:textId="77777777" w:rsidR="00D0187A" w:rsidRPr="00746581" w:rsidRDefault="00D0187A" w:rsidP="008312D7">
            <w:pPr>
              <w:rPr>
                <w:color w:val="auto"/>
              </w:rPr>
            </w:pPr>
            <w:r w:rsidRPr="00746581">
              <w:rPr>
                <w:color w:val="auto"/>
              </w:rPr>
              <w:t>Article 41 - respect for higher national standards</w:t>
            </w:r>
          </w:p>
          <w:p w14:paraId="1E048494" w14:textId="77777777" w:rsidR="00D0187A" w:rsidRPr="00746581" w:rsidRDefault="00D0187A" w:rsidP="008312D7">
            <w:pPr>
              <w:rPr>
                <w:rFonts w:asciiTheme="minorHAnsi" w:eastAsiaTheme="minorHAnsi" w:hAnsiTheme="minorHAnsi" w:cs="Arial"/>
                <w:color w:val="auto"/>
                <w:sz w:val="22"/>
                <w:szCs w:val="22"/>
                <w:lang w:val="en"/>
              </w:rPr>
            </w:pPr>
            <w:r w:rsidRPr="00746581">
              <w:rPr>
                <w:rFonts w:asciiTheme="minorHAnsi" w:eastAsiaTheme="minorHAnsi" w:hAnsiTheme="minorHAnsi" w:cstheme="minorBidi"/>
                <w:color w:val="auto"/>
                <w:sz w:val="22"/>
                <w:szCs w:val="22"/>
              </w:rPr>
              <w:t>Article 42 - knowledge of rights</w:t>
            </w:r>
          </w:p>
        </w:tc>
        <w:tc>
          <w:tcPr>
            <w:tcW w:w="5103" w:type="dxa"/>
          </w:tcPr>
          <w:p w14:paraId="2E5EE068" w14:textId="77777777" w:rsidR="00D0187A" w:rsidRPr="00746581" w:rsidRDefault="00D0187A" w:rsidP="008312D7">
            <w:pPr>
              <w:rPr>
                <w:rFonts w:cs="Arial"/>
                <w:color w:val="auto"/>
                <w:lang w:val="en"/>
              </w:rPr>
            </w:pPr>
            <w:r w:rsidRPr="00746581">
              <w:rPr>
                <w:rFonts w:cs="Arial"/>
                <w:color w:val="auto"/>
                <w:lang w:val="en"/>
              </w:rPr>
              <w:lastRenderedPageBreak/>
              <w:t>1.1: Self-evaluation for self-improvement</w:t>
            </w:r>
          </w:p>
          <w:p w14:paraId="08D3C9EE" w14:textId="77777777" w:rsidR="00D0187A" w:rsidRPr="00746581" w:rsidRDefault="00D0187A" w:rsidP="008312D7">
            <w:pPr>
              <w:rPr>
                <w:rFonts w:cs="Arial"/>
                <w:color w:val="auto"/>
                <w:lang w:val="en"/>
              </w:rPr>
            </w:pPr>
            <w:r w:rsidRPr="00746581">
              <w:rPr>
                <w:rFonts w:cs="Arial"/>
                <w:color w:val="auto"/>
                <w:lang w:val="en"/>
              </w:rPr>
              <w:t>1.2: Leadership for learning</w:t>
            </w:r>
          </w:p>
          <w:p w14:paraId="3FF66243" w14:textId="77777777" w:rsidR="00D0187A" w:rsidRPr="00746581" w:rsidRDefault="00D0187A" w:rsidP="008312D7">
            <w:pPr>
              <w:rPr>
                <w:rFonts w:cs="Arial"/>
                <w:color w:val="auto"/>
                <w:lang w:val="en"/>
              </w:rPr>
            </w:pPr>
            <w:r w:rsidRPr="00746581">
              <w:rPr>
                <w:rFonts w:cs="Arial"/>
                <w:color w:val="auto"/>
                <w:lang w:val="en"/>
              </w:rPr>
              <w:t>1.3: Leadership of change</w:t>
            </w:r>
          </w:p>
          <w:p w14:paraId="6A248405" w14:textId="77777777" w:rsidR="00D0187A" w:rsidRPr="00746581" w:rsidRDefault="00D0187A" w:rsidP="008312D7">
            <w:pPr>
              <w:rPr>
                <w:rFonts w:cs="Arial"/>
                <w:color w:val="auto"/>
                <w:lang w:val="en"/>
              </w:rPr>
            </w:pPr>
            <w:r w:rsidRPr="00746581">
              <w:rPr>
                <w:rFonts w:cs="Arial"/>
                <w:color w:val="auto"/>
                <w:lang w:val="en"/>
              </w:rPr>
              <w:t>1.4: Leadership and management of staff</w:t>
            </w:r>
          </w:p>
          <w:p w14:paraId="15E9B24C" w14:textId="77777777" w:rsidR="00D0187A" w:rsidRPr="00746581" w:rsidRDefault="00D0187A" w:rsidP="008312D7">
            <w:pPr>
              <w:rPr>
                <w:rFonts w:cs="Arial"/>
                <w:color w:val="auto"/>
                <w:lang w:val="en"/>
              </w:rPr>
            </w:pPr>
            <w:r w:rsidRPr="00746581">
              <w:rPr>
                <w:rFonts w:cs="Arial"/>
                <w:color w:val="auto"/>
                <w:lang w:val="en"/>
              </w:rPr>
              <w:t>1.5: Management of resources to promote equity</w:t>
            </w:r>
          </w:p>
          <w:p w14:paraId="4169D877" w14:textId="77777777" w:rsidR="00D0187A" w:rsidRPr="00746581" w:rsidRDefault="00D0187A" w:rsidP="008312D7">
            <w:pPr>
              <w:rPr>
                <w:rFonts w:cs="Arial"/>
                <w:color w:val="auto"/>
                <w:lang w:val="en"/>
              </w:rPr>
            </w:pPr>
            <w:r w:rsidRPr="00746581">
              <w:rPr>
                <w:rFonts w:cs="Arial"/>
                <w:color w:val="auto"/>
                <w:lang w:val="en"/>
              </w:rPr>
              <w:t>2.1: Safeguarding and child protection</w:t>
            </w:r>
          </w:p>
          <w:p w14:paraId="14A21251" w14:textId="77777777" w:rsidR="00D0187A" w:rsidRPr="00746581" w:rsidRDefault="00D0187A" w:rsidP="008312D7">
            <w:pPr>
              <w:rPr>
                <w:rFonts w:cs="Arial"/>
                <w:color w:val="auto"/>
                <w:lang w:val="en"/>
              </w:rPr>
            </w:pPr>
            <w:r w:rsidRPr="00746581">
              <w:rPr>
                <w:rFonts w:cs="Arial"/>
                <w:color w:val="auto"/>
                <w:lang w:val="en"/>
              </w:rPr>
              <w:t>2.2: Curriculum</w:t>
            </w:r>
          </w:p>
          <w:p w14:paraId="28A57309" w14:textId="77777777" w:rsidR="00D0187A" w:rsidRPr="00746581" w:rsidRDefault="00D0187A" w:rsidP="008312D7">
            <w:pPr>
              <w:rPr>
                <w:rFonts w:cs="Arial"/>
                <w:color w:val="auto"/>
                <w:lang w:val="en"/>
              </w:rPr>
            </w:pPr>
            <w:r w:rsidRPr="00746581">
              <w:rPr>
                <w:rFonts w:cs="Arial"/>
                <w:color w:val="auto"/>
                <w:lang w:val="en"/>
              </w:rPr>
              <w:t>2.3: Learning teaching and assessment</w:t>
            </w:r>
          </w:p>
          <w:p w14:paraId="6E3AF04A" w14:textId="77777777" w:rsidR="00D0187A" w:rsidRPr="00746581" w:rsidRDefault="00D0187A" w:rsidP="008312D7">
            <w:pPr>
              <w:rPr>
                <w:rFonts w:cs="Arial"/>
                <w:color w:val="auto"/>
                <w:lang w:val="en"/>
              </w:rPr>
            </w:pPr>
            <w:r w:rsidRPr="00746581">
              <w:rPr>
                <w:rFonts w:cs="Arial"/>
                <w:color w:val="auto"/>
                <w:lang w:val="en"/>
              </w:rPr>
              <w:t xml:space="preserve">2.4: Personalised support </w:t>
            </w:r>
          </w:p>
          <w:p w14:paraId="662146C9" w14:textId="77777777" w:rsidR="00D0187A" w:rsidRPr="00746581" w:rsidRDefault="00D0187A" w:rsidP="008312D7">
            <w:pPr>
              <w:rPr>
                <w:rFonts w:cs="Arial"/>
                <w:color w:val="auto"/>
                <w:lang w:val="en"/>
              </w:rPr>
            </w:pPr>
            <w:r w:rsidRPr="00746581">
              <w:rPr>
                <w:rFonts w:cs="Arial"/>
                <w:color w:val="auto"/>
                <w:lang w:val="en"/>
              </w:rPr>
              <w:t>2.5: Family learning</w:t>
            </w:r>
          </w:p>
          <w:p w14:paraId="25A56942" w14:textId="77777777" w:rsidR="00D0187A" w:rsidRPr="00746581" w:rsidRDefault="00D0187A" w:rsidP="008312D7">
            <w:pPr>
              <w:rPr>
                <w:rFonts w:cs="Arial"/>
                <w:color w:val="auto"/>
                <w:lang w:val="en"/>
              </w:rPr>
            </w:pPr>
            <w:r w:rsidRPr="00746581">
              <w:rPr>
                <w:rFonts w:cs="Arial"/>
                <w:color w:val="auto"/>
                <w:lang w:val="en"/>
              </w:rPr>
              <w:t>2.6: Transitions</w:t>
            </w:r>
          </w:p>
          <w:p w14:paraId="55C3D374" w14:textId="77777777" w:rsidR="00D0187A" w:rsidRPr="00746581" w:rsidRDefault="00D0187A" w:rsidP="008312D7">
            <w:pPr>
              <w:rPr>
                <w:rFonts w:cs="Arial"/>
                <w:color w:val="auto"/>
                <w:lang w:val="en"/>
              </w:rPr>
            </w:pPr>
            <w:r w:rsidRPr="00746581">
              <w:rPr>
                <w:rFonts w:cs="Arial"/>
                <w:color w:val="auto"/>
                <w:lang w:val="en"/>
              </w:rPr>
              <w:t xml:space="preserve">2.7: Partnerships </w:t>
            </w:r>
          </w:p>
          <w:p w14:paraId="5493F81C" w14:textId="77777777" w:rsidR="00D0187A" w:rsidRPr="00746581" w:rsidRDefault="00D0187A" w:rsidP="008312D7">
            <w:pPr>
              <w:rPr>
                <w:rFonts w:cs="Arial"/>
                <w:color w:val="auto"/>
                <w:lang w:val="en"/>
              </w:rPr>
            </w:pPr>
            <w:r w:rsidRPr="00746581">
              <w:rPr>
                <w:rFonts w:cs="Arial"/>
                <w:color w:val="auto"/>
                <w:lang w:val="en"/>
              </w:rPr>
              <w:t xml:space="preserve">3.1: Ensuring wellbeing, equality and </w:t>
            </w:r>
            <w:r w:rsidRPr="00746581">
              <w:rPr>
                <w:rFonts w:cs="Arial"/>
                <w:color w:val="auto"/>
                <w:lang w:val="en"/>
              </w:rPr>
              <w:tab/>
              <w:t xml:space="preserve">inclusion </w:t>
            </w:r>
          </w:p>
          <w:p w14:paraId="4BA22463" w14:textId="77777777" w:rsidR="00D0187A" w:rsidRPr="00746581" w:rsidRDefault="00D0187A" w:rsidP="008312D7">
            <w:pPr>
              <w:rPr>
                <w:rFonts w:cs="Arial"/>
                <w:color w:val="auto"/>
                <w:lang w:val="en"/>
              </w:rPr>
            </w:pPr>
            <w:r w:rsidRPr="00746581">
              <w:rPr>
                <w:rFonts w:cs="Arial"/>
                <w:color w:val="auto"/>
                <w:lang w:val="en"/>
              </w:rPr>
              <w:t xml:space="preserve">3.2: Raising attainment and achievement </w:t>
            </w:r>
          </w:p>
          <w:p w14:paraId="265AB81E" w14:textId="77777777" w:rsidR="00D0187A" w:rsidRPr="00746581" w:rsidRDefault="00D0187A" w:rsidP="008312D7">
            <w:pPr>
              <w:rPr>
                <w:rFonts w:cs="Arial"/>
                <w:color w:val="auto"/>
                <w:lang w:val="en"/>
              </w:rPr>
            </w:pPr>
            <w:r w:rsidRPr="00746581">
              <w:rPr>
                <w:rFonts w:cs="Arial"/>
                <w:color w:val="auto"/>
                <w:lang w:val="en"/>
              </w:rPr>
              <w:t xml:space="preserve">3.3: Increasing creativity and employability </w:t>
            </w:r>
          </w:p>
          <w:p w14:paraId="01561BB0" w14:textId="77777777" w:rsidR="00D0187A" w:rsidRPr="00746581" w:rsidRDefault="00D0187A" w:rsidP="008312D7">
            <w:pPr>
              <w:rPr>
                <w:rFonts w:cs="Arial"/>
                <w:color w:val="auto"/>
                <w:lang w:val="en"/>
              </w:rPr>
            </w:pPr>
            <w:r w:rsidRPr="00746581">
              <w:rPr>
                <w:rFonts w:cs="Arial"/>
                <w:color w:val="auto"/>
                <w:lang w:val="en"/>
              </w:rPr>
              <w:t xml:space="preserve">Specific to HGIOELC </w:t>
            </w:r>
          </w:p>
          <w:p w14:paraId="5F70D8AC" w14:textId="77777777" w:rsidR="00D0187A" w:rsidRPr="00746581" w:rsidRDefault="00D0187A" w:rsidP="008312D7">
            <w:pPr>
              <w:rPr>
                <w:rFonts w:cs="Arial"/>
                <w:color w:val="auto"/>
                <w:lang w:val="en"/>
              </w:rPr>
            </w:pPr>
            <w:r w:rsidRPr="00746581">
              <w:rPr>
                <w:rFonts w:cs="Arial"/>
                <w:color w:val="auto"/>
                <w:lang w:val="en"/>
              </w:rPr>
              <w:t xml:space="preserve">3.2: Securing children’s progress </w:t>
            </w:r>
          </w:p>
          <w:p w14:paraId="07351EFF" w14:textId="77777777" w:rsidR="00D0187A" w:rsidRPr="00746581" w:rsidRDefault="00D0187A" w:rsidP="008312D7">
            <w:pPr>
              <w:rPr>
                <w:rFonts w:cs="Arial"/>
                <w:color w:val="auto"/>
                <w:lang w:val="en"/>
              </w:rPr>
            </w:pPr>
            <w:r w:rsidRPr="00746581">
              <w:rPr>
                <w:rFonts w:cs="Arial"/>
                <w:color w:val="auto"/>
                <w:lang w:val="en"/>
              </w:rPr>
              <w:t>3.3: Developing creativity and skills for life</w:t>
            </w:r>
          </w:p>
        </w:tc>
        <w:tc>
          <w:tcPr>
            <w:tcW w:w="4677" w:type="dxa"/>
            <w:vMerge w:val="restart"/>
          </w:tcPr>
          <w:p w14:paraId="1BF2D9C8" w14:textId="77777777" w:rsidR="00D0187A" w:rsidRPr="00746581" w:rsidRDefault="00D0187A" w:rsidP="008312D7">
            <w:pPr>
              <w:pStyle w:val="Default"/>
              <w:ind w:left="720"/>
              <w:rPr>
                <w:rFonts w:asciiTheme="minorHAnsi" w:hAnsiTheme="minorHAnsi"/>
                <w:color w:val="auto"/>
                <w:sz w:val="22"/>
                <w:szCs w:val="22"/>
                <w:lang w:val="en"/>
              </w:rPr>
            </w:pPr>
            <w:r w:rsidRPr="00746581">
              <w:rPr>
                <w:rFonts w:asciiTheme="minorHAnsi" w:hAnsiTheme="minorHAnsi"/>
                <w:color w:val="auto"/>
                <w:sz w:val="22"/>
                <w:szCs w:val="22"/>
                <w:lang w:val="en"/>
              </w:rPr>
              <w:t>NIF Priorities</w:t>
            </w:r>
          </w:p>
          <w:p w14:paraId="4E998986" w14:textId="77777777" w:rsidR="00D0187A" w:rsidRPr="00746581" w:rsidRDefault="00D0187A" w:rsidP="00D0187A">
            <w:pPr>
              <w:pStyle w:val="Default"/>
              <w:numPr>
                <w:ilvl w:val="0"/>
                <w:numId w:val="8"/>
              </w:numPr>
              <w:rPr>
                <w:rFonts w:asciiTheme="minorHAnsi" w:hAnsiTheme="minorHAnsi"/>
                <w:color w:val="auto"/>
                <w:sz w:val="22"/>
                <w:szCs w:val="22"/>
                <w:lang w:val="en"/>
              </w:rPr>
            </w:pPr>
            <w:r w:rsidRPr="00746581">
              <w:rPr>
                <w:rFonts w:asciiTheme="minorHAnsi" w:hAnsiTheme="minorHAnsi"/>
                <w:color w:val="auto"/>
                <w:sz w:val="22"/>
                <w:szCs w:val="22"/>
                <w:lang w:val="en"/>
              </w:rPr>
              <w:t>Placing the human rights and needs of every child and young person at the centre of education</w:t>
            </w:r>
          </w:p>
          <w:p w14:paraId="733DB889" w14:textId="77777777" w:rsidR="00D0187A" w:rsidRPr="00746581" w:rsidRDefault="00D0187A" w:rsidP="00D0187A">
            <w:pPr>
              <w:pStyle w:val="Default"/>
              <w:numPr>
                <w:ilvl w:val="0"/>
                <w:numId w:val="8"/>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Improvement in children and young people’s health and wellbeing; </w:t>
            </w:r>
          </w:p>
          <w:p w14:paraId="21DD5E53" w14:textId="77777777" w:rsidR="00D0187A" w:rsidRPr="00746581" w:rsidRDefault="00D0187A" w:rsidP="00D0187A">
            <w:pPr>
              <w:pStyle w:val="Default"/>
              <w:numPr>
                <w:ilvl w:val="0"/>
                <w:numId w:val="8"/>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Closing the attainment gap between the most and least disadvantaged children and young people; </w:t>
            </w:r>
          </w:p>
          <w:p w14:paraId="4478680D" w14:textId="77777777" w:rsidR="00D0187A" w:rsidRPr="00746581" w:rsidRDefault="00D0187A" w:rsidP="00D0187A">
            <w:pPr>
              <w:pStyle w:val="Default"/>
              <w:numPr>
                <w:ilvl w:val="0"/>
                <w:numId w:val="8"/>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Improvement in skills and sustained, positive school leaver destinations for all young people </w:t>
            </w:r>
          </w:p>
          <w:p w14:paraId="5A3C82A7" w14:textId="77777777" w:rsidR="00D0187A" w:rsidRPr="00746581" w:rsidRDefault="00D0187A" w:rsidP="00D0187A">
            <w:pPr>
              <w:pStyle w:val="Default"/>
              <w:numPr>
                <w:ilvl w:val="0"/>
                <w:numId w:val="8"/>
              </w:numPr>
              <w:rPr>
                <w:rFonts w:asciiTheme="minorHAnsi" w:hAnsiTheme="minorHAnsi"/>
                <w:color w:val="auto"/>
                <w:sz w:val="22"/>
                <w:szCs w:val="22"/>
                <w:lang w:val="en"/>
              </w:rPr>
            </w:pPr>
            <w:r w:rsidRPr="00746581">
              <w:rPr>
                <w:rFonts w:asciiTheme="minorHAnsi" w:hAnsiTheme="minorHAnsi"/>
                <w:color w:val="auto"/>
                <w:sz w:val="22"/>
                <w:szCs w:val="22"/>
                <w:lang w:val="en"/>
              </w:rPr>
              <w:t>Improvement in attainment, particularly in literacy and numeracy.</w:t>
            </w:r>
          </w:p>
          <w:p w14:paraId="5E6D28E4" w14:textId="77777777" w:rsidR="00D0187A" w:rsidRPr="00746581" w:rsidRDefault="00D0187A" w:rsidP="008312D7">
            <w:pPr>
              <w:pStyle w:val="Default"/>
              <w:rPr>
                <w:rFonts w:asciiTheme="minorHAnsi" w:hAnsiTheme="minorHAnsi"/>
                <w:color w:val="auto"/>
                <w:sz w:val="22"/>
                <w:szCs w:val="22"/>
                <w:lang w:val="en"/>
              </w:rPr>
            </w:pPr>
          </w:p>
          <w:p w14:paraId="1CC6A612" w14:textId="77777777" w:rsidR="00D0187A" w:rsidRPr="00746581" w:rsidRDefault="00D0187A" w:rsidP="008312D7">
            <w:pPr>
              <w:pStyle w:val="Default"/>
              <w:rPr>
                <w:rFonts w:asciiTheme="minorHAnsi" w:hAnsiTheme="minorHAnsi"/>
                <w:b/>
                <w:bCs/>
                <w:color w:val="auto"/>
                <w:sz w:val="22"/>
                <w:szCs w:val="22"/>
                <w:lang w:val="en"/>
              </w:rPr>
            </w:pPr>
            <w:r w:rsidRPr="00746581">
              <w:rPr>
                <w:rFonts w:asciiTheme="minorHAnsi" w:hAnsiTheme="minorHAnsi"/>
                <w:b/>
                <w:bCs/>
                <w:color w:val="auto"/>
                <w:sz w:val="22"/>
                <w:szCs w:val="22"/>
                <w:lang w:val="en"/>
              </w:rPr>
              <w:t>NIF Drivers</w:t>
            </w:r>
          </w:p>
          <w:p w14:paraId="0BDDC1F4" w14:textId="77777777" w:rsidR="00D0187A" w:rsidRPr="00746581" w:rsidRDefault="00D0187A" w:rsidP="00D0187A">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School and ELC Leadership</w:t>
            </w:r>
          </w:p>
          <w:p w14:paraId="55667712" w14:textId="77777777" w:rsidR="00D0187A" w:rsidRPr="00746581" w:rsidRDefault="00D0187A" w:rsidP="00D0187A">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Teacher and Practitioner Professionalism</w:t>
            </w:r>
          </w:p>
          <w:p w14:paraId="56F2C7AD" w14:textId="77777777" w:rsidR="00D0187A" w:rsidRPr="00746581" w:rsidRDefault="00D0187A" w:rsidP="00D0187A">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Parent/Carer Involvement and Engagement</w:t>
            </w:r>
          </w:p>
          <w:p w14:paraId="3AE32565" w14:textId="77777777" w:rsidR="00D0187A" w:rsidRPr="00746581" w:rsidRDefault="00D0187A" w:rsidP="00D0187A">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Curriculum and Assessment</w:t>
            </w:r>
          </w:p>
          <w:p w14:paraId="371E5C99" w14:textId="77777777" w:rsidR="00D0187A" w:rsidRPr="00746581" w:rsidRDefault="00D0187A" w:rsidP="00D0187A">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School and ELC Improvement</w:t>
            </w:r>
          </w:p>
          <w:p w14:paraId="22D3294F" w14:textId="77777777" w:rsidR="00D0187A" w:rsidRPr="00746581" w:rsidRDefault="00D0187A" w:rsidP="00D0187A">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Performance Information</w:t>
            </w:r>
          </w:p>
        </w:tc>
      </w:tr>
      <w:tr w:rsidR="00746581" w:rsidRPr="00746581" w14:paraId="270F8488" w14:textId="77777777" w:rsidTr="005E2D0F">
        <w:trPr>
          <w:trHeight w:val="3427"/>
        </w:trPr>
        <w:tc>
          <w:tcPr>
            <w:tcW w:w="5524" w:type="dxa"/>
            <w:vMerge/>
          </w:tcPr>
          <w:p w14:paraId="6D10D16E" w14:textId="77777777" w:rsidR="00D0187A" w:rsidRPr="00746581" w:rsidRDefault="00D0187A" w:rsidP="008312D7">
            <w:pPr>
              <w:rPr>
                <w:color w:val="auto"/>
              </w:rPr>
            </w:pPr>
          </w:p>
        </w:tc>
        <w:tc>
          <w:tcPr>
            <w:tcW w:w="5103" w:type="dxa"/>
          </w:tcPr>
          <w:p w14:paraId="393F5156" w14:textId="77777777" w:rsidR="00D0187A" w:rsidRPr="00746581" w:rsidRDefault="00D0187A" w:rsidP="008312D7">
            <w:pPr>
              <w:pStyle w:val="ListParagraph"/>
              <w:ind w:left="360"/>
              <w:rPr>
                <w:rFonts w:asciiTheme="minorHAnsi" w:eastAsiaTheme="minorHAnsi" w:hAnsiTheme="minorHAnsi" w:cs="Arial"/>
                <w:b/>
                <w:bCs/>
                <w:color w:val="auto"/>
                <w:sz w:val="22"/>
                <w:szCs w:val="22"/>
                <w:u w:val="single"/>
                <w:lang w:val="en"/>
              </w:rPr>
            </w:pPr>
            <w:r w:rsidRPr="00746581">
              <w:rPr>
                <w:rFonts w:asciiTheme="minorHAnsi" w:eastAsiaTheme="minorHAnsi" w:hAnsiTheme="minorHAnsi" w:cs="Arial"/>
                <w:b/>
                <w:bCs/>
                <w:color w:val="auto"/>
                <w:sz w:val="22"/>
                <w:szCs w:val="22"/>
                <w:u w:val="single"/>
                <w:lang w:val="en"/>
              </w:rPr>
              <w:t>PEF INTERVENTIONS</w:t>
            </w:r>
          </w:p>
          <w:p w14:paraId="4D202B21" w14:textId="77777777" w:rsidR="00D0187A" w:rsidRPr="00746581" w:rsidRDefault="00D0187A" w:rsidP="00D0187A">
            <w:pPr>
              <w:pStyle w:val="ListParagraph"/>
              <w:numPr>
                <w:ilvl w:val="0"/>
                <w:numId w:val="30"/>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Early intervention and prevention</w:t>
            </w:r>
          </w:p>
          <w:p w14:paraId="6623777D"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Social and emotional wellbeing</w:t>
            </w:r>
          </w:p>
          <w:p w14:paraId="79ABE2D4"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Promoting healthy lifestyles</w:t>
            </w:r>
          </w:p>
          <w:p w14:paraId="5229D8D9"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Targeted approaches to literacy and numeracy</w:t>
            </w:r>
          </w:p>
          <w:p w14:paraId="2A70E429"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Promoting a high quality learning experience</w:t>
            </w:r>
          </w:p>
          <w:p w14:paraId="47EDBEE1"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Differentiated support</w:t>
            </w:r>
          </w:p>
          <w:p w14:paraId="06C08A3E"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Using evidence and data</w:t>
            </w:r>
          </w:p>
          <w:p w14:paraId="23843176"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Employability and skills development</w:t>
            </w:r>
          </w:p>
          <w:p w14:paraId="216A338B"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Engaging beyond the school</w:t>
            </w:r>
          </w:p>
          <w:p w14:paraId="02480D67"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Partnership working</w:t>
            </w:r>
          </w:p>
          <w:p w14:paraId="2136DAD9"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Professional learning and leadership</w:t>
            </w:r>
          </w:p>
          <w:p w14:paraId="507673AD" w14:textId="77777777" w:rsidR="00D0187A" w:rsidRPr="00746581" w:rsidRDefault="00D0187A" w:rsidP="00D0187A">
            <w:pPr>
              <w:pStyle w:val="ListParagraph"/>
              <w:numPr>
                <w:ilvl w:val="0"/>
                <w:numId w:val="30"/>
              </w:numPr>
              <w:ind w:left="414"/>
              <w:rPr>
                <w:rFonts w:cs="Arial"/>
                <w:color w:val="auto"/>
                <w:lang w:val="en"/>
              </w:rPr>
            </w:pPr>
            <w:r w:rsidRPr="00746581">
              <w:rPr>
                <w:rFonts w:asciiTheme="minorHAnsi" w:eastAsiaTheme="minorHAnsi" w:hAnsiTheme="minorHAnsi" w:cs="Arial"/>
                <w:color w:val="auto"/>
                <w:sz w:val="22"/>
                <w:szCs w:val="22"/>
                <w:lang w:val="en"/>
              </w:rPr>
              <w:t>Research and evaluation to monitor impact</w:t>
            </w:r>
          </w:p>
        </w:tc>
        <w:tc>
          <w:tcPr>
            <w:tcW w:w="4677" w:type="dxa"/>
            <w:vMerge/>
          </w:tcPr>
          <w:p w14:paraId="6B409135" w14:textId="77777777" w:rsidR="00D0187A" w:rsidRPr="00746581" w:rsidRDefault="00D0187A" w:rsidP="008312D7">
            <w:pPr>
              <w:pStyle w:val="Default"/>
              <w:ind w:left="720"/>
              <w:rPr>
                <w:rFonts w:asciiTheme="minorHAnsi" w:hAnsiTheme="minorHAnsi"/>
                <w:color w:val="auto"/>
                <w:sz w:val="22"/>
                <w:szCs w:val="22"/>
                <w:lang w:val="en"/>
              </w:rPr>
            </w:pPr>
          </w:p>
        </w:tc>
      </w:tr>
      <w:tr w:rsidR="00746581" w:rsidRPr="00746581" w14:paraId="54873BF5" w14:textId="77777777" w:rsidTr="005E2D0F">
        <w:trPr>
          <w:trHeight w:val="3427"/>
        </w:trPr>
        <w:tc>
          <w:tcPr>
            <w:tcW w:w="5524" w:type="dxa"/>
            <w:vMerge/>
          </w:tcPr>
          <w:p w14:paraId="195C2D00" w14:textId="77777777" w:rsidR="00D0187A" w:rsidRPr="00746581" w:rsidRDefault="00D0187A" w:rsidP="008312D7">
            <w:pPr>
              <w:rPr>
                <w:color w:val="auto"/>
              </w:rPr>
            </w:pPr>
          </w:p>
        </w:tc>
        <w:tc>
          <w:tcPr>
            <w:tcW w:w="5103" w:type="dxa"/>
          </w:tcPr>
          <w:p w14:paraId="00371971" w14:textId="77777777" w:rsidR="00D0187A" w:rsidRPr="00746581" w:rsidRDefault="00D0187A" w:rsidP="008312D7">
            <w:pPr>
              <w:pStyle w:val="ListParagraph"/>
              <w:ind w:left="414"/>
              <w:rPr>
                <w:rFonts w:asciiTheme="minorHAnsi" w:eastAsiaTheme="minorHAnsi" w:hAnsiTheme="minorHAnsi" w:cs="Arial"/>
                <w:b/>
                <w:bCs/>
                <w:color w:val="auto"/>
                <w:sz w:val="22"/>
                <w:szCs w:val="22"/>
                <w:u w:val="single"/>
                <w:lang w:val="en"/>
              </w:rPr>
            </w:pPr>
            <w:r w:rsidRPr="00746581">
              <w:rPr>
                <w:rFonts w:asciiTheme="minorHAnsi" w:eastAsiaTheme="minorHAnsi" w:hAnsiTheme="minorHAnsi" w:cs="Arial"/>
                <w:b/>
                <w:bCs/>
                <w:color w:val="auto"/>
                <w:sz w:val="22"/>
                <w:szCs w:val="22"/>
                <w:u w:val="single"/>
                <w:lang w:val="en"/>
              </w:rPr>
              <w:t>Education and Families Priorities</w:t>
            </w:r>
          </w:p>
          <w:p w14:paraId="5CD7BF9E" w14:textId="77777777" w:rsidR="00D0187A" w:rsidRPr="00746581" w:rsidRDefault="00D0187A" w:rsidP="00D0187A">
            <w:pPr>
              <w:pStyle w:val="ListParagraph"/>
              <w:numPr>
                <w:ilvl w:val="0"/>
                <w:numId w:val="7"/>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Improvement in attainment, particularly literacy and numeracy</w:t>
            </w:r>
          </w:p>
          <w:p w14:paraId="5BDEF9BF" w14:textId="77777777" w:rsidR="00D0187A" w:rsidRPr="00746581" w:rsidRDefault="00D0187A" w:rsidP="00D0187A">
            <w:pPr>
              <w:pStyle w:val="ListParagraph"/>
              <w:numPr>
                <w:ilvl w:val="0"/>
                <w:numId w:val="7"/>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Closing the attainment gap between the most and least disadvantaged children</w:t>
            </w:r>
          </w:p>
          <w:p w14:paraId="14200B73" w14:textId="77777777" w:rsidR="00D0187A" w:rsidRPr="00746581" w:rsidRDefault="00D0187A" w:rsidP="00D0187A">
            <w:pPr>
              <w:pStyle w:val="ListParagraph"/>
              <w:numPr>
                <w:ilvl w:val="0"/>
                <w:numId w:val="7"/>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Improvement in children and young people’s health and wellbeing with a focus on mental health and wellbeing</w:t>
            </w:r>
          </w:p>
          <w:p w14:paraId="2C64064E" w14:textId="77777777" w:rsidR="00D0187A" w:rsidRPr="00746581" w:rsidRDefault="00D0187A" w:rsidP="00D0187A">
            <w:pPr>
              <w:pStyle w:val="ListParagraph"/>
              <w:numPr>
                <w:ilvl w:val="0"/>
                <w:numId w:val="7"/>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Improvement in employability skills and sustained, positive school leaver destinations for all young people</w:t>
            </w:r>
          </w:p>
          <w:p w14:paraId="1452BBC6" w14:textId="77777777" w:rsidR="00D0187A" w:rsidRPr="00746581" w:rsidRDefault="00D0187A" w:rsidP="00D0187A">
            <w:pPr>
              <w:pStyle w:val="ListParagraph"/>
              <w:numPr>
                <w:ilvl w:val="0"/>
                <w:numId w:val="7"/>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Improved outcomes for vulnerable groups</w:t>
            </w:r>
          </w:p>
        </w:tc>
        <w:tc>
          <w:tcPr>
            <w:tcW w:w="4677" w:type="dxa"/>
            <w:vMerge/>
          </w:tcPr>
          <w:p w14:paraId="44FA61D0" w14:textId="77777777" w:rsidR="00D0187A" w:rsidRPr="00746581" w:rsidRDefault="00D0187A" w:rsidP="008312D7">
            <w:pPr>
              <w:pStyle w:val="Default"/>
              <w:ind w:left="720"/>
              <w:rPr>
                <w:rFonts w:asciiTheme="minorHAnsi" w:hAnsiTheme="minorHAnsi"/>
                <w:color w:val="auto"/>
                <w:sz w:val="22"/>
                <w:szCs w:val="22"/>
                <w:lang w:val="en"/>
              </w:rPr>
            </w:pPr>
          </w:p>
        </w:tc>
      </w:tr>
      <w:tr w:rsidR="00746581" w:rsidRPr="00746581" w14:paraId="1BF40E2D" w14:textId="77777777" w:rsidTr="005E2D0F">
        <w:trPr>
          <w:trHeight w:val="433"/>
        </w:trPr>
        <w:tc>
          <w:tcPr>
            <w:tcW w:w="15304" w:type="dxa"/>
            <w:gridSpan w:val="3"/>
          </w:tcPr>
          <w:p w14:paraId="63140636" w14:textId="77777777" w:rsidR="00D0187A" w:rsidRPr="00746581" w:rsidRDefault="00D0187A" w:rsidP="008312D7">
            <w:pPr>
              <w:rPr>
                <w:rFonts w:cs="Arial"/>
                <w:b/>
                <w:bCs/>
                <w:color w:val="auto"/>
                <w:lang w:val="en"/>
              </w:rPr>
            </w:pPr>
            <w:r w:rsidRPr="00746581">
              <w:rPr>
                <w:rFonts w:cs="Arial"/>
                <w:b/>
                <w:bCs/>
                <w:color w:val="auto"/>
                <w:lang w:val="en"/>
              </w:rPr>
              <w:t>Developing In Faith</w:t>
            </w:r>
          </w:p>
          <w:p w14:paraId="123F2827" w14:textId="77777777" w:rsidR="00D0187A" w:rsidRPr="00746581" w:rsidRDefault="00D0187A" w:rsidP="008312D7">
            <w:pPr>
              <w:rPr>
                <w:rFonts w:asciiTheme="minorHAnsi" w:eastAsiaTheme="minorHAnsi" w:hAnsiTheme="minorHAnsi" w:cs="Arial"/>
                <w:b/>
                <w:bCs/>
                <w:color w:val="auto"/>
                <w:sz w:val="22"/>
                <w:szCs w:val="22"/>
                <w:lang w:val="en"/>
              </w:rPr>
            </w:pPr>
            <w:r w:rsidRPr="00746581">
              <w:rPr>
                <w:b/>
                <w:bCs/>
                <w:i/>
                <w:color w:val="auto"/>
                <w:sz w:val="18"/>
                <w:szCs w:val="18"/>
              </w:rPr>
              <w:t>Roman Catholic Schools are required to provide links within their SIP and SIR to the themes contained within ‘Developing in Faith’, as requested by the Bishops’ Conference of Scotland.</w:t>
            </w:r>
          </w:p>
        </w:tc>
      </w:tr>
      <w:tr w:rsidR="00746581" w:rsidRPr="00746581" w14:paraId="4E6D3816" w14:textId="77777777" w:rsidTr="005E2D0F">
        <w:trPr>
          <w:trHeight w:val="433"/>
        </w:trPr>
        <w:tc>
          <w:tcPr>
            <w:tcW w:w="15304" w:type="dxa"/>
            <w:gridSpan w:val="3"/>
            <w:tcBorders>
              <w:bottom w:val="single" w:sz="4" w:space="0" w:color="000000"/>
            </w:tcBorders>
          </w:tcPr>
          <w:p w14:paraId="7CD09C0D" w14:textId="77777777" w:rsidR="00D0187A" w:rsidRPr="00746581" w:rsidRDefault="00D0187A" w:rsidP="008312D7">
            <w:pPr>
              <w:rPr>
                <w:rFonts w:cs="Arial"/>
                <w:color w:val="auto"/>
                <w:lang w:val="en"/>
              </w:rPr>
            </w:pPr>
            <w:r w:rsidRPr="00746581">
              <w:rPr>
                <w:rFonts w:cs="Arial"/>
                <w:color w:val="auto"/>
                <w:lang w:val="en"/>
              </w:rPr>
              <w:t>1.</w:t>
            </w:r>
            <w:r w:rsidRPr="00746581">
              <w:rPr>
                <w:rFonts w:cs="Arial"/>
                <w:color w:val="auto"/>
                <w:lang w:val="en"/>
              </w:rPr>
              <w:tab/>
              <w:t>Honouring Jesus Christ as the Way, the Truth and the Life</w:t>
            </w:r>
          </w:p>
          <w:p w14:paraId="69FF9867" w14:textId="77777777" w:rsidR="00D0187A" w:rsidRPr="00746581" w:rsidRDefault="00D0187A" w:rsidP="008312D7">
            <w:pPr>
              <w:rPr>
                <w:rFonts w:cs="Arial"/>
                <w:color w:val="auto"/>
                <w:lang w:val="en"/>
              </w:rPr>
            </w:pPr>
            <w:r w:rsidRPr="00746581">
              <w:rPr>
                <w:rFonts w:cs="Arial"/>
                <w:color w:val="auto"/>
                <w:lang w:val="en"/>
              </w:rPr>
              <w:t>2.</w:t>
            </w:r>
            <w:r w:rsidRPr="00746581">
              <w:rPr>
                <w:rFonts w:cs="Arial"/>
                <w:color w:val="auto"/>
                <w:lang w:val="en"/>
              </w:rPr>
              <w:tab/>
              <w:t>Developing as a community of faith and learning</w:t>
            </w:r>
          </w:p>
          <w:p w14:paraId="0D86A706" w14:textId="77777777" w:rsidR="00D0187A" w:rsidRPr="00746581" w:rsidRDefault="00D0187A" w:rsidP="008312D7">
            <w:pPr>
              <w:rPr>
                <w:rFonts w:cs="Arial"/>
                <w:color w:val="auto"/>
                <w:lang w:val="en"/>
              </w:rPr>
            </w:pPr>
            <w:r w:rsidRPr="00746581">
              <w:rPr>
                <w:rFonts w:cs="Arial"/>
                <w:color w:val="auto"/>
                <w:lang w:val="en"/>
              </w:rPr>
              <w:t>3.</w:t>
            </w:r>
            <w:r w:rsidRPr="00746581">
              <w:rPr>
                <w:rFonts w:cs="Arial"/>
                <w:color w:val="auto"/>
                <w:lang w:val="en"/>
              </w:rPr>
              <w:tab/>
              <w:t>Promoting Gospel Values</w:t>
            </w:r>
          </w:p>
          <w:p w14:paraId="01C25179" w14:textId="77777777" w:rsidR="00D0187A" w:rsidRPr="00746581" w:rsidRDefault="00D0187A" w:rsidP="008312D7">
            <w:pPr>
              <w:rPr>
                <w:rFonts w:cs="Arial"/>
                <w:color w:val="auto"/>
                <w:lang w:val="en"/>
              </w:rPr>
            </w:pPr>
            <w:r w:rsidRPr="00746581">
              <w:rPr>
                <w:rFonts w:cs="Arial"/>
                <w:color w:val="auto"/>
                <w:lang w:val="en"/>
              </w:rPr>
              <w:t>4.</w:t>
            </w:r>
            <w:r w:rsidRPr="00746581">
              <w:rPr>
                <w:rFonts w:cs="Arial"/>
                <w:color w:val="auto"/>
                <w:lang w:val="en"/>
              </w:rPr>
              <w:tab/>
              <w:t>Celebrating and Worshiping</w:t>
            </w:r>
          </w:p>
          <w:p w14:paraId="16BC3C97" w14:textId="77777777" w:rsidR="00D0187A" w:rsidRPr="00746581" w:rsidRDefault="00D0187A" w:rsidP="008312D7">
            <w:pPr>
              <w:rPr>
                <w:rFonts w:cs="Arial"/>
                <w:color w:val="auto"/>
                <w:lang w:val="en"/>
              </w:rPr>
            </w:pPr>
            <w:r w:rsidRPr="00746581">
              <w:rPr>
                <w:rFonts w:cs="Arial"/>
                <w:color w:val="auto"/>
                <w:lang w:val="en"/>
              </w:rPr>
              <w:t>6.</w:t>
            </w:r>
            <w:r w:rsidRPr="00746581">
              <w:rPr>
                <w:rFonts w:cs="Arial"/>
                <w:color w:val="auto"/>
                <w:lang w:val="en"/>
              </w:rPr>
              <w:tab/>
              <w:t>Serving the common good.</w:t>
            </w:r>
          </w:p>
        </w:tc>
      </w:tr>
    </w:tbl>
    <w:p w14:paraId="3F550308" w14:textId="683C2260" w:rsidR="00D0187A" w:rsidRPr="00746581" w:rsidRDefault="00D0187A" w:rsidP="00D628CB">
      <w:pPr>
        <w:rPr>
          <w:rFonts w:cs="Arial"/>
          <w:color w:val="auto"/>
          <w:u w:val="single"/>
        </w:rPr>
      </w:pPr>
    </w:p>
    <w:sectPr w:rsidR="00D0187A" w:rsidRPr="00746581" w:rsidSect="001C3D8E">
      <w:pgSz w:w="16838" w:h="11906" w:orient="landscape"/>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09AED" w14:textId="77777777" w:rsidR="00F909B0" w:rsidRDefault="00F909B0" w:rsidP="00B27D63">
      <w:r>
        <w:separator/>
      </w:r>
    </w:p>
  </w:endnote>
  <w:endnote w:type="continuationSeparator" w:id="0">
    <w:p w14:paraId="32791238" w14:textId="77777777" w:rsidR="00F909B0" w:rsidRDefault="00F909B0" w:rsidP="00B27D63">
      <w:r>
        <w:continuationSeparator/>
      </w:r>
    </w:p>
  </w:endnote>
  <w:endnote w:type="continuationNotice" w:id="1">
    <w:p w14:paraId="06E34396" w14:textId="77777777" w:rsidR="00F909B0" w:rsidRDefault="00F90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D1CA" w14:textId="77777777" w:rsidR="00F909B0" w:rsidRDefault="00F909B0" w:rsidP="00B27D63">
      <w:r>
        <w:separator/>
      </w:r>
    </w:p>
  </w:footnote>
  <w:footnote w:type="continuationSeparator" w:id="0">
    <w:p w14:paraId="77042C89" w14:textId="77777777" w:rsidR="00F909B0" w:rsidRDefault="00F909B0" w:rsidP="00B27D63">
      <w:r>
        <w:continuationSeparator/>
      </w:r>
    </w:p>
  </w:footnote>
  <w:footnote w:type="continuationNotice" w:id="1">
    <w:p w14:paraId="48B73573" w14:textId="77777777" w:rsidR="00F909B0" w:rsidRDefault="00F909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F5"/>
    <w:multiLevelType w:val="singleLevel"/>
    <w:tmpl w:val="00000000"/>
    <w:lvl w:ilvl="0">
      <w:start w:val="1"/>
      <w:numFmt w:val="bullet"/>
      <w:lvlText w:val="·"/>
      <w:lvlJc w:val="left"/>
      <w:rPr>
        <w:rFonts w:ascii="Symbol" w:hAnsi="Symbol" w:cs="Symbol"/>
        <w:color w:val="000000"/>
        <w:sz w:val="22"/>
        <w:szCs w:val="22"/>
      </w:rPr>
    </w:lvl>
  </w:abstractNum>
  <w:abstractNum w:abstractNumId="1" w15:restartNumberingAfterBreak="0">
    <w:nsid w:val="018915D8"/>
    <w:multiLevelType w:val="hybridMultilevel"/>
    <w:tmpl w:val="54108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04FF2"/>
    <w:multiLevelType w:val="hybridMultilevel"/>
    <w:tmpl w:val="6238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32E57"/>
    <w:multiLevelType w:val="hybridMultilevel"/>
    <w:tmpl w:val="C98A6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5381F"/>
    <w:multiLevelType w:val="hybridMultilevel"/>
    <w:tmpl w:val="9764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D7811"/>
    <w:multiLevelType w:val="hybridMultilevel"/>
    <w:tmpl w:val="133C6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842A7"/>
    <w:multiLevelType w:val="hybridMultilevel"/>
    <w:tmpl w:val="6D247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64451"/>
    <w:multiLevelType w:val="hybridMultilevel"/>
    <w:tmpl w:val="2FF06E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F2CFE"/>
    <w:multiLevelType w:val="hybridMultilevel"/>
    <w:tmpl w:val="6C7A1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5151D"/>
    <w:multiLevelType w:val="hybridMultilevel"/>
    <w:tmpl w:val="FFD06EC8"/>
    <w:lvl w:ilvl="0" w:tplc="08090001">
      <w:start w:val="1"/>
      <w:numFmt w:val="bullet"/>
      <w:lvlText w:val=""/>
      <w:lvlJc w:val="left"/>
      <w:pPr>
        <w:ind w:left="720" w:hanging="360"/>
      </w:pPr>
      <w:rPr>
        <w:rFonts w:ascii="Symbol" w:hAnsi="Symbol" w:hint="default"/>
      </w:rPr>
    </w:lvl>
    <w:lvl w:ilvl="1" w:tplc="5C627B4A">
      <w:start w:val="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03960"/>
    <w:multiLevelType w:val="hybridMultilevel"/>
    <w:tmpl w:val="982C5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5133E"/>
    <w:multiLevelType w:val="hybridMultilevel"/>
    <w:tmpl w:val="A56ED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D4D48"/>
    <w:multiLevelType w:val="hybridMultilevel"/>
    <w:tmpl w:val="13BA42F6"/>
    <w:lvl w:ilvl="0" w:tplc="4A9A4592">
      <w:start w:val="1"/>
      <w:numFmt w:val="decimal"/>
      <w:lvlText w:val="%1."/>
      <w:lvlJc w:val="left"/>
      <w:pPr>
        <w:ind w:left="360" w:hanging="360"/>
      </w:pPr>
      <w:rPr>
        <w:rFonts w:ascii="Arial" w:eastAsia="Times New Roman"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1F34D43"/>
    <w:multiLevelType w:val="multilevel"/>
    <w:tmpl w:val="B30ED5B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2304BD"/>
    <w:multiLevelType w:val="hybridMultilevel"/>
    <w:tmpl w:val="DCE24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07FB5"/>
    <w:multiLevelType w:val="hybridMultilevel"/>
    <w:tmpl w:val="73B08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8DC7673"/>
    <w:multiLevelType w:val="hybridMultilevel"/>
    <w:tmpl w:val="F98C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37A78"/>
    <w:multiLevelType w:val="hybridMultilevel"/>
    <w:tmpl w:val="4D785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D42696"/>
    <w:multiLevelType w:val="hybridMultilevel"/>
    <w:tmpl w:val="1852438A"/>
    <w:lvl w:ilvl="0" w:tplc="4A143B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8905F0C"/>
    <w:multiLevelType w:val="hybridMultilevel"/>
    <w:tmpl w:val="2722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73C06"/>
    <w:multiLevelType w:val="hybridMultilevel"/>
    <w:tmpl w:val="B3822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3A524E"/>
    <w:multiLevelType w:val="hybridMultilevel"/>
    <w:tmpl w:val="95BCF2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E47D7D"/>
    <w:multiLevelType w:val="hybridMultilevel"/>
    <w:tmpl w:val="05EA2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31B9D"/>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CA4C2B"/>
    <w:multiLevelType w:val="multilevel"/>
    <w:tmpl w:val="8EB6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5B2517"/>
    <w:multiLevelType w:val="hybridMultilevel"/>
    <w:tmpl w:val="471A0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410CFA"/>
    <w:multiLevelType w:val="hybridMultilevel"/>
    <w:tmpl w:val="F03E1FB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F15CE4"/>
    <w:multiLevelType w:val="hybridMultilevel"/>
    <w:tmpl w:val="BC8A8C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54BC7"/>
    <w:multiLevelType w:val="hybridMultilevel"/>
    <w:tmpl w:val="FD3C7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17618F"/>
    <w:multiLevelType w:val="hybridMultilevel"/>
    <w:tmpl w:val="79D6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2372F8"/>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A5855CF"/>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9566724">
    <w:abstractNumId w:val="4"/>
  </w:num>
  <w:num w:numId="2" w16cid:durableId="478695352">
    <w:abstractNumId w:val="20"/>
  </w:num>
  <w:num w:numId="3" w16cid:durableId="1834680877">
    <w:abstractNumId w:val="10"/>
  </w:num>
  <w:num w:numId="4" w16cid:durableId="153111858">
    <w:abstractNumId w:val="22"/>
  </w:num>
  <w:num w:numId="5" w16cid:durableId="656224202">
    <w:abstractNumId w:val="13"/>
  </w:num>
  <w:num w:numId="6" w16cid:durableId="406269166">
    <w:abstractNumId w:val="29"/>
  </w:num>
  <w:num w:numId="7" w16cid:durableId="941374256">
    <w:abstractNumId w:val="16"/>
  </w:num>
  <w:num w:numId="8" w16cid:durableId="350498213">
    <w:abstractNumId w:val="11"/>
  </w:num>
  <w:num w:numId="9" w16cid:durableId="1040473360">
    <w:abstractNumId w:val="8"/>
  </w:num>
  <w:num w:numId="10" w16cid:durableId="1418012672">
    <w:abstractNumId w:val="7"/>
  </w:num>
  <w:num w:numId="11" w16cid:durableId="871115853">
    <w:abstractNumId w:val="15"/>
  </w:num>
  <w:num w:numId="12" w16cid:durableId="1138255455">
    <w:abstractNumId w:val="1"/>
  </w:num>
  <w:num w:numId="13" w16cid:durableId="720443428">
    <w:abstractNumId w:val="2"/>
  </w:num>
  <w:num w:numId="14" w16cid:durableId="1887138290">
    <w:abstractNumId w:val="23"/>
  </w:num>
  <w:num w:numId="15" w16cid:durableId="1417940361">
    <w:abstractNumId w:val="18"/>
  </w:num>
  <w:num w:numId="16" w16cid:durableId="2134322744">
    <w:abstractNumId w:val="31"/>
  </w:num>
  <w:num w:numId="17" w16cid:durableId="2031570124">
    <w:abstractNumId w:val="27"/>
  </w:num>
  <w:num w:numId="18" w16cid:durableId="866216536">
    <w:abstractNumId w:val="0"/>
  </w:num>
  <w:num w:numId="19" w16cid:durableId="185561981">
    <w:abstractNumId w:val="9"/>
  </w:num>
  <w:num w:numId="20" w16cid:durableId="1394426174">
    <w:abstractNumId w:val="17"/>
  </w:num>
  <w:num w:numId="21" w16cid:durableId="1864855423">
    <w:abstractNumId w:val="30"/>
  </w:num>
  <w:num w:numId="22" w16cid:durableId="1127965595">
    <w:abstractNumId w:val="3"/>
  </w:num>
  <w:num w:numId="23" w16cid:durableId="1980108753">
    <w:abstractNumId w:val="21"/>
  </w:num>
  <w:num w:numId="24" w16cid:durableId="191890443">
    <w:abstractNumId w:val="5"/>
  </w:num>
  <w:num w:numId="25" w16cid:durableId="1123116308">
    <w:abstractNumId w:val="19"/>
  </w:num>
  <w:num w:numId="26" w16cid:durableId="603683793">
    <w:abstractNumId w:val="26"/>
  </w:num>
  <w:num w:numId="27" w16cid:durableId="1873834344">
    <w:abstractNumId w:val="25"/>
  </w:num>
  <w:num w:numId="28" w16cid:durableId="808862261">
    <w:abstractNumId w:val="28"/>
  </w:num>
  <w:num w:numId="29" w16cid:durableId="1811822437">
    <w:abstractNumId w:val="24"/>
  </w:num>
  <w:num w:numId="30" w16cid:durableId="1714497340">
    <w:abstractNumId w:val="32"/>
  </w:num>
  <w:num w:numId="31" w16cid:durableId="1966043069">
    <w:abstractNumId w:val="6"/>
  </w:num>
  <w:num w:numId="32" w16cid:durableId="232012723">
    <w:abstractNumId w:val="14"/>
  </w:num>
  <w:num w:numId="33" w16cid:durableId="71592969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6"/>
    <w:rsid w:val="00005D5B"/>
    <w:rsid w:val="0001289F"/>
    <w:rsid w:val="00021A3C"/>
    <w:rsid w:val="000253E6"/>
    <w:rsid w:val="00032940"/>
    <w:rsid w:val="0004492D"/>
    <w:rsid w:val="00047C5B"/>
    <w:rsid w:val="000543A6"/>
    <w:rsid w:val="00063BB5"/>
    <w:rsid w:val="000649B9"/>
    <w:rsid w:val="00073F5C"/>
    <w:rsid w:val="00077EFA"/>
    <w:rsid w:val="00090D88"/>
    <w:rsid w:val="000915DB"/>
    <w:rsid w:val="000955B6"/>
    <w:rsid w:val="00096F64"/>
    <w:rsid w:val="000974A1"/>
    <w:rsid w:val="000979DB"/>
    <w:rsid w:val="000D44A0"/>
    <w:rsid w:val="000D6CDC"/>
    <w:rsid w:val="000E20A0"/>
    <w:rsid w:val="000E7186"/>
    <w:rsid w:val="00122B73"/>
    <w:rsid w:val="00137C46"/>
    <w:rsid w:val="00142E82"/>
    <w:rsid w:val="00165CAB"/>
    <w:rsid w:val="001709A3"/>
    <w:rsid w:val="001800CE"/>
    <w:rsid w:val="0018236E"/>
    <w:rsid w:val="00190B09"/>
    <w:rsid w:val="001A1F44"/>
    <w:rsid w:val="001B5335"/>
    <w:rsid w:val="001B7FB8"/>
    <w:rsid w:val="001C3D8E"/>
    <w:rsid w:val="001C589E"/>
    <w:rsid w:val="001D556F"/>
    <w:rsid w:val="001E679F"/>
    <w:rsid w:val="001F33CA"/>
    <w:rsid w:val="0020743B"/>
    <w:rsid w:val="002078DC"/>
    <w:rsid w:val="00233C81"/>
    <w:rsid w:val="002353E6"/>
    <w:rsid w:val="00242C07"/>
    <w:rsid w:val="0025404C"/>
    <w:rsid w:val="002639A4"/>
    <w:rsid w:val="00273C28"/>
    <w:rsid w:val="00277452"/>
    <w:rsid w:val="00295705"/>
    <w:rsid w:val="002A3100"/>
    <w:rsid w:val="002A5655"/>
    <w:rsid w:val="002C2560"/>
    <w:rsid w:val="002C294F"/>
    <w:rsid w:val="002C2ECE"/>
    <w:rsid w:val="002C32BF"/>
    <w:rsid w:val="002C3F01"/>
    <w:rsid w:val="002D7C28"/>
    <w:rsid w:val="002F24D7"/>
    <w:rsid w:val="002F451F"/>
    <w:rsid w:val="002F61B3"/>
    <w:rsid w:val="003014B2"/>
    <w:rsid w:val="0030207E"/>
    <w:rsid w:val="00321CD7"/>
    <w:rsid w:val="00344207"/>
    <w:rsid w:val="003445F2"/>
    <w:rsid w:val="00344610"/>
    <w:rsid w:val="00372789"/>
    <w:rsid w:val="00380DA3"/>
    <w:rsid w:val="00382F1A"/>
    <w:rsid w:val="0039713E"/>
    <w:rsid w:val="00397463"/>
    <w:rsid w:val="003A0071"/>
    <w:rsid w:val="003A3801"/>
    <w:rsid w:val="003B35DB"/>
    <w:rsid w:val="003C387B"/>
    <w:rsid w:val="003C65D8"/>
    <w:rsid w:val="003D2C3E"/>
    <w:rsid w:val="003D3FC7"/>
    <w:rsid w:val="003E0293"/>
    <w:rsid w:val="003E15E1"/>
    <w:rsid w:val="003E3835"/>
    <w:rsid w:val="003F336E"/>
    <w:rsid w:val="003F52BE"/>
    <w:rsid w:val="00402269"/>
    <w:rsid w:val="00402271"/>
    <w:rsid w:val="004046EF"/>
    <w:rsid w:val="00410585"/>
    <w:rsid w:val="00414412"/>
    <w:rsid w:val="004163A8"/>
    <w:rsid w:val="0041793D"/>
    <w:rsid w:val="00420986"/>
    <w:rsid w:val="004211B8"/>
    <w:rsid w:val="00424928"/>
    <w:rsid w:val="00437AFB"/>
    <w:rsid w:val="00440033"/>
    <w:rsid w:val="0044207E"/>
    <w:rsid w:val="00457584"/>
    <w:rsid w:val="0046201E"/>
    <w:rsid w:val="004624B2"/>
    <w:rsid w:val="00463920"/>
    <w:rsid w:val="00466C17"/>
    <w:rsid w:val="00470835"/>
    <w:rsid w:val="00471A36"/>
    <w:rsid w:val="00474435"/>
    <w:rsid w:val="00475ECE"/>
    <w:rsid w:val="0047659E"/>
    <w:rsid w:val="0047703A"/>
    <w:rsid w:val="00480481"/>
    <w:rsid w:val="00485E40"/>
    <w:rsid w:val="00491831"/>
    <w:rsid w:val="0049237F"/>
    <w:rsid w:val="00492876"/>
    <w:rsid w:val="00497F60"/>
    <w:rsid w:val="004A75CA"/>
    <w:rsid w:val="004B7422"/>
    <w:rsid w:val="004B783A"/>
    <w:rsid w:val="004E17BD"/>
    <w:rsid w:val="004E56A3"/>
    <w:rsid w:val="00501FDD"/>
    <w:rsid w:val="0050555D"/>
    <w:rsid w:val="00513291"/>
    <w:rsid w:val="00514E1B"/>
    <w:rsid w:val="00522DB4"/>
    <w:rsid w:val="00536083"/>
    <w:rsid w:val="0054377B"/>
    <w:rsid w:val="0054397B"/>
    <w:rsid w:val="0054681A"/>
    <w:rsid w:val="00550F80"/>
    <w:rsid w:val="00551300"/>
    <w:rsid w:val="00567FEB"/>
    <w:rsid w:val="00571D05"/>
    <w:rsid w:val="00594A44"/>
    <w:rsid w:val="005975D5"/>
    <w:rsid w:val="005A0FB9"/>
    <w:rsid w:val="005A1531"/>
    <w:rsid w:val="005A6AC2"/>
    <w:rsid w:val="005B283F"/>
    <w:rsid w:val="005C510D"/>
    <w:rsid w:val="005E0EB7"/>
    <w:rsid w:val="005E221F"/>
    <w:rsid w:val="005E2D0F"/>
    <w:rsid w:val="005E3C0A"/>
    <w:rsid w:val="005F000D"/>
    <w:rsid w:val="005F0854"/>
    <w:rsid w:val="005F1493"/>
    <w:rsid w:val="005F3AB0"/>
    <w:rsid w:val="005F5FD4"/>
    <w:rsid w:val="00604B69"/>
    <w:rsid w:val="00611CDC"/>
    <w:rsid w:val="006139F4"/>
    <w:rsid w:val="006242A7"/>
    <w:rsid w:val="00633700"/>
    <w:rsid w:val="00637BB3"/>
    <w:rsid w:val="006442BA"/>
    <w:rsid w:val="00646D39"/>
    <w:rsid w:val="00650304"/>
    <w:rsid w:val="006505A4"/>
    <w:rsid w:val="00663736"/>
    <w:rsid w:val="006675AB"/>
    <w:rsid w:val="00672745"/>
    <w:rsid w:val="006745BF"/>
    <w:rsid w:val="006805D8"/>
    <w:rsid w:val="00683DED"/>
    <w:rsid w:val="00690CA4"/>
    <w:rsid w:val="006958C3"/>
    <w:rsid w:val="006A0383"/>
    <w:rsid w:val="006A11CC"/>
    <w:rsid w:val="006B3C15"/>
    <w:rsid w:val="006B5CA3"/>
    <w:rsid w:val="006C307F"/>
    <w:rsid w:val="006D3079"/>
    <w:rsid w:val="006D54E2"/>
    <w:rsid w:val="006D6398"/>
    <w:rsid w:val="006F0305"/>
    <w:rsid w:val="006F1C52"/>
    <w:rsid w:val="006F5666"/>
    <w:rsid w:val="0070607F"/>
    <w:rsid w:val="007259ED"/>
    <w:rsid w:val="0073019F"/>
    <w:rsid w:val="007302B0"/>
    <w:rsid w:val="00730569"/>
    <w:rsid w:val="00735642"/>
    <w:rsid w:val="00735EDC"/>
    <w:rsid w:val="0073713F"/>
    <w:rsid w:val="007405ED"/>
    <w:rsid w:val="00746581"/>
    <w:rsid w:val="007479AF"/>
    <w:rsid w:val="00750C9D"/>
    <w:rsid w:val="0077117E"/>
    <w:rsid w:val="00780C19"/>
    <w:rsid w:val="00780D72"/>
    <w:rsid w:val="00793918"/>
    <w:rsid w:val="00796C25"/>
    <w:rsid w:val="007A5385"/>
    <w:rsid w:val="007A7B8A"/>
    <w:rsid w:val="007B483F"/>
    <w:rsid w:val="007C512D"/>
    <w:rsid w:val="007C5A5D"/>
    <w:rsid w:val="007C6826"/>
    <w:rsid w:val="007C6999"/>
    <w:rsid w:val="007D2A38"/>
    <w:rsid w:val="007D2CA5"/>
    <w:rsid w:val="007E0D05"/>
    <w:rsid w:val="007E0E84"/>
    <w:rsid w:val="007E10BB"/>
    <w:rsid w:val="007E6C7D"/>
    <w:rsid w:val="007F77D4"/>
    <w:rsid w:val="00801A61"/>
    <w:rsid w:val="00807FEB"/>
    <w:rsid w:val="008119F9"/>
    <w:rsid w:val="008218C5"/>
    <w:rsid w:val="0082365F"/>
    <w:rsid w:val="00836BA4"/>
    <w:rsid w:val="00857A52"/>
    <w:rsid w:val="00874AC4"/>
    <w:rsid w:val="00875B69"/>
    <w:rsid w:val="008775E6"/>
    <w:rsid w:val="008806A5"/>
    <w:rsid w:val="00891946"/>
    <w:rsid w:val="008A5134"/>
    <w:rsid w:val="008E3588"/>
    <w:rsid w:val="009032D5"/>
    <w:rsid w:val="00907690"/>
    <w:rsid w:val="00911156"/>
    <w:rsid w:val="009124A9"/>
    <w:rsid w:val="00915D42"/>
    <w:rsid w:val="00921BAD"/>
    <w:rsid w:val="0092706C"/>
    <w:rsid w:val="0093158A"/>
    <w:rsid w:val="00932266"/>
    <w:rsid w:val="00934701"/>
    <w:rsid w:val="00943B63"/>
    <w:rsid w:val="00964557"/>
    <w:rsid w:val="00970DA6"/>
    <w:rsid w:val="00973067"/>
    <w:rsid w:val="00976204"/>
    <w:rsid w:val="00982930"/>
    <w:rsid w:val="00986FDE"/>
    <w:rsid w:val="00992EF2"/>
    <w:rsid w:val="00992F42"/>
    <w:rsid w:val="00997B5E"/>
    <w:rsid w:val="009C03AF"/>
    <w:rsid w:val="009C2F6F"/>
    <w:rsid w:val="009E5CC5"/>
    <w:rsid w:val="009F0BC9"/>
    <w:rsid w:val="00A142C2"/>
    <w:rsid w:val="00A14598"/>
    <w:rsid w:val="00A37E05"/>
    <w:rsid w:val="00A45947"/>
    <w:rsid w:val="00A504BD"/>
    <w:rsid w:val="00A53843"/>
    <w:rsid w:val="00A60C8E"/>
    <w:rsid w:val="00A64D04"/>
    <w:rsid w:val="00A74B0B"/>
    <w:rsid w:val="00A75EE4"/>
    <w:rsid w:val="00A85B64"/>
    <w:rsid w:val="00A918BB"/>
    <w:rsid w:val="00AB1538"/>
    <w:rsid w:val="00AB221B"/>
    <w:rsid w:val="00AB70D1"/>
    <w:rsid w:val="00AB7974"/>
    <w:rsid w:val="00AC48AF"/>
    <w:rsid w:val="00AD52A1"/>
    <w:rsid w:val="00AE7C3B"/>
    <w:rsid w:val="00AF747F"/>
    <w:rsid w:val="00B0076F"/>
    <w:rsid w:val="00B01134"/>
    <w:rsid w:val="00B01500"/>
    <w:rsid w:val="00B05A23"/>
    <w:rsid w:val="00B27D63"/>
    <w:rsid w:val="00B311FB"/>
    <w:rsid w:val="00B32C89"/>
    <w:rsid w:val="00B36AAB"/>
    <w:rsid w:val="00B37F16"/>
    <w:rsid w:val="00B4505D"/>
    <w:rsid w:val="00B538DF"/>
    <w:rsid w:val="00B54A0A"/>
    <w:rsid w:val="00B65CA7"/>
    <w:rsid w:val="00B670CC"/>
    <w:rsid w:val="00B7446F"/>
    <w:rsid w:val="00B8088D"/>
    <w:rsid w:val="00B81FB4"/>
    <w:rsid w:val="00B84D40"/>
    <w:rsid w:val="00B874B2"/>
    <w:rsid w:val="00B945D6"/>
    <w:rsid w:val="00BA6B72"/>
    <w:rsid w:val="00BB31B9"/>
    <w:rsid w:val="00BB7B2A"/>
    <w:rsid w:val="00BF2F34"/>
    <w:rsid w:val="00BF4260"/>
    <w:rsid w:val="00BF5E9A"/>
    <w:rsid w:val="00C12F1F"/>
    <w:rsid w:val="00C314B4"/>
    <w:rsid w:val="00C43E3D"/>
    <w:rsid w:val="00C63FF5"/>
    <w:rsid w:val="00C76BEC"/>
    <w:rsid w:val="00C83C4E"/>
    <w:rsid w:val="00C90C96"/>
    <w:rsid w:val="00CA7D56"/>
    <w:rsid w:val="00CB30D6"/>
    <w:rsid w:val="00CC20A9"/>
    <w:rsid w:val="00CC74FE"/>
    <w:rsid w:val="00CD0F36"/>
    <w:rsid w:val="00CE1768"/>
    <w:rsid w:val="00CF26B6"/>
    <w:rsid w:val="00CF3558"/>
    <w:rsid w:val="00D017F2"/>
    <w:rsid w:val="00D0187A"/>
    <w:rsid w:val="00D046B2"/>
    <w:rsid w:val="00D06C64"/>
    <w:rsid w:val="00D071C5"/>
    <w:rsid w:val="00D13A5A"/>
    <w:rsid w:val="00D20B0E"/>
    <w:rsid w:val="00D23A56"/>
    <w:rsid w:val="00D26A3B"/>
    <w:rsid w:val="00D30BA2"/>
    <w:rsid w:val="00D31460"/>
    <w:rsid w:val="00D32932"/>
    <w:rsid w:val="00D36A69"/>
    <w:rsid w:val="00D61802"/>
    <w:rsid w:val="00D628CB"/>
    <w:rsid w:val="00D73257"/>
    <w:rsid w:val="00D756D3"/>
    <w:rsid w:val="00D840B7"/>
    <w:rsid w:val="00D86868"/>
    <w:rsid w:val="00D8705B"/>
    <w:rsid w:val="00D90830"/>
    <w:rsid w:val="00D943CC"/>
    <w:rsid w:val="00D97D68"/>
    <w:rsid w:val="00DA76F0"/>
    <w:rsid w:val="00DB4416"/>
    <w:rsid w:val="00DC3E6C"/>
    <w:rsid w:val="00DD34BE"/>
    <w:rsid w:val="00DE676B"/>
    <w:rsid w:val="00E0368F"/>
    <w:rsid w:val="00E07B33"/>
    <w:rsid w:val="00E135E8"/>
    <w:rsid w:val="00E13C39"/>
    <w:rsid w:val="00E252D5"/>
    <w:rsid w:val="00E51FE2"/>
    <w:rsid w:val="00E6773D"/>
    <w:rsid w:val="00E7457F"/>
    <w:rsid w:val="00E7721D"/>
    <w:rsid w:val="00E77354"/>
    <w:rsid w:val="00E83EFD"/>
    <w:rsid w:val="00E84B11"/>
    <w:rsid w:val="00E90A15"/>
    <w:rsid w:val="00EA2C9E"/>
    <w:rsid w:val="00EA6513"/>
    <w:rsid w:val="00EB0119"/>
    <w:rsid w:val="00EB01AF"/>
    <w:rsid w:val="00EB44E4"/>
    <w:rsid w:val="00EC19E2"/>
    <w:rsid w:val="00EC2603"/>
    <w:rsid w:val="00EC47CB"/>
    <w:rsid w:val="00EC4F1C"/>
    <w:rsid w:val="00ED171C"/>
    <w:rsid w:val="00ED3A65"/>
    <w:rsid w:val="00ED54D4"/>
    <w:rsid w:val="00EE4CA7"/>
    <w:rsid w:val="00EE5BFC"/>
    <w:rsid w:val="00F31D0E"/>
    <w:rsid w:val="00F32085"/>
    <w:rsid w:val="00F3385A"/>
    <w:rsid w:val="00F428A6"/>
    <w:rsid w:val="00F50122"/>
    <w:rsid w:val="00F568C5"/>
    <w:rsid w:val="00F57716"/>
    <w:rsid w:val="00F57ADD"/>
    <w:rsid w:val="00F82826"/>
    <w:rsid w:val="00F861D4"/>
    <w:rsid w:val="00F909B0"/>
    <w:rsid w:val="00F95C69"/>
    <w:rsid w:val="00FA236E"/>
    <w:rsid w:val="00FA2C26"/>
    <w:rsid w:val="00FA41BF"/>
    <w:rsid w:val="00FB0F6A"/>
    <w:rsid w:val="00FB40B6"/>
    <w:rsid w:val="00FB69EE"/>
    <w:rsid w:val="00FC0178"/>
    <w:rsid w:val="00FC6D47"/>
    <w:rsid w:val="00FC74D7"/>
    <w:rsid w:val="00FD42BE"/>
    <w:rsid w:val="00FE494C"/>
    <w:rsid w:val="00FE6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7B9DB"/>
  <w15:docId w15:val="{E8812A16-92E7-48C5-9603-1F559865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A18"/>
    <w:rPr>
      <w:rFonts w:ascii="Arial" w:hAnsi="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C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1D2790"/>
    <w:rPr>
      <w:rFonts w:ascii="Tahoma" w:hAnsi="Tahoma" w:cs="Tahoma"/>
      <w:sz w:val="16"/>
      <w:szCs w:val="16"/>
    </w:rPr>
  </w:style>
  <w:style w:type="character" w:customStyle="1" w:styleId="BalloonTextChar">
    <w:name w:val="Balloon Text Char"/>
    <w:link w:val="BalloonText"/>
    <w:rsid w:val="001D2790"/>
    <w:rPr>
      <w:rFonts w:ascii="Tahoma" w:hAnsi="Tahoma" w:cs="Tahoma"/>
      <w:color w:val="000000"/>
      <w:sz w:val="16"/>
      <w:szCs w:val="16"/>
    </w:rPr>
  </w:style>
  <w:style w:type="paragraph" w:customStyle="1" w:styleId="ColorfulList-Accent11">
    <w:name w:val="Colorful List - Accent 11"/>
    <w:basedOn w:val="Normal"/>
    <w:uiPriority w:val="34"/>
    <w:qFormat/>
    <w:rsid w:val="002D210A"/>
    <w:pPr>
      <w:ind w:left="720"/>
    </w:pPr>
  </w:style>
  <w:style w:type="paragraph" w:customStyle="1" w:styleId="Default">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rsid w:val="00B27D63"/>
    <w:pPr>
      <w:tabs>
        <w:tab w:val="center" w:pos="4320"/>
        <w:tab w:val="right" w:pos="8640"/>
      </w:tabs>
    </w:pPr>
  </w:style>
  <w:style w:type="character" w:customStyle="1" w:styleId="HeaderChar">
    <w:name w:val="Header Char"/>
    <w:basedOn w:val="DefaultParagraphFont"/>
    <w:link w:val="Header"/>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customStyle="1" w:styleId="FooterChar">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semiHidden/>
    <w:unhideWhenUsed/>
    <w:rsid w:val="00604B69"/>
  </w:style>
  <w:style w:type="character" w:customStyle="1" w:styleId="CommentTextChar">
    <w:name w:val="Comment Text Char"/>
    <w:basedOn w:val="DefaultParagraphFont"/>
    <w:link w:val="CommentText"/>
    <w:semiHidden/>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customStyle="1" w:styleId="CommentSubjectChar">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styleId="Revision">
    <w:name w:val="Revision"/>
    <w:hidden/>
    <w:uiPriority w:val="71"/>
    <w:semiHidden/>
    <w:rsid w:val="002353E6"/>
    <w:rPr>
      <w:rFonts w:ascii="Arial" w:hAnsi="Arial"/>
      <w:color w:val="000000"/>
      <w:lang w:eastAsia="en-GB"/>
    </w:rPr>
  </w:style>
  <w:style w:type="paragraph" w:customStyle="1" w:styleId="TableParagraph">
    <w:name w:val="Table Paragraph"/>
    <w:basedOn w:val="Normal"/>
    <w:uiPriority w:val="1"/>
    <w:qFormat/>
    <w:rsid w:val="00EE5BFC"/>
    <w:pPr>
      <w:widowControl w:val="0"/>
    </w:pPr>
    <w:rPr>
      <w:rFonts w:asciiTheme="minorHAnsi" w:eastAsiaTheme="minorHAnsi" w:hAnsiTheme="minorHAnsi" w:cstheme="minorBidi"/>
      <w:color w:val="auto"/>
      <w:sz w:val="22"/>
      <w:szCs w:val="22"/>
      <w:lang w:val="en-US" w:eastAsia="en-US"/>
    </w:rPr>
  </w:style>
  <w:style w:type="paragraph" w:styleId="NormalWeb">
    <w:name w:val="Normal (Web)"/>
    <w:basedOn w:val="Normal"/>
    <w:uiPriority w:val="99"/>
    <w:unhideWhenUsed/>
    <w:rsid w:val="0001289F"/>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82ED9302FA84479C29F641D7E61496" ma:contentTypeVersion="4" ma:contentTypeDescription="Create a new document." ma:contentTypeScope="" ma:versionID="535ccf2f9f5c83c94676c24c88238c77">
  <xsd:schema xmlns:xsd="http://www.w3.org/2001/XMLSchema" xmlns:xs="http://www.w3.org/2001/XMLSchema" xmlns:p="http://schemas.microsoft.com/office/2006/metadata/properties" xmlns:ns2="1ec1e8e9-efda-4b56-bf58-407d2d9926e3" targetNamespace="http://schemas.microsoft.com/office/2006/metadata/properties" ma:root="true" ma:fieldsID="576c08684fc2efae40dad24c8404f534" ns2:_="">
    <xsd:import namespace="1ec1e8e9-efda-4b56-bf58-407d2d992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1e8e9-efda-4b56-bf58-407d2d992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3842-CCCB-4898-A1C5-E198793C2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D06FB8-CCDC-4E16-AB99-539A857A9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1e8e9-efda-4b56-bf58-407d2d992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08761-A896-484D-8654-E5CD717758A8}">
  <ds:schemaRefs>
    <ds:schemaRef ds:uri="http://schemas.microsoft.com/sharepoint/v3/contenttype/forms"/>
  </ds:schemaRefs>
</ds:datastoreItem>
</file>

<file path=customXml/itemProps4.xml><?xml version="1.0" encoding="utf-8"?>
<ds:datastoreItem xmlns:ds="http://schemas.openxmlformats.org/officeDocument/2006/customXml" ds:itemID="{F34B7D57-9A09-4257-8D20-61CFD2DD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6351</Words>
  <Characters>36202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Improvement Plan</vt:lpstr>
    </vt:vector>
  </TitlesOfParts>
  <Company>North Lanarkshire Council</Company>
  <LinksUpToDate>false</LinksUpToDate>
  <CharactersWithSpaces>42469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dc:title>
  <dc:subject/>
  <dc:creator>wilsonlinda</dc:creator>
  <cp:keywords/>
  <cp:lastModifiedBy>Mrs Clezy</cp:lastModifiedBy>
  <cp:revision>2</cp:revision>
  <cp:lastPrinted>2018-03-21T03:15:00Z</cp:lastPrinted>
  <dcterms:created xsi:type="dcterms:W3CDTF">2023-11-03T14:40:00Z</dcterms:created>
  <dcterms:modified xsi:type="dcterms:W3CDTF">2023-11-03T14:40:00Z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0x0101000F82ED9302FA84479C29F641D7E61496</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ies>
</file>