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15" w:type="dxa"/>
        <w:tblInd w:w="-5" w:type="dxa"/>
        <w:tblLook w:val="00A0" w:firstRow="1" w:lastRow="0" w:firstColumn="1" w:lastColumn="0" w:noHBand="0" w:noVBand="0"/>
      </w:tblPr>
      <w:tblGrid>
        <w:gridCol w:w="5571"/>
        <w:gridCol w:w="5344"/>
      </w:tblGrid>
      <w:tr w:rsidR="002855FE" w:rsidRPr="009C0C4B">
        <w:trPr>
          <w:trHeight w:val="1140"/>
        </w:trPr>
        <w:tc>
          <w:tcPr>
            <w:tcW w:w="10915" w:type="dxa"/>
            <w:gridSpan w:val="2"/>
          </w:tcPr>
          <w:p w:rsidR="002855FE" w:rsidRPr="009C0C4B" w:rsidRDefault="009C0C4B" w:rsidP="00BB1A19">
            <w:pPr>
              <w:spacing w:after="0" w:line="240" w:lineRule="auto"/>
              <w:jc w:val="center"/>
              <w:rPr>
                <w:rFonts w:ascii="Twinkl" w:hAnsi="Twinkl"/>
                <w:b/>
                <w:sz w:val="32"/>
              </w:rPr>
            </w:pPr>
            <w:bookmarkStart w:id="0" w:name="_GoBack"/>
            <w:bookmarkEnd w:id="0"/>
            <w:r>
              <w:rPr>
                <w:noProof/>
                <w:sz w:val="24"/>
                <w:lang w:eastAsia="en-GB"/>
              </w:rPr>
              <w:drawing>
                <wp:anchor distT="0" distB="0" distL="114300" distR="114300" simplePos="0" relativeHeight="251660288" behindDoc="0" locked="0" layoutInCell="1" allowOverlap="1" wp14:anchorId="2E91FD53" wp14:editId="31B01F49">
                  <wp:simplePos x="0" y="0"/>
                  <wp:positionH relativeFrom="column">
                    <wp:posOffset>6191250</wp:posOffset>
                  </wp:positionH>
                  <wp:positionV relativeFrom="paragraph">
                    <wp:posOffset>99060</wp:posOffset>
                  </wp:positionV>
                  <wp:extent cx="447675" cy="523875"/>
                  <wp:effectExtent l="0" t="0" r="9525" b="9525"/>
                  <wp:wrapNone/>
                  <wp:docPr id="2" name="Picture 756" descr="C:\Users\StaffUser\Desktop\Banners\pic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C:\Users\StaffUser\Desktop\Banners\pic schoo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7675" cy="523875"/>
                          </a:xfrm>
                          <a:prstGeom prst="rect">
                            <a:avLst/>
                          </a:prstGeom>
                          <a:noFill/>
                          <a:ln>
                            <a:noFill/>
                          </a:ln>
                        </pic:spPr>
                      </pic:pic>
                    </a:graphicData>
                  </a:graphic>
                </wp:anchor>
              </w:drawing>
            </w:r>
            <w:r>
              <w:rPr>
                <w:noProof/>
                <w:sz w:val="24"/>
                <w:lang w:eastAsia="en-GB"/>
              </w:rPr>
              <w:drawing>
                <wp:anchor distT="0" distB="0" distL="114300" distR="114300" simplePos="0" relativeHeight="251659264" behindDoc="0" locked="0" layoutInCell="1" allowOverlap="1" wp14:anchorId="58845A96" wp14:editId="68941C95">
                  <wp:simplePos x="0" y="0"/>
                  <wp:positionH relativeFrom="column">
                    <wp:posOffset>123825</wp:posOffset>
                  </wp:positionH>
                  <wp:positionV relativeFrom="paragraph">
                    <wp:posOffset>118110</wp:posOffset>
                  </wp:positionV>
                  <wp:extent cx="340995" cy="433156"/>
                  <wp:effectExtent l="0" t="0" r="1905" b="5080"/>
                  <wp:wrapNone/>
                  <wp:docPr id="4" name="Picture 757" descr="C:\Users\StaffUser\Desktop\St andrew's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descr="C:\Users\StaffUser\Desktop\St andrew's badg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995" cy="433156"/>
                          </a:xfrm>
                          <a:prstGeom prst="rect">
                            <a:avLst/>
                          </a:prstGeom>
                          <a:noFill/>
                          <a:ln>
                            <a:noFill/>
                          </a:ln>
                        </pic:spPr>
                      </pic:pic>
                    </a:graphicData>
                  </a:graphic>
                </wp:anchor>
              </w:drawing>
            </w:r>
            <w:r w:rsidR="0064063F" w:rsidRPr="009C0C4B">
              <w:rPr>
                <w:rFonts w:ascii="Twinkl" w:hAnsi="Twinkl"/>
                <w:noProof/>
                <w:lang w:eastAsia="en-GB"/>
              </w:rPr>
              <mc:AlternateContent>
                <mc:Choice Requires="wps">
                  <w:drawing>
                    <wp:anchor distT="0" distB="0" distL="114300" distR="114300" simplePos="0" relativeHeight="251658240" behindDoc="0" locked="0" layoutInCell="1" allowOverlap="1" wp14:anchorId="15197625" wp14:editId="0CD62024">
                      <wp:simplePos x="0" y="0"/>
                      <wp:positionH relativeFrom="column">
                        <wp:posOffset>5937885</wp:posOffset>
                      </wp:positionH>
                      <wp:positionV relativeFrom="paragraph">
                        <wp:posOffset>41275</wp:posOffset>
                      </wp:positionV>
                      <wp:extent cx="436880" cy="459105"/>
                      <wp:effectExtent l="3810" t="3175"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4591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855FE" w:rsidRDefault="002855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97625" id="_x0000_t202" coordsize="21600,21600" o:spt="202" path="m,l,21600r21600,l21600,xe">
                      <v:stroke joinstyle="miter"/>
                      <v:path gradientshapeok="t" o:connecttype="rect"/>
                    </v:shapetype>
                    <v:shape id="Text Box 2" o:spid="_x0000_s1026" type="#_x0000_t202" style="position:absolute;left:0;text-align:left;margin-left:467.55pt;margin-top:3.25pt;width:34.4pt;height:3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WUqgwIAAA4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" stroked="f" strokeweight=".5pt">
                      <v:textbox>
                        <w:txbxContent>
                          <w:p w:rsidR="002855FE" w:rsidRDefault="002855FE"/>
                        </w:txbxContent>
                      </v:textbox>
                    </v:shape>
                  </w:pict>
                </mc:Fallback>
              </mc:AlternateContent>
            </w:r>
            <w:r w:rsidR="0064063F" w:rsidRPr="009C0C4B">
              <w:rPr>
                <w:rFonts w:ascii="Twinkl" w:hAnsi="Twinkl"/>
                <w:noProof/>
                <w:lang w:eastAsia="en-GB"/>
              </w:rPr>
              <mc:AlternateContent>
                <mc:Choice Requires="wps">
                  <w:drawing>
                    <wp:anchor distT="45720" distB="45720" distL="114300" distR="114300" simplePos="0" relativeHeight="251657216" behindDoc="0" locked="0" layoutInCell="1" allowOverlap="1" wp14:anchorId="0D9BCF7C" wp14:editId="2D7389AF">
                      <wp:simplePos x="0" y="0"/>
                      <wp:positionH relativeFrom="column">
                        <wp:posOffset>39370</wp:posOffset>
                      </wp:positionH>
                      <wp:positionV relativeFrom="paragraph">
                        <wp:posOffset>57150</wp:posOffset>
                      </wp:positionV>
                      <wp:extent cx="436245" cy="447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447675"/>
                              </a:xfrm>
                              <a:prstGeom prst="rect">
                                <a:avLst/>
                              </a:prstGeom>
                              <a:solidFill>
                                <a:srgbClr val="FFFFFF"/>
                              </a:solidFill>
                              <a:ln w="9525">
                                <a:noFill/>
                                <a:miter lim="800000"/>
                                <a:headEnd/>
                                <a:tailEnd/>
                              </a:ln>
                            </wps:spPr>
                            <wps:txbx>
                              <w:txbxContent>
                                <w:p w:rsidR="002855FE" w:rsidRDefault="002855FE"/>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D9BCF7C" id="_x0000_s1027" type="#_x0000_t202" style="position:absolute;left:0;text-align:left;margin-left:3.1pt;margin-top:4.5pt;width:34.35pt;height:35.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" stroked="f">
                      <v:textbox>
                        <w:txbxContent>
                          <w:p w:rsidR="002855FE" w:rsidRDefault="002855FE"/>
                        </w:txbxContent>
                      </v:textbox>
                      <w10:wrap type="square"/>
                    </v:shape>
                  </w:pict>
                </mc:Fallback>
              </mc:AlternateContent>
            </w:r>
            <w:r w:rsidR="002855FE" w:rsidRPr="009C0C4B">
              <w:rPr>
                <w:rFonts w:ascii="Twinkl" w:hAnsi="Twinkl"/>
                <w:b/>
                <w:sz w:val="32"/>
              </w:rPr>
              <w:t>St. Andrew’s Primary</w:t>
            </w:r>
          </w:p>
          <w:p w:rsidR="002855FE" w:rsidRPr="009C0C4B" w:rsidRDefault="002855FE" w:rsidP="00BB1A19">
            <w:pPr>
              <w:spacing w:after="0" w:line="240" w:lineRule="auto"/>
              <w:jc w:val="center"/>
              <w:rPr>
                <w:rFonts w:ascii="Twinkl" w:hAnsi="Twinkl"/>
                <w:b/>
                <w:sz w:val="32"/>
              </w:rPr>
            </w:pPr>
            <w:r w:rsidRPr="009C0C4B">
              <w:rPr>
                <w:rFonts w:ascii="Twinkl" w:hAnsi="Twinkl"/>
                <w:b/>
                <w:sz w:val="32"/>
              </w:rPr>
              <w:t>Learning Overview</w:t>
            </w:r>
          </w:p>
          <w:p w:rsidR="002855FE" w:rsidRPr="009C0C4B" w:rsidRDefault="002855FE" w:rsidP="009C0C4B">
            <w:pPr>
              <w:spacing w:after="0" w:line="240" w:lineRule="auto"/>
              <w:jc w:val="center"/>
              <w:rPr>
                <w:rFonts w:ascii="Twinkl" w:hAnsi="Twinkl"/>
              </w:rPr>
            </w:pPr>
            <w:r w:rsidRPr="009C0C4B">
              <w:rPr>
                <w:rFonts w:ascii="Twinkl" w:hAnsi="Twinkl"/>
                <w:b/>
                <w:sz w:val="32"/>
              </w:rPr>
              <w:t xml:space="preserve">Mrs Henderson Primary </w:t>
            </w:r>
            <w:r w:rsidR="009C0C4B" w:rsidRPr="009C0C4B">
              <w:rPr>
                <w:rFonts w:ascii="Twinkl" w:hAnsi="Twinkl"/>
                <w:b/>
                <w:sz w:val="32"/>
              </w:rPr>
              <w:t>4</w:t>
            </w:r>
          </w:p>
        </w:tc>
      </w:tr>
      <w:tr w:rsidR="002855FE" w:rsidRPr="009C0C4B">
        <w:trPr>
          <w:trHeight w:val="232"/>
        </w:trPr>
        <w:tc>
          <w:tcPr>
            <w:tcW w:w="5571" w:type="dxa"/>
            <w:shd w:val="solid" w:color="FF827F" w:fill="auto"/>
          </w:tcPr>
          <w:p w:rsidR="002855FE" w:rsidRPr="009C0C4B" w:rsidRDefault="002855FE" w:rsidP="00BB1A19">
            <w:pPr>
              <w:spacing w:after="0" w:line="240" w:lineRule="auto"/>
              <w:rPr>
                <w:rFonts w:ascii="Twinkl" w:hAnsi="Twinkl"/>
                <w:b/>
              </w:rPr>
            </w:pPr>
            <w:r w:rsidRPr="009C0C4B">
              <w:rPr>
                <w:rFonts w:ascii="Twinkl" w:hAnsi="Twinkl"/>
                <w:b/>
              </w:rPr>
              <w:t>Literacy</w:t>
            </w:r>
          </w:p>
        </w:tc>
        <w:tc>
          <w:tcPr>
            <w:tcW w:w="5344" w:type="dxa"/>
            <w:shd w:val="solid" w:color="99CCFF" w:fill="auto"/>
          </w:tcPr>
          <w:p w:rsidR="002855FE" w:rsidRPr="009C0C4B" w:rsidRDefault="002855FE" w:rsidP="00BB1A19">
            <w:pPr>
              <w:spacing w:after="0" w:line="240" w:lineRule="auto"/>
              <w:rPr>
                <w:rFonts w:ascii="Twinkl" w:hAnsi="Twinkl"/>
                <w:b/>
              </w:rPr>
            </w:pPr>
            <w:r w:rsidRPr="009C0C4B">
              <w:rPr>
                <w:rFonts w:ascii="Twinkl" w:hAnsi="Twinkl"/>
                <w:b/>
              </w:rPr>
              <w:t>Maths</w:t>
            </w:r>
          </w:p>
        </w:tc>
      </w:tr>
      <w:tr w:rsidR="002855FE" w:rsidRPr="009C0C4B">
        <w:trPr>
          <w:trHeight w:val="1906"/>
        </w:trPr>
        <w:tc>
          <w:tcPr>
            <w:tcW w:w="5571" w:type="dxa"/>
          </w:tcPr>
          <w:p w:rsidR="007C41CB" w:rsidRPr="009C0C4B" w:rsidRDefault="007C41CB" w:rsidP="007C41CB">
            <w:pPr>
              <w:spacing w:after="0" w:line="240" w:lineRule="auto"/>
              <w:rPr>
                <w:rFonts w:ascii="Twinkl" w:hAnsi="Twinkl"/>
                <w:b/>
              </w:rPr>
            </w:pPr>
            <w:r>
              <w:rPr>
                <w:rFonts w:ascii="Twinkl Th" w:hAnsi="Twinkl Th"/>
              </w:rPr>
              <w:t>The children have now moved in to their reading groups to read group novels. They will continue to apply the 6 reading comprehension questions and will be focusing in particular on using their metalinguistic skills to decipher the meaning of tricky words. They will continue to explore the stage 4/5 phonemes as well as develop their ability to apply a range of spelling strategies and rules. In writing, the children will be creating narrative and instructional pieces.</w:t>
            </w:r>
          </w:p>
          <w:p w:rsidR="002855FE" w:rsidRPr="009C0C4B" w:rsidRDefault="002855FE" w:rsidP="00BB1A19">
            <w:pPr>
              <w:spacing w:after="0" w:line="240" w:lineRule="auto"/>
              <w:rPr>
                <w:rFonts w:ascii="Twinkl" w:hAnsi="Twinkl"/>
                <w:b/>
              </w:rPr>
            </w:pPr>
          </w:p>
        </w:tc>
        <w:tc>
          <w:tcPr>
            <w:tcW w:w="5344" w:type="dxa"/>
          </w:tcPr>
          <w:p w:rsidR="002855FE" w:rsidRPr="009C0C4B" w:rsidRDefault="002855FE" w:rsidP="007C41CB">
            <w:pPr>
              <w:spacing w:after="0" w:line="240" w:lineRule="auto"/>
              <w:rPr>
                <w:rFonts w:ascii="Twinkl Th" w:hAnsi="Twinkl Th"/>
              </w:rPr>
            </w:pPr>
            <w:r w:rsidRPr="009C0C4B">
              <w:rPr>
                <w:rFonts w:ascii="Twinkl Th" w:hAnsi="Twinkl Th"/>
              </w:rPr>
              <w:t xml:space="preserve">In maths the children are </w:t>
            </w:r>
            <w:r w:rsidR="007C41CB">
              <w:rPr>
                <w:rFonts w:ascii="Twinkl Th" w:hAnsi="Twinkl Th"/>
              </w:rPr>
              <w:t>developing their knowledge of mental addition and subtraction strategies. They will be using a variety of resources to support their mental calculations including 100 squares, empty number lines and HTU boards. The children will also be exploring the properties of 2D and 3D shapes. Towards Christmas time, the children will be studying money and finance with a focus on budgeting and needs and wants.</w:t>
            </w:r>
          </w:p>
        </w:tc>
      </w:tr>
      <w:tr w:rsidR="002855FE" w:rsidRPr="009C0C4B">
        <w:trPr>
          <w:trHeight w:val="253"/>
        </w:trPr>
        <w:tc>
          <w:tcPr>
            <w:tcW w:w="5571" w:type="dxa"/>
            <w:shd w:val="solid" w:color="CCFFCC" w:fill="auto"/>
          </w:tcPr>
          <w:p w:rsidR="002855FE" w:rsidRPr="009C0C4B" w:rsidRDefault="002855FE" w:rsidP="00BB1A19">
            <w:pPr>
              <w:spacing w:after="0" w:line="240" w:lineRule="auto"/>
              <w:rPr>
                <w:rFonts w:ascii="Twinkl" w:hAnsi="Twinkl"/>
                <w:b/>
              </w:rPr>
            </w:pPr>
            <w:r w:rsidRPr="009C0C4B">
              <w:rPr>
                <w:rFonts w:ascii="Twinkl" w:hAnsi="Twinkl"/>
                <w:b/>
              </w:rPr>
              <w:t>Health &amp; Wellbeing (including PE)</w:t>
            </w:r>
          </w:p>
        </w:tc>
        <w:tc>
          <w:tcPr>
            <w:tcW w:w="5344" w:type="dxa"/>
            <w:shd w:val="clear" w:color="auto" w:fill="CC99FF"/>
          </w:tcPr>
          <w:p w:rsidR="002855FE" w:rsidRPr="009C0C4B" w:rsidRDefault="002855FE" w:rsidP="00BB1A19">
            <w:pPr>
              <w:spacing w:after="0" w:line="240" w:lineRule="auto"/>
              <w:rPr>
                <w:rFonts w:ascii="Twinkl" w:hAnsi="Twinkl"/>
                <w:b/>
              </w:rPr>
            </w:pPr>
            <w:r w:rsidRPr="009C0C4B">
              <w:rPr>
                <w:rFonts w:ascii="Twinkl" w:hAnsi="Twinkl"/>
                <w:b/>
              </w:rPr>
              <w:t xml:space="preserve">Religious Education </w:t>
            </w:r>
          </w:p>
        </w:tc>
      </w:tr>
      <w:tr w:rsidR="002855FE" w:rsidRPr="009C0C4B">
        <w:trPr>
          <w:trHeight w:val="1906"/>
        </w:trPr>
        <w:tc>
          <w:tcPr>
            <w:tcW w:w="5571" w:type="dxa"/>
          </w:tcPr>
          <w:p w:rsidR="002855FE" w:rsidRPr="009C0C4B" w:rsidRDefault="002855FE" w:rsidP="007C41CB">
            <w:pPr>
              <w:spacing w:after="0" w:line="240" w:lineRule="auto"/>
              <w:rPr>
                <w:rFonts w:ascii="Twinkl" w:hAnsi="Twinkl"/>
                <w:b/>
              </w:rPr>
            </w:pPr>
            <w:r w:rsidRPr="009C0C4B">
              <w:rPr>
                <w:rFonts w:ascii="Twinkl Th" w:hAnsi="Twinkl Th"/>
              </w:rPr>
              <w:t xml:space="preserve">In PE the children </w:t>
            </w:r>
            <w:r w:rsidR="007C41CB">
              <w:rPr>
                <w:rFonts w:ascii="Twinkl Th" w:hAnsi="Twinkl Th"/>
              </w:rPr>
              <w:t xml:space="preserve">are participating in the Better Movers and Thinkers programme which develops cognitive thinking through the concept of sport. This term the children will be developing gymnastic skills and techniques as well as creating and performing gymnastic sequences. </w:t>
            </w:r>
          </w:p>
        </w:tc>
        <w:tc>
          <w:tcPr>
            <w:tcW w:w="5344" w:type="dxa"/>
          </w:tcPr>
          <w:p w:rsidR="002855FE" w:rsidRPr="009C0C4B" w:rsidRDefault="007C41CB" w:rsidP="007C41CB">
            <w:pPr>
              <w:spacing w:after="0" w:line="240" w:lineRule="auto"/>
              <w:rPr>
                <w:rFonts w:ascii="Twinkl" w:hAnsi="Twinkl"/>
                <w:b/>
              </w:rPr>
            </w:pPr>
            <w:r>
              <w:rPr>
                <w:rFonts w:ascii="Twinkl Th" w:hAnsi="Twinkl Th"/>
              </w:rPr>
              <w:t>In RE the children are exploring a range of liturgical events including All Saints, All Souls, November as a month of Remembrance and the season of Advent. At the beginning of December the children will be studying the story of the Nativity, with a focus on the journey of the 3 Wise Men. They will continue to participate in Christian Meditation sessions.</w:t>
            </w:r>
          </w:p>
        </w:tc>
      </w:tr>
      <w:tr w:rsidR="002855FE" w:rsidRPr="009C0C4B">
        <w:trPr>
          <w:trHeight w:val="116"/>
        </w:trPr>
        <w:tc>
          <w:tcPr>
            <w:tcW w:w="5571" w:type="dxa"/>
            <w:shd w:val="solid" w:color="CCFFFF" w:fill="auto"/>
          </w:tcPr>
          <w:p w:rsidR="002855FE" w:rsidRPr="009C0C4B" w:rsidRDefault="002855FE" w:rsidP="00BB1A19">
            <w:pPr>
              <w:spacing w:after="0" w:line="240" w:lineRule="auto"/>
              <w:rPr>
                <w:rFonts w:ascii="Twinkl" w:hAnsi="Twinkl"/>
                <w:b/>
              </w:rPr>
            </w:pPr>
            <w:r w:rsidRPr="009C0C4B">
              <w:rPr>
                <w:rFonts w:ascii="Twinkl" w:hAnsi="Twinkl"/>
                <w:b/>
              </w:rPr>
              <w:t>Science</w:t>
            </w:r>
          </w:p>
        </w:tc>
        <w:tc>
          <w:tcPr>
            <w:tcW w:w="5344" w:type="dxa"/>
            <w:shd w:val="solid" w:color="FFC5E5" w:fill="auto"/>
          </w:tcPr>
          <w:p w:rsidR="002855FE" w:rsidRPr="009C0C4B" w:rsidRDefault="002855FE" w:rsidP="00BB1A19">
            <w:pPr>
              <w:spacing w:after="0" w:line="240" w:lineRule="auto"/>
              <w:rPr>
                <w:rFonts w:ascii="Twinkl" w:hAnsi="Twinkl"/>
                <w:b/>
              </w:rPr>
            </w:pPr>
            <w:r w:rsidRPr="009C0C4B">
              <w:rPr>
                <w:rFonts w:ascii="Twinkl" w:hAnsi="Twinkl"/>
                <w:b/>
              </w:rPr>
              <w:t>Social Subjects</w:t>
            </w:r>
          </w:p>
        </w:tc>
      </w:tr>
      <w:tr w:rsidR="002855FE" w:rsidRPr="009C0C4B">
        <w:trPr>
          <w:trHeight w:val="1906"/>
        </w:trPr>
        <w:tc>
          <w:tcPr>
            <w:tcW w:w="5571" w:type="dxa"/>
          </w:tcPr>
          <w:p w:rsidR="002855FE" w:rsidRPr="009C0C4B" w:rsidRDefault="007C41CB" w:rsidP="007C41CB">
            <w:pPr>
              <w:spacing w:after="0" w:line="240" w:lineRule="auto"/>
              <w:rPr>
                <w:rFonts w:ascii="Twinkl Th" w:hAnsi="Twinkl Th"/>
              </w:rPr>
            </w:pPr>
            <w:r>
              <w:rPr>
                <w:rFonts w:ascii="Twinkl Th" w:hAnsi="Twinkl Th"/>
              </w:rPr>
              <w:t>The children will be learning about Electricity this term in Science. In particular, the children will be learning about the importance of safety when dealing with electricity as well as how electrical circuits are made.</w:t>
            </w:r>
          </w:p>
        </w:tc>
        <w:tc>
          <w:tcPr>
            <w:tcW w:w="5344" w:type="dxa"/>
          </w:tcPr>
          <w:p w:rsidR="002855FE" w:rsidRPr="009C0C4B" w:rsidRDefault="009C0C4B" w:rsidP="007C41CB">
            <w:pPr>
              <w:spacing w:after="0" w:line="240" w:lineRule="auto"/>
              <w:rPr>
                <w:rFonts w:ascii="Twinkl" w:hAnsi="Twinkl"/>
                <w:b/>
              </w:rPr>
            </w:pPr>
            <w:r>
              <w:rPr>
                <w:rFonts w:ascii="Twinkl Th" w:hAnsi="Twinkl Th"/>
              </w:rPr>
              <w:t xml:space="preserve">The children </w:t>
            </w:r>
            <w:r w:rsidR="007C41CB">
              <w:rPr>
                <w:rFonts w:ascii="Twinkl Th" w:hAnsi="Twinkl Th"/>
              </w:rPr>
              <w:t>will complete their study of the rainforest with a focus on the importance of the rainforest to sustaining the earth we live on. They will explore rainforest products that we use day to day and will consider ways of preserving rainforests.</w:t>
            </w:r>
          </w:p>
        </w:tc>
      </w:tr>
      <w:tr w:rsidR="002855FE" w:rsidRPr="009C0C4B">
        <w:trPr>
          <w:trHeight w:val="206"/>
        </w:trPr>
        <w:tc>
          <w:tcPr>
            <w:tcW w:w="5571" w:type="dxa"/>
            <w:shd w:val="clear" w:color="auto" w:fill="00FFFF"/>
          </w:tcPr>
          <w:p w:rsidR="002855FE" w:rsidRPr="009C0C4B" w:rsidRDefault="002855FE" w:rsidP="00BB1A19">
            <w:pPr>
              <w:spacing w:after="0" w:line="240" w:lineRule="auto"/>
              <w:rPr>
                <w:rFonts w:ascii="Twinkl" w:hAnsi="Twinkl"/>
                <w:b/>
              </w:rPr>
            </w:pPr>
            <w:r w:rsidRPr="009C0C4B">
              <w:rPr>
                <w:rFonts w:ascii="Twinkl" w:hAnsi="Twinkl"/>
                <w:b/>
              </w:rPr>
              <w:t>Technology</w:t>
            </w:r>
          </w:p>
        </w:tc>
        <w:tc>
          <w:tcPr>
            <w:tcW w:w="5344" w:type="dxa"/>
            <w:shd w:val="clear" w:color="auto" w:fill="FFCC99"/>
          </w:tcPr>
          <w:p w:rsidR="002855FE" w:rsidRPr="009C0C4B" w:rsidRDefault="002855FE" w:rsidP="00BB1A19">
            <w:pPr>
              <w:spacing w:after="0" w:line="240" w:lineRule="auto"/>
              <w:rPr>
                <w:rFonts w:ascii="Twinkl" w:hAnsi="Twinkl"/>
                <w:b/>
              </w:rPr>
            </w:pPr>
            <w:r w:rsidRPr="009C0C4B">
              <w:rPr>
                <w:rFonts w:ascii="Twinkl" w:hAnsi="Twinkl"/>
                <w:b/>
              </w:rPr>
              <w:t>Music</w:t>
            </w:r>
          </w:p>
        </w:tc>
      </w:tr>
      <w:tr w:rsidR="002855FE" w:rsidRPr="009C0C4B">
        <w:trPr>
          <w:trHeight w:val="1906"/>
        </w:trPr>
        <w:tc>
          <w:tcPr>
            <w:tcW w:w="5571" w:type="dxa"/>
          </w:tcPr>
          <w:p w:rsidR="002855FE" w:rsidRPr="009C0C4B" w:rsidRDefault="009C0C4B" w:rsidP="007C41CB">
            <w:pPr>
              <w:spacing w:after="0" w:line="240" w:lineRule="auto"/>
              <w:rPr>
                <w:rFonts w:ascii="Twinkl Th" w:hAnsi="Twinkl Th"/>
              </w:rPr>
            </w:pPr>
            <w:r>
              <w:rPr>
                <w:rFonts w:ascii="Twinkl Th" w:hAnsi="Twinkl Th"/>
              </w:rPr>
              <w:t xml:space="preserve">The children </w:t>
            </w:r>
            <w:r w:rsidR="007C41CB">
              <w:rPr>
                <w:rFonts w:ascii="Twinkl Th" w:hAnsi="Twinkl Th"/>
              </w:rPr>
              <w:t>will continue to work with Miss Beekman to explore ICT skills. They will make use of a range of software programmes and continue to extend the skills learned in Term 1.</w:t>
            </w:r>
          </w:p>
        </w:tc>
        <w:tc>
          <w:tcPr>
            <w:tcW w:w="5344" w:type="dxa"/>
          </w:tcPr>
          <w:p w:rsidR="002855FE" w:rsidRPr="009C0C4B" w:rsidRDefault="007C41CB" w:rsidP="00BB1A19">
            <w:pPr>
              <w:spacing w:after="0" w:line="240" w:lineRule="auto"/>
              <w:rPr>
                <w:rFonts w:ascii="Twinkl" w:hAnsi="Twinkl"/>
                <w:b/>
              </w:rPr>
            </w:pPr>
            <w:r>
              <w:rPr>
                <w:rFonts w:ascii="Twinkl Th" w:hAnsi="Twinkl Th"/>
              </w:rPr>
              <w:t>The children will continue to explore the dynamics of music through the ABC programme. This term the children will learn about pitch as well as engaging in musical experiences using percussion instruments.</w:t>
            </w:r>
            <w:r w:rsidR="009C0C4B">
              <w:rPr>
                <w:rFonts w:ascii="Twinkl Th" w:hAnsi="Twinkl Th"/>
              </w:rPr>
              <w:t xml:space="preserve"> </w:t>
            </w:r>
          </w:p>
        </w:tc>
      </w:tr>
      <w:tr w:rsidR="002855FE" w:rsidRPr="009C0C4B">
        <w:trPr>
          <w:trHeight w:val="181"/>
        </w:trPr>
        <w:tc>
          <w:tcPr>
            <w:tcW w:w="5571" w:type="dxa"/>
            <w:shd w:val="clear" w:color="auto" w:fill="FFCC99"/>
          </w:tcPr>
          <w:p w:rsidR="002855FE" w:rsidRPr="009C0C4B" w:rsidRDefault="002855FE" w:rsidP="00BB1A19">
            <w:pPr>
              <w:spacing w:after="0" w:line="240" w:lineRule="auto"/>
              <w:rPr>
                <w:rFonts w:ascii="Twinkl" w:hAnsi="Twinkl"/>
                <w:b/>
              </w:rPr>
            </w:pPr>
            <w:r w:rsidRPr="009C0C4B">
              <w:rPr>
                <w:rFonts w:ascii="Twinkl" w:hAnsi="Twinkl"/>
                <w:b/>
              </w:rPr>
              <w:t>Drama</w:t>
            </w:r>
          </w:p>
        </w:tc>
        <w:tc>
          <w:tcPr>
            <w:tcW w:w="5344" w:type="dxa"/>
            <w:shd w:val="clear" w:color="auto" w:fill="FFCC99"/>
          </w:tcPr>
          <w:p w:rsidR="002855FE" w:rsidRPr="009C0C4B" w:rsidRDefault="002855FE" w:rsidP="00BB1A19">
            <w:pPr>
              <w:spacing w:after="0" w:line="240" w:lineRule="auto"/>
              <w:rPr>
                <w:rFonts w:ascii="Twinkl" w:hAnsi="Twinkl"/>
                <w:b/>
              </w:rPr>
            </w:pPr>
            <w:r w:rsidRPr="009C0C4B">
              <w:rPr>
                <w:rFonts w:ascii="Twinkl" w:hAnsi="Twinkl"/>
                <w:b/>
              </w:rPr>
              <w:t>Art</w:t>
            </w:r>
          </w:p>
        </w:tc>
      </w:tr>
      <w:tr w:rsidR="002855FE" w:rsidRPr="009C0C4B">
        <w:trPr>
          <w:trHeight w:val="1906"/>
        </w:trPr>
        <w:tc>
          <w:tcPr>
            <w:tcW w:w="5571" w:type="dxa"/>
          </w:tcPr>
          <w:p w:rsidR="002855FE" w:rsidRPr="009C0C4B" w:rsidRDefault="007C41CB" w:rsidP="007C41CB">
            <w:pPr>
              <w:spacing w:after="0" w:line="240" w:lineRule="auto"/>
              <w:rPr>
                <w:rFonts w:ascii="Twinkl Th" w:hAnsi="Twinkl Th"/>
              </w:rPr>
            </w:pPr>
            <w:r>
              <w:rPr>
                <w:rFonts w:ascii="Twinkl Th" w:hAnsi="Twinkl Th"/>
              </w:rPr>
              <w:lastRenderedPageBreak/>
              <w:t>Through the Rainforest topic, the children will make use of the dramatic conventions – hot-seating (explored in term 1), role on the wall, freeze frame and thought tracking. The use of these conventions will give them means to consider a range of perspectives and deepen their knowledge of the impact rainforests have on sustaining earth.</w:t>
            </w:r>
          </w:p>
        </w:tc>
        <w:tc>
          <w:tcPr>
            <w:tcW w:w="5344" w:type="dxa"/>
          </w:tcPr>
          <w:p w:rsidR="009C0C4B" w:rsidRPr="009C0C4B" w:rsidRDefault="007C41CB" w:rsidP="00BB1A19">
            <w:pPr>
              <w:spacing w:after="0" w:line="240" w:lineRule="auto"/>
              <w:rPr>
                <w:rFonts w:ascii="Twinkl Th" w:hAnsi="Twinkl Th"/>
              </w:rPr>
            </w:pPr>
            <w:r>
              <w:rPr>
                <w:rFonts w:ascii="Twinkl Th" w:hAnsi="Twinkl Th"/>
              </w:rPr>
              <w:t>The children will be creating a range of seasonal art pieces this terms including Sugar Skulls at Halloween, Firework Scratch art at Guy Fawkes Night as well as range of winter-inspired art. They will continue to make use of a range of media including paint, oil pastel, collage and chalk.</w:t>
            </w:r>
          </w:p>
        </w:tc>
      </w:tr>
      <w:tr w:rsidR="002855FE" w:rsidRPr="009C0C4B">
        <w:trPr>
          <w:trHeight w:val="157"/>
        </w:trPr>
        <w:tc>
          <w:tcPr>
            <w:tcW w:w="5571" w:type="dxa"/>
            <w:shd w:val="solid" w:color="FF827F" w:fill="auto"/>
          </w:tcPr>
          <w:p w:rsidR="002855FE" w:rsidRPr="009C0C4B" w:rsidRDefault="002855FE" w:rsidP="009C0C4B">
            <w:pPr>
              <w:spacing w:after="0" w:line="240" w:lineRule="auto"/>
              <w:rPr>
                <w:rFonts w:ascii="Twinkl" w:hAnsi="Twinkl"/>
                <w:b/>
              </w:rPr>
            </w:pPr>
            <w:r w:rsidRPr="009C0C4B">
              <w:rPr>
                <w:rFonts w:ascii="Twinkl" w:hAnsi="Twinkl"/>
                <w:b/>
              </w:rPr>
              <w:t>Spanish P</w:t>
            </w:r>
            <w:r w:rsidR="009C0C4B">
              <w:rPr>
                <w:rFonts w:ascii="Twinkl" w:hAnsi="Twinkl"/>
                <w:b/>
              </w:rPr>
              <w:t>1</w:t>
            </w:r>
            <w:r w:rsidRPr="009C0C4B">
              <w:rPr>
                <w:rFonts w:ascii="Twinkl" w:hAnsi="Twinkl"/>
                <w:b/>
              </w:rPr>
              <w:t xml:space="preserve">-7 </w:t>
            </w:r>
          </w:p>
        </w:tc>
        <w:tc>
          <w:tcPr>
            <w:tcW w:w="5344" w:type="dxa"/>
            <w:shd w:val="clear" w:color="auto" w:fill="FFFF99"/>
          </w:tcPr>
          <w:p w:rsidR="002855FE" w:rsidRPr="009C0C4B" w:rsidRDefault="002855FE" w:rsidP="00BB1A19">
            <w:pPr>
              <w:spacing w:after="0" w:line="240" w:lineRule="auto"/>
              <w:rPr>
                <w:rFonts w:ascii="Twinkl" w:hAnsi="Twinkl"/>
                <w:b/>
              </w:rPr>
            </w:pPr>
            <w:r w:rsidRPr="009C0C4B">
              <w:rPr>
                <w:rFonts w:ascii="Twinkl" w:hAnsi="Twinkl"/>
                <w:b/>
              </w:rPr>
              <w:t>Homework Projects</w:t>
            </w:r>
          </w:p>
        </w:tc>
      </w:tr>
      <w:tr w:rsidR="002855FE" w:rsidRPr="009C0C4B">
        <w:trPr>
          <w:trHeight w:val="1906"/>
        </w:trPr>
        <w:tc>
          <w:tcPr>
            <w:tcW w:w="5571" w:type="dxa"/>
          </w:tcPr>
          <w:p w:rsidR="002855FE" w:rsidRPr="009C0C4B" w:rsidRDefault="002855FE" w:rsidP="007C41CB">
            <w:pPr>
              <w:spacing w:after="0" w:line="240" w:lineRule="auto"/>
              <w:rPr>
                <w:rFonts w:ascii="Twinkl Th" w:hAnsi="Twinkl Th"/>
              </w:rPr>
            </w:pPr>
            <w:r w:rsidRPr="009C0C4B">
              <w:rPr>
                <w:rFonts w:ascii="Twinkl Th" w:hAnsi="Twinkl Th"/>
              </w:rPr>
              <w:t xml:space="preserve">The children will be </w:t>
            </w:r>
            <w:r w:rsidR="007C41CB">
              <w:rPr>
                <w:rFonts w:ascii="Twinkl Th" w:hAnsi="Twinkl Th"/>
              </w:rPr>
              <w:t>extending their understanding of conversational Spanish with Miss Beekman.</w:t>
            </w:r>
          </w:p>
        </w:tc>
        <w:tc>
          <w:tcPr>
            <w:tcW w:w="5344" w:type="dxa"/>
          </w:tcPr>
          <w:p w:rsidR="002855FE" w:rsidRPr="009C0C4B" w:rsidRDefault="002855FE" w:rsidP="007C41CB">
            <w:pPr>
              <w:spacing w:after="0" w:line="240" w:lineRule="auto"/>
              <w:rPr>
                <w:rFonts w:ascii="Twinkl Th" w:hAnsi="Twinkl Th"/>
              </w:rPr>
            </w:pPr>
            <w:r w:rsidRPr="009C0C4B">
              <w:rPr>
                <w:rFonts w:ascii="Twinkl Th" w:hAnsi="Twinkl Th"/>
              </w:rPr>
              <w:t>Homework is distributed on a Monday morning and returned on a Thursday. The children have read and signed a contracting giving them ownership and responsibility for their hom</w:t>
            </w:r>
            <w:r w:rsidR="007C41CB">
              <w:rPr>
                <w:rFonts w:ascii="Twinkl Th" w:hAnsi="Twinkl Th"/>
              </w:rPr>
              <w:t>ework. They receive 3-4 pieces of homework per week. This term the children will also be given homework through the Study Ladder website.</w:t>
            </w:r>
          </w:p>
        </w:tc>
      </w:tr>
    </w:tbl>
    <w:p w:rsidR="002855FE" w:rsidRPr="009C0C4B" w:rsidRDefault="002855FE">
      <w:pPr>
        <w:rPr>
          <w:rFonts w:ascii="Twinkl" w:hAnsi="Twinkl"/>
        </w:rPr>
      </w:pPr>
      <w:r w:rsidRPr="009C0C4B">
        <w:rPr>
          <w:rFonts w:ascii="Twinkl" w:hAnsi="Twinkl"/>
        </w:rPr>
        <w:t>Please find brief details of what your child will be covering in class this term.  Take time to ask them about their learning.</w:t>
      </w:r>
      <w:r w:rsidR="009C0C4B">
        <w:rPr>
          <w:rFonts w:ascii="Twinkl" w:hAnsi="Twinkl"/>
        </w:rPr>
        <w:t xml:space="preserve"> </w:t>
      </w:r>
      <w:r w:rsidRPr="009C0C4B">
        <w:rPr>
          <w:rFonts w:ascii="Twinkl" w:hAnsi="Twinkl"/>
        </w:rPr>
        <w:t xml:space="preserve">We know children attain better when a parent or carer at home discusses their learning with them.  Like you, we want all our children attaining and achieving to their maximum potential. </w:t>
      </w:r>
    </w:p>
    <w:sectPr w:rsidR="002855FE" w:rsidRPr="009C0C4B" w:rsidSect="00D81CA3">
      <w:pgSz w:w="11906" w:h="16838"/>
      <w:pgMar w:top="284"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winkl">
    <w:altName w:val="Arial"/>
    <w:panose1 w:val="00000000000000000000"/>
    <w:charset w:val="00"/>
    <w:family w:val="modern"/>
    <w:notTrueType/>
    <w:pitch w:val="variable"/>
    <w:sig w:usb0="00000001" w:usb1="5000205B" w:usb2="00000000" w:usb3="00000000" w:csb0="00000093" w:csb1="00000000"/>
  </w:font>
  <w:font w:name="Twinkl Th">
    <w:altName w:val="Arial"/>
    <w:panose1 w:val="00000000000000000000"/>
    <w:charset w:val="00"/>
    <w:family w:val="modern"/>
    <w:notTrueType/>
    <w:pitch w:val="variable"/>
    <w:sig w:usb0="00000001" w:usb1="5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A35"/>
    <w:rsid w:val="000A745B"/>
    <w:rsid w:val="001B64BE"/>
    <w:rsid w:val="001F6A35"/>
    <w:rsid w:val="002855FE"/>
    <w:rsid w:val="00391E5F"/>
    <w:rsid w:val="00403BB8"/>
    <w:rsid w:val="00446322"/>
    <w:rsid w:val="004C35A1"/>
    <w:rsid w:val="00515227"/>
    <w:rsid w:val="0052484A"/>
    <w:rsid w:val="0053238C"/>
    <w:rsid w:val="0064063F"/>
    <w:rsid w:val="007B7CB1"/>
    <w:rsid w:val="007C41CB"/>
    <w:rsid w:val="008740C0"/>
    <w:rsid w:val="009C0C4B"/>
    <w:rsid w:val="009D2377"/>
    <w:rsid w:val="00AF1D37"/>
    <w:rsid w:val="00BB1A19"/>
    <w:rsid w:val="00C15D8F"/>
    <w:rsid w:val="00D81CA3"/>
    <w:rsid w:val="00E26A3D"/>
    <w:rsid w:val="00E274BA"/>
    <w:rsid w:val="00E770F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9D27D9-3DCC-4775-B76D-F09125C47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D8F"/>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F6A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D2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377"/>
    <w:rPr>
      <w:rFonts w:ascii="Segoe UI" w:hAnsi="Segoe UI" w:cs="Segoe U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St</vt:lpstr>
    </vt:vector>
  </TitlesOfParts>
  <Company>North Lanarkshire Council</Company>
  <LinksUpToDate>false</LinksUpToDate>
  <CharactersWithSpaces>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temp</dc:creator>
  <cp:keywords/>
  <cp:lastModifiedBy>temp</cp:lastModifiedBy>
  <cp:revision>2</cp:revision>
  <cp:lastPrinted>2016-11-11T10:32:00Z</cp:lastPrinted>
  <dcterms:created xsi:type="dcterms:W3CDTF">2017-01-17T11:40:00Z</dcterms:created>
  <dcterms:modified xsi:type="dcterms:W3CDTF">2017-01-17T11:40:00Z</dcterms:modified>
</cp:coreProperties>
</file>