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07" w:rsidRDefault="00261A07" w:rsidP="00573E4E">
      <w:pPr>
        <w:tabs>
          <w:tab w:val="left" w:pos="709"/>
        </w:tabs>
        <w:jc w:val="both"/>
        <w:rPr>
          <w:rFonts w:ascii="Tw Cen MT" w:hAnsi="Tw Cen MT"/>
          <w:b/>
          <w:sz w:val="24"/>
          <w:szCs w:val="24"/>
        </w:rPr>
      </w:pPr>
      <w:r w:rsidRPr="00261A07">
        <w:rPr>
          <w:noProof/>
          <w:sz w:val="32"/>
          <w:lang w:eastAsia="en-GB"/>
        </w:rPr>
        <mc:AlternateContent>
          <mc:Choice Requires="wps">
            <w:drawing>
              <wp:anchor distT="0" distB="0" distL="114300" distR="114300" simplePos="0" relativeHeight="251659264" behindDoc="1" locked="0" layoutInCell="1" allowOverlap="1" wp14:anchorId="242DCB8C" wp14:editId="0BE6713C">
                <wp:simplePos x="0" y="0"/>
                <wp:positionH relativeFrom="margin">
                  <wp:posOffset>685800</wp:posOffset>
                </wp:positionH>
                <wp:positionV relativeFrom="paragraph">
                  <wp:posOffset>19050</wp:posOffset>
                </wp:positionV>
                <wp:extent cx="5143500" cy="17145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14500"/>
                        </a:xfrm>
                        <a:prstGeom prst="rect">
                          <a:avLst/>
                        </a:prstGeom>
                        <a:solidFill>
                          <a:srgbClr val="FFFFFF"/>
                        </a:solidFill>
                        <a:ln w="28575">
                          <a:solidFill>
                            <a:srgbClr val="000000"/>
                          </a:solidFill>
                          <a:miter lim="800000"/>
                          <a:headEnd/>
                          <a:tailEnd/>
                        </a:ln>
                      </wps:spPr>
                      <wps:txbx>
                        <w:txbxContent>
                          <w:p w:rsidR="00261A07" w:rsidRPr="0030067C" w:rsidRDefault="00261A07" w:rsidP="00261A07">
                            <w:pPr>
                              <w:jc w:val="center"/>
                              <w:rPr>
                                <w:rFonts w:ascii="Copperplate Gothic Light" w:hAnsi="Copperplate Gothic Light" w:cs="Arial"/>
                              </w:rPr>
                            </w:pPr>
                            <w:r w:rsidRPr="0030067C">
                              <w:rPr>
                                <w:rFonts w:ascii="Copperplate Gothic Light" w:hAnsi="Copperplate Gothic Light" w:cs="Arial"/>
                              </w:rPr>
                              <w:t>St Ambrose High School Parent Council</w:t>
                            </w:r>
                          </w:p>
                          <w:p w:rsidR="00261A07" w:rsidRPr="00FD42C8" w:rsidRDefault="00261A07" w:rsidP="00261A07">
                            <w:pPr>
                              <w:jc w:val="center"/>
                              <w:rPr>
                                <w:rFonts w:ascii="Copperplate Gothic Light" w:hAnsi="Copperplate Gothic Light" w:cs="Arial"/>
                              </w:rPr>
                            </w:pPr>
                            <w:r w:rsidRPr="00FD42C8">
                              <w:rPr>
                                <w:rFonts w:ascii="Calibri" w:eastAsia="Times New Roman" w:hAnsi="Calibri" w:cs="Times New Roman"/>
                                <w:lang w:eastAsia="en-GB"/>
                              </w:rPr>
                              <w:object w:dxaOrig="3226"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55.5pt">
                                  <v:imagedata r:id="rId5" o:title=""/>
                                </v:shape>
                                <o:OLEObject Type="Embed" ProgID="Word.Picture.8" ShapeID="_x0000_i1026" DrawAspect="Content" ObjectID="_1613289137" r:id="rId6"/>
                              </w:object>
                            </w:r>
                          </w:p>
                          <w:p w:rsidR="00261A07" w:rsidRPr="00D578A8" w:rsidRDefault="00261A07" w:rsidP="00261A07">
                            <w:pPr>
                              <w:jc w:val="center"/>
                              <w:rPr>
                                <w:rFonts w:ascii="Copperplate Gothic Light" w:hAnsi="Copperplate Gothic Light" w:cs="Arial"/>
                                <w:smallCaps/>
                              </w:rPr>
                            </w:pPr>
                            <w:r w:rsidRPr="0030067C">
                              <w:rPr>
                                <w:rFonts w:ascii="Copperplate Gothic Light" w:hAnsi="Copperplate Gothic Light" w:cs="Arial"/>
                              </w:rPr>
                              <w:t xml:space="preserve">Minutes of </w:t>
                            </w:r>
                            <w:r w:rsidR="00F772E2">
                              <w:rPr>
                                <w:rFonts w:ascii="Copperplate Gothic Light" w:hAnsi="Copperplate Gothic Light" w:cs="Arial"/>
                              </w:rPr>
                              <w:t xml:space="preserve">meeting Monday </w:t>
                            </w:r>
                            <w:r w:rsidR="00EE2AC0">
                              <w:rPr>
                                <w:rFonts w:ascii="Copperplate Gothic Light" w:hAnsi="Copperplate Gothic Light" w:cs="Arial"/>
                              </w:rPr>
                              <w:t>3</w:t>
                            </w:r>
                            <w:r w:rsidR="00EE2AC0" w:rsidRPr="00EE2AC0">
                              <w:rPr>
                                <w:rFonts w:ascii="Copperplate Gothic Light" w:hAnsi="Copperplate Gothic Light" w:cs="Arial"/>
                                <w:vertAlign w:val="superscript"/>
                              </w:rPr>
                              <w:t>rd</w:t>
                            </w:r>
                            <w:r w:rsidR="00EE2AC0">
                              <w:rPr>
                                <w:rFonts w:ascii="Copperplate Gothic Light" w:hAnsi="Copperplate Gothic Light" w:cs="Arial"/>
                              </w:rPr>
                              <w:t xml:space="preserve"> December </w:t>
                            </w:r>
                            <w:r>
                              <w:rPr>
                                <w:rFonts w:ascii="Copperplate Gothic Light" w:hAnsi="Copperplate Gothic Light" w:cs="Arial"/>
                              </w:rPr>
                              <w:t xml:space="preserve"> </w:t>
                            </w:r>
                            <w:r>
                              <w:rPr>
                                <w:rFonts w:ascii="Copperplate Gothic Light" w:hAnsi="Copperplate Gothic Light" w:cs="Arial"/>
                                <w:smallCaps/>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CB8C" id="Rectangle 2" o:spid="_x0000_s1026" style="position:absolute;left:0;text-align:left;margin-left:54pt;margin-top:1.5pt;width:405pt;height: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" strokeweight="2.25pt">
                <v:textbox>
                  <w:txbxContent>
                    <w:p w:rsidR="00261A07" w:rsidRPr="0030067C" w:rsidRDefault="00261A07" w:rsidP="00261A07">
                      <w:pPr>
                        <w:jc w:val="center"/>
                        <w:rPr>
                          <w:rFonts w:ascii="Copperplate Gothic Light" w:hAnsi="Copperplate Gothic Light" w:cs="Arial"/>
                        </w:rPr>
                      </w:pPr>
                      <w:r w:rsidRPr="0030067C">
                        <w:rPr>
                          <w:rFonts w:ascii="Copperplate Gothic Light" w:hAnsi="Copperplate Gothic Light" w:cs="Arial"/>
                        </w:rPr>
                        <w:t>St Ambrose High School Parent Council</w:t>
                      </w:r>
                    </w:p>
                    <w:p w:rsidR="00261A07" w:rsidRPr="00FD42C8" w:rsidRDefault="00261A07" w:rsidP="00261A07">
                      <w:pPr>
                        <w:jc w:val="center"/>
                        <w:rPr>
                          <w:rFonts w:ascii="Copperplate Gothic Light" w:hAnsi="Copperplate Gothic Light" w:cs="Arial"/>
                        </w:rPr>
                      </w:pPr>
                      <w:r w:rsidRPr="00FD42C8">
                        <w:rPr>
                          <w:rFonts w:ascii="Calibri" w:eastAsia="Times New Roman" w:hAnsi="Calibri" w:cs="Times New Roman"/>
                          <w:lang w:eastAsia="en-GB"/>
                        </w:rPr>
                        <w:object w:dxaOrig="3226" w:dyaOrig="2506">
                          <v:shape id="_x0000_i1026" type="#_x0000_t75" style="width:71.25pt;height:55.5pt">
                            <v:imagedata r:id="rId7" o:title=""/>
                          </v:shape>
                          <o:OLEObject Type="Embed" ProgID="Word.Picture.8" ShapeID="_x0000_i1026" DrawAspect="Content" ObjectID="_1610804634" r:id="rId8"/>
                        </w:object>
                      </w:r>
                    </w:p>
                    <w:p w:rsidR="00261A07" w:rsidRPr="00D578A8" w:rsidRDefault="00261A07" w:rsidP="00261A07">
                      <w:pPr>
                        <w:jc w:val="center"/>
                        <w:rPr>
                          <w:rFonts w:ascii="Copperplate Gothic Light" w:hAnsi="Copperplate Gothic Light" w:cs="Arial"/>
                          <w:smallCaps/>
                        </w:rPr>
                      </w:pPr>
                      <w:r w:rsidRPr="0030067C">
                        <w:rPr>
                          <w:rFonts w:ascii="Copperplate Gothic Light" w:hAnsi="Copperplate Gothic Light" w:cs="Arial"/>
                        </w:rPr>
                        <w:t xml:space="preserve">Minutes of </w:t>
                      </w:r>
                      <w:r w:rsidR="00F772E2">
                        <w:rPr>
                          <w:rFonts w:ascii="Copperplate Gothic Light" w:hAnsi="Copperplate Gothic Light" w:cs="Arial"/>
                        </w:rPr>
                        <w:t xml:space="preserve">meeting Monday </w:t>
                      </w:r>
                      <w:r w:rsidR="00EE2AC0">
                        <w:rPr>
                          <w:rFonts w:ascii="Copperplate Gothic Light" w:hAnsi="Copperplate Gothic Light" w:cs="Arial"/>
                        </w:rPr>
                        <w:t>3</w:t>
                      </w:r>
                      <w:r w:rsidR="00EE2AC0" w:rsidRPr="00EE2AC0">
                        <w:rPr>
                          <w:rFonts w:ascii="Copperplate Gothic Light" w:hAnsi="Copperplate Gothic Light" w:cs="Arial"/>
                          <w:vertAlign w:val="superscript"/>
                        </w:rPr>
                        <w:t>rd</w:t>
                      </w:r>
                      <w:r w:rsidR="00EE2AC0">
                        <w:rPr>
                          <w:rFonts w:ascii="Copperplate Gothic Light" w:hAnsi="Copperplate Gothic Light" w:cs="Arial"/>
                        </w:rPr>
                        <w:t xml:space="preserve"> December </w:t>
                      </w:r>
                      <w:bookmarkStart w:id="1" w:name="_GoBack"/>
                      <w:bookmarkEnd w:id="1"/>
                      <w:r>
                        <w:rPr>
                          <w:rFonts w:ascii="Copperplate Gothic Light" w:hAnsi="Copperplate Gothic Light" w:cs="Arial"/>
                        </w:rPr>
                        <w:t xml:space="preserve"> </w:t>
                      </w:r>
                      <w:r>
                        <w:rPr>
                          <w:rFonts w:ascii="Copperplate Gothic Light" w:hAnsi="Copperplate Gothic Light" w:cs="Arial"/>
                          <w:smallCaps/>
                        </w:rPr>
                        <w:t>2018</w:t>
                      </w:r>
                    </w:p>
                  </w:txbxContent>
                </v:textbox>
                <w10:wrap anchorx="margin"/>
              </v:rect>
            </w:pict>
          </mc:Fallback>
        </mc:AlternateContent>
      </w: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D05C6" w:rsidRPr="00261A07" w:rsidRDefault="00CA3D32" w:rsidP="00573E4E">
      <w:pPr>
        <w:tabs>
          <w:tab w:val="left" w:pos="709"/>
        </w:tabs>
        <w:jc w:val="both"/>
        <w:rPr>
          <w:rFonts w:ascii="Tw Cen MT" w:hAnsi="Tw Cen MT"/>
          <w:b/>
          <w:sz w:val="24"/>
          <w:szCs w:val="24"/>
        </w:rPr>
      </w:pPr>
      <w:r w:rsidRPr="00261A07">
        <w:rPr>
          <w:rFonts w:ascii="Tw Cen MT" w:hAnsi="Tw Cen MT"/>
          <w:b/>
          <w:sz w:val="24"/>
          <w:szCs w:val="24"/>
        </w:rPr>
        <w:t>Key – EL = Elected Member, PF = Parent Forum, DHT = Depute Head Teacher, SL= School Leader</w:t>
      </w:r>
      <w:r w:rsidR="002919DF" w:rsidRPr="00261A07">
        <w:rPr>
          <w:rFonts w:ascii="Tw Cen MT" w:hAnsi="Tw Cen MT"/>
          <w:b/>
          <w:sz w:val="24"/>
          <w:szCs w:val="24"/>
        </w:rPr>
        <w:t xml:space="preserve">, </w:t>
      </w:r>
      <w:r w:rsidR="00F772E2">
        <w:rPr>
          <w:rFonts w:ascii="Tw Cen MT" w:hAnsi="Tw Cen MT"/>
          <w:b/>
          <w:sz w:val="24"/>
          <w:szCs w:val="24"/>
        </w:rPr>
        <w:t xml:space="preserve">               </w:t>
      </w:r>
      <w:r w:rsidR="002919DF" w:rsidRPr="00261A07">
        <w:rPr>
          <w:rFonts w:ascii="Tw Cen MT" w:hAnsi="Tw Cen MT"/>
          <w:b/>
          <w:sz w:val="24"/>
          <w:szCs w:val="24"/>
        </w:rPr>
        <w:t>TS= Teaching Staff</w:t>
      </w:r>
    </w:p>
    <w:p w:rsidR="002919DF" w:rsidRPr="00F772E2" w:rsidRDefault="00273567" w:rsidP="00573E4E">
      <w:pPr>
        <w:tabs>
          <w:tab w:val="left" w:pos="709"/>
        </w:tabs>
        <w:jc w:val="both"/>
        <w:rPr>
          <w:rFonts w:ascii="Tw Cen MT" w:hAnsi="Tw Cen MT"/>
        </w:rPr>
      </w:pPr>
      <w:r w:rsidRPr="00F772E2">
        <w:rPr>
          <w:rFonts w:ascii="Tw Cen MT" w:hAnsi="Tw Cen MT"/>
        </w:rPr>
        <w:t>Present: K Robb (Chairperson), M McQuade (Vice Chairperson), A Millar (Church Representative), S Harvey (Clerk), R Wallace</w:t>
      </w:r>
      <w:r w:rsidR="00CA3D32" w:rsidRPr="00F772E2">
        <w:rPr>
          <w:rFonts w:ascii="Tw Cen MT" w:hAnsi="Tw Cen MT"/>
        </w:rPr>
        <w:t xml:space="preserve"> (EL)</w:t>
      </w:r>
      <w:r w:rsidRPr="00F772E2">
        <w:rPr>
          <w:rFonts w:ascii="Tw Cen MT" w:hAnsi="Tw Cen MT"/>
        </w:rPr>
        <w:t>, K Hamill</w:t>
      </w:r>
      <w:r w:rsidR="00CA3D32" w:rsidRPr="00F772E2">
        <w:rPr>
          <w:rFonts w:ascii="Tw Cen MT" w:hAnsi="Tw Cen MT"/>
        </w:rPr>
        <w:t xml:space="preserve"> (EL), </w:t>
      </w:r>
      <w:r w:rsidRPr="00F772E2">
        <w:rPr>
          <w:rFonts w:ascii="Tw Cen MT" w:hAnsi="Tw Cen MT"/>
        </w:rPr>
        <w:t>K McGh</w:t>
      </w:r>
      <w:r w:rsidR="00CA3D32" w:rsidRPr="00F772E2">
        <w:rPr>
          <w:rFonts w:ascii="Tw Cen MT" w:hAnsi="Tw Cen MT"/>
        </w:rPr>
        <w:t>ie (EL),</w:t>
      </w:r>
      <w:r w:rsidR="00F379B6">
        <w:rPr>
          <w:rFonts w:ascii="Tw Cen MT" w:hAnsi="Tw Cen MT"/>
        </w:rPr>
        <w:t xml:space="preserve"> J Gilmour (EL),</w:t>
      </w:r>
      <w:r w:rsidR="00CA3D32" w:rsidRPr="00F772E2">
        <w:rPr>
          <w:rFonts w:ascii="Tw Cen MT" w:hAnsi="Tw Cen MT"/>
        </w:rPr>
        <w:t xml:space="preserve"> Paola Madau (EL), </w:t>
      </w:r>
      <w:r w:rsidR="002919DF" w:rsidRPr="00F772E2">
        <w:rPr>
          <w:rFonts w:ascii="Tw Cen MT" w:hAnsi="Tw Cen MT"/>
        </w:rPr>
        <w:t xml:space="preserve"> </w:t>
      </w:r>
      <w:r w:rsidR="00CA3D32" w:rsidRPr="00F772E2">
        <w:rPr>
          <w:rFonts w:ascii="Tw Cen MT" w:hAnsi="Tw Cen MT"/>
        </w:rPr>
        <w:t xml:space="preserve">P McGowan (PF), D Goldie (PF), A </w:t>
      </w:r>
      <w:r w:rsidR="002919DF" w:rsidRPr="00F772E2">
        <w:rPr>
          <w:rFonts w:ascii="Tw Cen MT" w:hAnsi="Tw Cen MT"/>
        </w:rPr>
        <w:t>McDermott (PF)</w:t>
      </w:r>
      <w:r w:rsidR="00F379B6">
        <w:rPr>
          <w:rFonts w:ascii="Tw Cen MT" w:hAnsi="Tw Cen MT"/>
        </w:rPr>
        <w:t xml:space="preserve">, </w:t>
      </w:r>
      <w:r w:rsidR="00CA3D32" w:rsidRPr="00F772E2">
        <w:rPr>
          <w:rFonts w:ascii="Tw Cen MT" w:hAnsi="Tw Cen MT"/>
        </w:rPr>
        <w:t xml:space="preserve"> E Douglas (Head Tea</w:t>
      </w:r>
      <w:r w:rsidR="002919DF" w:rsidRPr="00F772E2">
        <w:rPr>
          <w:rFonts w:ascii="Tw Cen MT" w:hAnsi="Tw Cen MT"/>
        </w:rPr>
        <w:t>cher), J MacPhail (DHT), A Simpso</w:t>
      </w:r>
      <w:r w:rsidR="00F772E2">
        <w:rPr>
          <w:rFonts w:ascii="Tw Cen MT" w:hAnsi="Tw Cen MT"/>
        </w:rPr>
        <w:t>n (TS), F Weir (TS),</w:t>
      </w:r>
      <w:r w:rsidR="002919DF" w:rsidRPr="00F772E2">
        <w:rPr>
          <w:rFonts w:ascii="Tw Cen MT" w:hAnsi="Tw Cen MT"/>
        </w:rPr>
        <w:t xml:space="preserve"> M McQuade</w:t>
      </w:r>
      <w:r w:rsidR="00CA3D32" w:rsidRPr="00F772E2">
        <w:rPr>
          <w:rFonts w:ascii="Tw Cen MT" w:hAnsi="Tw Cen MT"/>
        </w:rPr>
        <w:t xml:space="preserve"> (SL)</w:t>
      </w:r>
      <w:r w:rsidR="002919DF" w:rsidRPr="00F772E2">
        <w:rPr>
          <w:rFonts w:ascii="Tw Cen MT" w:hAnsi="Tw Cen MT"/>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217"/>
        <w:gridCol w:w="2239"/>
      </w:tblGrid>
      <w:tr w:rsidR="0006790A" w:rsidRPr="00746263" w:rsidTr="00746263">
        <w:tc>
          <w:tcPr>
            <w:tcW w:w="8217" w:type="dxa"/>
          </w:tcPr>
          <w:p w:rsidR="0006790A" w:rsidRPr="00746263" w:rsidRDefault="0006790A" w:rsidP="00573E4E">
            <w:pPr>
              <w:tabs>
                <w:tab w:val="left" w:pos="709"/>
              </w:tabs>
              <w:jc w:val="both"/>
              <w:rPr>
                <w:rFonts w:ascii="Tw Cen MT" w:hAnsi="Tw Cen MT"/>
                <w:b/>
                <w:sz w:val="24"/>
                <w:szCs w:val="24"/>
              </w:rPr>
            </w:pPr>
            <w:r w:rsidRPr="00746263">
              <w:rPr>
                <w:rFonts w:ascii="Tw Cen MT" w:hAnsi="Tw Cen MT"/>
                <w:b/>
                <w:sz w:val="24"/>
                <w:szCs w:val="24"/>
              </w:rPr>
              <w:t>Minutes</w:t>
            </w:r>
          </w:p>
        </w:tc>
        <w:tc>
          <w:tcPr>
            <w:tcW w:w="2239" w:type="dxa"/>
          </w:tcPr>
          <w:p w:rsidR="0006790A" w:rsidRPr="00746263" w:rsidRDefault="0006790A" w:rsidP="00573E4E">
            <w:pPr>
              <w:tabs>
                <w:tab w:val="left" w:pos="709"/>
              </w:tabs>
              <w:jc w:val="both"/>
              <w:rPr>
                <w:rFonts w:ascii="Tw Cen MT" w:hAnsi="Tw Cen MT"/>
                <w:b/>
                <w:sz w:val="24"/>
                <w:szCs w:val="24"/>
              </w:rPr>
            </w:pPr>
            <w:r w:rsidRPr="00746263">
              <w:rPr>
                <w:rFonts w:ascii="Tw Cen MT" w:hAnsi="Tw Cen MT"/>
                <w:b/>
                <w:sz w:val="24"/>
                <w:szCs w:val="24"/>
              </w:rPr>
              <w:t>Action</w:t>
            </w:r>
          </w:p>
        </w:tc>
      </w:tr>
      <w:tr w:rsidR="001B7764" w:rsidRPr="00746263" w:rsidTr="00746263">
        <w:tc>
          <w:tcPr>
            <w:tcW w:w="8217" w:type="dxa"/>
          </w:tcPr>
          <w:p w:rsidR="001B7764" w:rsidRPr="00573E4E" w:rsidRDefault="001B7764"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Prayer</w:t>
            </w:r>
          </w:p>
        </w:tc>
        <w:tc>
          <w:tcPr>
            <w:tcW w:w="2239" w:type="dxa"/>
          </w:tcPr>
          <w:p w:rsidR="001B7764" w:rsidRPr="00746263" w:rsidRDefault="001B7764" w:rsidP="00573E4E">
            <w:pPr>
              <w:tabs>
                <w:tab w:val="left" w:pos="709"/>
              </w:tabs>
              <w:jc w:val="both"/>
              <w:rPr>
                <w:rFonts w:ascii="Tw Cen MT" w:hAnsi="Tw Cen MT"/>
                <w:sz w:val="24"/>
                <w:szCs w:val="24"/>
              </w:rPr>
            </w:pPr>
          </w:p>
        </w:tc>
      </w:tr>
      <w:tr w:rsidR="0006790A" w:rsidRPr="00746263" w:rsidTr="00746263">
        <w:tc>
          <w:tcPr>
            <w:tcW w:w="8217" w:type="dxa"/>
          </w:tcPr>
          <w:p w:rsidR="00746263" w:rsidRPr="00573E4E" w:rsidRDefault="005E38CC"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 xml:space="preserve">Apologies </w:t>
            </w:r>
          </w:p>
          <w:p w:rsidR="0006790A" w:rsidRPr="00573E4E" w:rsidRDefault="00F379B6" w:rsidP="00E30F48">
            <w:pPr>
              <w:pStyle w:val="ListParagraph"/>
              <w:numPr>
                <w:ilvl w:val="0"/>
                <w:numId w:val="8"/>
              </w:numPr>
              <w:tabs>
                <w:tab w:val="left" w:pos="709"/>
              </w:tabs>
              <w:jc w:val="both"/>
              <w:rPr>
                <w:rFonts w:ascii="Tw Cen MT" w:hAnsi="Tw Cen MT"/>
                <w:sz w:val="24"/>
                <w:szCs w:val="24"/>
              </w:rPr>
            </w:pPr>
            <w:r>
              <w:rPr>
                <w:rFonts w:ascii="Tw Cen MT" w:hAnsi="Tw Cen MT"/>
                <w:sz w:val="24"/>
                <w:szCs w:val="24"/>
              </w:rPr>
              <w:t>Elaine Warnock, Michelle Smith, Rachel Blair</w:t>
            </w:r>
          </w:p>
        </w:tc>
        <w:tc>
          <w:tcPr>
            <w:tcW w:w="2239" w:type="dxa"/>
          </w:tcPr>
          <w:p w:rsidR="0006790A" w:rsidRPr="00746263" w:rsidRDefault="0006790A" w:rsidP="00573E4E">
            <w:pPr>
              <w:tabs>
                <w:tab w:val="left" w:pos="709"/>
              </w:tabs>
              <w:jc w:val="both"/>
              <w:rPr>
                <w:rFonts w:ascii="Tw Cen MT" w:hAnsi="Tw Cen MT"/>
                <w:sz w:val="24"/>
                <w:szCs w:val="24"/>
              </w:rPr>
            </w:pPr>
          </w:p>
        </w:tc>
      </w:tr>
      <w:tr w:rsidR="0006790A" w:rsidRPr="00746263" w:rsidTr="00746263">
        <w:tc>
          <w:tcPr>
            <w:tcW w:w="8217" w:type="dxa"/>
          </w:tcPr>
          <w:p w:rsidR="00746263" w:rsidRPr="00573E4E" w:rsidRDefault="005E38CC"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Correspondence</w:t>
            </w:r>
          </w:p>
          <w:p w:rsidR="0006790A" w:rsidRPr="00573E4E" w:rsidRDefault="00502207" w:rsidP="00E30F48">
            <w:pPr>
              <w:pStyle w:val="ListParagraph"/>
              <w:numPr>
                <w:ilvl w:val="0"/>
                <w:numId w:val="7"/>
              </w:numPr>
              <w:tabs>
                <w:tab w:val="left" w:pos="709"/>
              </w:tabs>
              <w:jc w:val="both"/>
              <w:rPr>
                <w:rFonts w:ascii="Tw Cen MT" w:hAnsi="Tw Cen MT"/>
                <w:sz w:val="24"/>
                <w:szCs w:val="24"/>
              </w:rPr>
            </w:pPr>
            <w:r>
              <w:rPr>
                <w:rFonts w:ascii="Tw Cen MT" w:hAnsi="Tw Cen MT"/>
                <w:sz w:val="24"/>
                <w:szCs w:val="24"/>
              </w:rPr>
              <w:t>No correspondence</w:t>
            </w:r>
          </w:p>
        </w:tc>
        <w:tc>
          <w:tcPr>
            <w:tcW w:w="2239" w:type="dxa"/>
          </w:tcPr>
          <w:p w:rsidR="0006790A" w:rsidRPr="00746263" w:rsidRDefault="0006790A" w:rsidP="00573E4E">
            <w:pPr>
              <w:tabs>
                <w:tab w:val="left" w:pos="709"/>
              </w:tabs>
              <w:jc w:val="both"/>
              <w:rPr>
                <w:rFonts w:ascii="Tw Cen MT" w:hAnsi="Tw Cen MT"/>
                <w:sz w:val="24"/>
                <w:szCs w:val="24"/>
              </w:rPr>
            </w:pPr>
          </w:p>
        </w:tc>
      </w:tr>
      <w:tr w:rsidR="0006790A" w:rsidRPr="00746263" w:rsidTr="00746263">
        <w:tc>
          <w:tcPr>
            <w:tcW w:w="8217" w:type="dxa"/>
          </w:tcPr>
          <w:p w:rsidR="00CD2DF2" w:rsidRPr="00573E4E" w:rsidRDefault="00D769C8"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Previous minutes address</w:t>
            </w:r>
          </w:p>
          <w:p w:rsidR="0006790A" w:rsidRPr="00573E4E" w:rsidRDefault="00502207" w:rsidP="00E30F48">
            <w:pPr>
              <w:pStyle w:val="ListParagraph"/>
              <w:numPr>
                <w:ilvl w:val="0"/>
                <w:numId w:val="7"/>
              </w:numPr>
              <w:tabs>
                <w:tab w:val="left" w:pos="709"/>
              </w:tabs>
              <w:jc w:val="both"/>
              <w:rPr>
                <w:rFonts w:ascii="Tw Cen MT" w:hAnsi="Tw Cen MT"/>
                <w:sz w:val="24"/>
                <w:szCs w:val="24"/>
              </w:rPr>
            </w:pPr>
            <w:r>
              <w:rPr>
                <w:rFonts w:ascii="Tw Cen MT" w:hAnsi="Tw Cen MT"/>
                <w:sz w:val="24"/>
                <w:szCs w:val="24"/>
              </w:rPr>
              <w:t xml:space="preserve">Name of organisation for cheque </w:t>
            </w:r>
          </w:p>
        </w:tc>
        <w:tc>
          <w:tcPr>
            <w:tcW w:w="2239" w:type="dxa"/>
          </w:tcPr>
          <w:p w:rsidR="00800DF7" w:rsidRDefault="00CD2DF2" w:rsidP="00573E4E">
            <w:pPr>
              <w:tabs>
                <w:tab w:val="left" w:pos="709"/>
              </w:tabs>
              <w:jc w:val="both"/>
              <w:rPr>
                <w:rFonts w:ascii="Tw Cen MT" w:hAnsi="Tw Cen MT"/>
                <w:sz w:val="24"/>
                <w:szCs w:val="24"/>
              </w:rPr>
            </w:pPr>
            <w:r>
              <w:rPr>
                <w:rFonts w:ascii="Tw Cen MT" w:hAnsi="Tw Cen MT"/>
                <w:sz w:val="24"/>
                <w:szCs w:val="24"/>
              </w:rPr>
              <w:t xml:space="preserve"> </w:t>
            </w:r>
          </w:p>
          <w:p w:rsidR="00800DF7" w:rsidRPr="00746263" w:rsidRDefault="00800DF7" w:rsidP="00573E4E">
            <w:pPr>
              <w:tabs>
                <w:tab w:val="left" w:pos="709"/>
              </w:tabs>
              <w:jc w:val="both"/>
              <w:rPr>
                <w:rFonts w:ascii="Tw Cen MT" w:hAnsi="Tw Cen MT"/>
                <w:sz w:val="24"/>
                <w:szCs w:val="24"/>
              </w:rPr>
            </w:pPr>
          </w:p>
        </w:tc>
      </w:tr>
      <w:tr w:rsidR="0006790A" w:rsidRPr="00746263" w:rsidTr="00746263">
        <w:tc>
          <w:tcPr>
            <w:tcW w:w="8217" w:type="dxa"/>
          </w:tcPr>
          <w:p w:rsidR="007932C8" w:rsidRPr="00573E4E" w:rsidRDefault="00570F3F" w:rsidP="00573E4E">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Campus Issues</w:t>
            </w:r>
          </w:p>
          <w:p w:rsidR="00800DF7" w:rsidRPr="00573E4E" w:rsidRDefault="0019527D" w:rsidP="00573E4E">
            <w:pPr>
              <w:pStyle w:val="ListParagraph"/>
              <w:numPr>
                <w:ilvl w:val="0"/>
                <w:numId w:val="11"/>
              </w:numPr>
              <w:tabs>
                <w:tab w:val="left" w:pos="709"/>
              </w:tabs>
              <w:jc w:val="both"/>
              <w:rPr>
                <w:rFonts w:ascii="Tw Cen MT" w:hAnsi="Tw Cen MT"/>
                <w:sz w:val="24"/>
                <w:szCs w:val="24"/>
              </w:rPr>
            </w:pPr>
            <w:r w:rsidRPr="00573E4E">
              <w:rPr>
                <w:rFonts w:ascii="Tw Cen MT" w:hAnsi="Tw Cen MT"/>
                <w:sz w:val="24"/>
                <w:szCs w:val="24"/>
              </w:rPr>
              <w:t>.</w:t>
            </w:r>
            <w:r w:rsidR="00570F3F">
              <w:rPr>
                <w:rFonts w:ascii="Tw Cen MT" w:hAnsi="Tw Cen MT"/>
                <w:sz w:val="24"/>
                <w:szCs w:val="24"/>
              </w:rPr>
              <w:t xml:space="preserve">Blue Water.  Letters went out to Parents. School is being tested.  Copper present in water.  Reassurance from previous tests not sufficient. Tests </w:t>
            </w:r>
            <w:proofErr w:type="gramStart"/>
            <w:r w:rsidR="00570F3F">
              <w:rPr>
                <w:rFonts w:ascii="Tw Cen MT" w:hAnsi="Tw Cen MT"/>
                <w:sz w:val="24"/>
                <w:szCs w:val="24"/>
              </w:rPr>
              <w:t>are being carried out</w:t>
            </w:r>
            <w:proofErr w:type="gramEnd"/>
            <w:r w:rsidR="00570F3F">
              <w:rPr>
                <w:rFonts w:ascii="Tw Cen MT" w:hAnsi="Tw Cen MT"/>
                <w:sz w:val="24"/>
                <w:szCs w:val="24"/>
              </w:rPr>
              <w:t xml:space="preserve"> </w:t>
            </w:r>
            <w:r w:rsidR="00502207">
              <w:rPr>
                <w:rFonts w:ascii="Tw Cen MT" w:hAnsi="Tw Cen MT"/>
                <w:sz w:val="24"/>
                <w:szCs w:val="24"/>
              </w:rPr>
              <w:t>independently.</w:t>
            </w:r>
            <w:r w:rsidR="00570F3F">
              <w:rPr>
                <w:rFonts w:ascii="Tw Cen MT" w:hAnsi="Tw Cen MT"/>
                <w:sz w:val="24"/>
                <w:szCs w:val="24"/>
              </w:rPr>
              <w:t xml:space="preserve">  Flushing system and replacing with plastic pipes will happen.  </w:t>
            </w:r>
            <w:proofErr w:type="spellStart"/>
            <w:r w:rsidR="00570F3F">
              <w:rPr>
                <w:rFonts w:ascii="Tw Cen MT" w:hAnsi="Tw Cen MT"/>
                <w:sz w:val="24"/>
                <w:szCs w:val="24"/>
              </w:rPr>
              <w:t>On going</w:t>
            </w:r>
            <w:proofErr w:type="spellEnd"/>
            <w:r w:rsidR="00570F3F">
              <w:rPr>
                <w:rFonts w:ascii="Tw Cen MT" w:hAnsi="Tw Cen MT"/>
                <w:sz w:val="24"/>
                <w:szCs w:val="24"/>
              </w:rPr>
              <w:t xml:space="preserve"> process until no evidence of blue water is there.  Local Authority providing bottled water.  Staff present at meeting expressed that the situation with water was not an issue.</w:t>
            </w:r>
            <w:r w:rsidR="007F70BB">
              <w:rPr>
                <w:rFonts w:ascii="Tw Cen MT" w:hAnsi="Tw Cen MT"/>
                <w:sz w:val="24"/>
                <w:szCs w:val="24"/>
              </w:rPr>
              <w:t xml:space="preserve">  Staff are using the filter taps.  Particularly bad in Buchanan High.  Article in the Sunday Post and we were ready for parental enquiries this morning.  In the </w:t>
            </w:r>
            <w:proofErr w:type="gramStart"/>
            <w:r w:rsidR="007F70BB">
              <w:rPr>
                <w:rFonts w:ascii="Tw Cen MT" w:hAnsi="Tw Cen MT"/>
                <w:sz w:val="24"/>
                <w:szCs w:val="24"/>
              </w:rPr>
              <w:t>beginning</w:t>
            </w:r>
            <w:proofErr w:type="gramEnd"/>
            <w:r w:rsidR="007F70BB">
              <w:rPr>
                <w:rFonts w:ascii="Tw Cen MT" w:hAnsi="Tw Cen MT"/>
                <w:sz w:val="24"/>
                <w:szCs w:val="24"/>
              </w:rPr>
              <w:t xml:space="preserve"> we raised this with Balfour Beattie as part of the snagging issues within the building.  Visitors tomorrow will be doing independent tests.  More </w:t>
            </w:r>
            <w:proofErr w:type="gramStart"/>
            <w:r w:rsidR="007F70BB">
              <w:rPr>
                <w:rFonts w:ascii="Tw Cen MT" w:hAnsi="Tw Cen MT"/>
                <w:sz w:val="24"/>
                <w:szCs w:val="24"/>
              </w:rPr>
              <w:t>importantly</w:t>
            </w:r>
            <w:proofErr w:type="gramEnd"/>
            <w:r w:rsidR="007F70BB">
              <w:rPr>
                <w:rFonts w:ascii="Tw Cen MT" w:hAnsi="Tw Cen MT"/>
                <w:sz w:val="24"/>
                <w:szCs w:val="24"/>
              </w:rPr>
              <w:t xml:space="preserve"> we are sharing any information that we have with parents.</w:t>
            </w:r>
          </w:p>
          <w:p w:rsidR="0006790A" w:rsidRPr="00573E4E" w:rsidRDefault="0006790A" w:rsidP="00573E4E">
            <w:pPr>
              <w:tabs>
                <w:tab w:val="left" w:pos="709"/>
              </w:tabs>
              <w:jc w:val="both"/>
              <w:rPr>
                <w:rFonts w:ascii="Tw Cen MT" w:hAnsi="Tw Cen MT"/>
                <w:sz w:val="24"/>
                <w:szCs w:val="24"/>
              </w:rPr>
            </w:pPr>
          </w:p>
        </w:tc>
        <w:tc>
          <w:tcPr>
            <w:tcW w:w="2239" w:type="dxa"/>
          </w:tcPr>
          <w:p w:rsidR="0006790A" w:rsidRPr="00746263" w:rsidRDefault="0006790A" w:rsidP="00573E4E">
            <w:pPr>
              <w:tabs>
                <w:tab w:val="left" w:pos="709"/>
              </w:tabs>
              <w:jc w:val="both"/>
              <w:rPr>
                <w:rFonts w:ascii="Tw Cen MT" w:hAnsi="Tw Cen MT"/>
                <w:sz w:val="24"/>
                <w:szCs w:val="24"/>
              </w:rPr>
            </w:pPr>
          </w:p>
        </w:tc>
      </w:tr>
      <w:tr w:rsidR="00F71179" w:rsidRPr="00746263" w:rsidTr="00746263">
        <w:tc>
          <w:tcPr>
            <w:tcW w:w="8217" w:type="dxa"/>
          </w:tcPr>
          <w:p w:rsidR="00F71179" w:rsidRPr="00573E4E" w:rsidRDefault="007F70BB" w:rsidP="00573E4E">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NLC Review</w:t>
            </w:r>
          </w:p>
          <w:p w:rsidR="001B5B2A" w:rsidRDefault="0047463A" w:rsidP="00573E4E">
            <w:pPr>
              <w:pStyle w:val="ListParagraph"/>
              <w:numPr>
                <w:ilvl w:val="0"/>
                <w:numId w:val="12"/>
              </w:numPr>
              <w:tabs>
                <w:tab w:val="left" w:pos="709"/>
              </w:tabs>
              <w:jc w:val="both"/>
              <w:rPr>
                <w:rFonts w:ascii="Tw Cen MT" w:hAnsi="Tw Cen MT"/>
                <w:sz w:val="24"/>
                <w:szCs w:val="24"/>
              </w:rPr>
            </w:pPr>
            <w:r w:rsidRPr="00573E4E">
              <w:rPr>
                <w:rFonts w:ascii="Tw Cen MT" w:hAnsi="Tw Cen MT"/>
                <w:sz w:val="24"/>
                <w:szCs w:val="24"/>
              </w:rPr>
              <w:t xml:space="preserve"> </w:t>
            </w:r>
            <w:r w:rsidR="007F70BB">
              <w:rPr>
                <w:rFonts w:ascii="Tw Cen MT" w:hAnsi="Tw Cen MT"/>
                <w:sz w:val="24"/>
                <w:szCs w:val="24"/>
              </w:rPr>
              <w:t xml:space="preserve">Mrs MacPhail presented NLC review on screen.  Mrs Douglas and Mrs MacPhail will attend Attainment review at St Andrews.  This </w:t>
            </w:r>
            <w:proofErr w:type="gramStart"/>
            <w:r w:rsidR="007F70BB">
              <w:rPr>
                <w:rFonts w:ascii="Tw Cen MT" w:hAnsi="Tw Cen MT"/>
                <w:sz w:val="24"/>
                <w:szCs w:val="24"/>
              </w:rPr>
              <w:t>is presented</w:t>
            </w:r>
            <w:proofErr w:type="gramEnd"/>
            <w:r w:rsidR="007F70BB">
              <w:rPr>
                <w:rFonts w:ascii="Tw Cen MT" w:hAnsi="Tw Cen MT"/>
                <w:sz w:val="24"/>
                <w:szCs w:val="24"/>
              </w:rPr>
              <w:t xml:space="preserve"> in this format for the first time and is much more interactive.  We can examine school breakdown of attendance </w:t>
            </w:r>
            <w:proofErr w:type="gramStart"/>
            <w:r w:rsidR="007F70BB">
              <w:rPr>
                <w:rFonts w:ascii="Tw Cen MT" w:hAnsi="Tw Cen MT"/>
                <w:sz w:val="24"/>
                <w:szCs w:val="24"/>
              </w:rPr>
              <w:t>and also</w:t>
            </w:r>
            <w:proofErr w:type="gramEnd"/>
            <w:r w:rsidR="007F70BB">
              <w:rPr>
                <w:rFonts w:ascii="Tw Cen MT" w:hAnsi="Tw Cen MT"/>
                <w:sz w:val="24"/>
                <w:szCs w:val="24"/>
              </w:rPr>
              <w:t xml:space="preserve"> look at other schools.  Free school entitlement shows that below the average level.</w:t>
            </w:r>
            <w:r w:rsidR="00395B37">
              <w:rPr>
                <w:rFonts w:ascii="Tw Cen MT" w:hAnsi="Tw Cen MT"/>
                <w:sz w:val="24"/>
                <w:szCs w:val="24"/>
              </w:rPr>
              <w:t xml:space="preserve">  Our attendance levels are good </w:t>
            </w:r>
            <w:proofErr w:type="gramStart"/>
            <w:r w:rsidR="00395B37">
              <w:rPr>
                <w:rFonts w:ascii="Tw Cen MT" w:hAnsi="Tw Cen MT"/>
                <w:sz w:val="24"/>
                <w:szCs w:val="24"/>
              </w:rPr>
              <w:t>and also</w:t>
            </w:r>
            <w:proofErr w:type="gramEnd"/>
            <w:r w:rsidR="00395B37">
              <w:rPr>
                <w:rFonts w:ascii="Tw Cen MT" w:hAnsi="Tw Cen MT"/>
                <w:sz w:val="24"/>
                <w:szCs w:val="24"/>
              </w:rPr>
              <w:t xml:space="preserve"> consistent.  Long term absences </w:t>
            </w:r>
            <w:proofErr w:type="gramStart"/>
            <w:r w:rsidR="00395B37">
              <w:rPr>
                <w:rFonts w:ascii="Tw Cen MT" w:hAnsi="Tw Cen MT"/>
                <w:sz w:val="24"/>
                <w:szCs w:val="24"/>
              </w:rPr>
              <w:t>are examined</w:t>
            </w:r>
            <w:proofErr w:type="gramEnd"/>
            <w:r w:rsidR="00395B37">
              <w:rPr>
                <w:rFonts w:ascii="Tw Cen MT" w:hAnsi="Tw Cen MT"/>
                <w:sz w:val="24"/>
                <w:szCs w:val="24"/>
              </w:rPr>
              <w:t xml:space="preserve"> and how to support this.  The report </w:t>
            </w:r>
            <w:proofErr w:type="spellStart"/>
            <w:r w:rsidR="00395B37">
              <w:rPr>
                <w:rFonts w:ascii="Tw Cen MT" w:hAnsi="Tw Cen MT"/>
                <w:sz w:val="24"/>
                <w:szCs w:val="24"/>
              </w:rPr>
              <w:t>ollows</w:t>
            </w:r>
            <w:proofErr w:type="spellEnd"/>
            <w:r w:rsidR="00395B37">
              <w:rPr>
                <w:rFonts w:ascii="Tw Cen MT" w:hAnsi="Tw Cen MT"/>
                <w:sz w:val="24"/>
                <w:szCs w:val="24"/>
              </w:rPr>
              <w:t xml:space="preserve"> </w:t>
            </w:r>
            <w:proofErr w:type="gramStart"/>
            <w:r w:rsidR="00395B37">
              <w:rPr>
                <w:rFonts w:ascii="Tw Cen MT" w:hAnsi="Tw Cen MT"/>
                <w:sz w:val="24"/>
                <w:szCs w:val="24"/>
              </w:rPr>
              <w:t>us</w:t>
            </w:r>
            <w:proofErr w:type="gramEnd"/>
            <w:r w:rsidR="00395B37">
              <w:rPr>
                <w:rFonts w:ascii="Tw Cen MT" w:hAnsi="Tw Cen MT"/>
                <w:sz w:val="24"/>
                <w:szCs w:val="24"/>
              </w:rPr>
              <w:t xml:space="preserve"> to filter by SIMD, gender, care experience etc. Mrs Douglas raised the issue of losing Attendance Officers and the concerns this causes us.  Our school partnership officer is heavily involved in this.  The group asked if we had means to contact local authority about this but we can send a </w:t>
            </w:r>
            <w:proofErr w:type="gramStart"/>
            <w:r w:rsidR="00395B37">
              <w:rPr>
                <w:rFonts w:ascii="Tw Cen MT" w:hAnsi="Tw Cen MT"/>
                <w:sz w:val="24"/>
                <w:szCs w:val="24"/>
              </w:rPr>
              <w:t>referral which</w:t>
            </w:r>
            <w:proofErr w:type="gramEnd"/>
            <w:r w:rsidR="00395B37">
              <w:rPr>
                <w:rFonts w:ascii="Tw Cen MT" w:hAnsi="Tw Cen MT"/>
                <w:sz w:val="24"/>
                <w:szCs w:val="24"/>
              </w:rPr>
              <w:t xml:space="preserve"> is causing the Reporter to be inundated.  The attendance officer had an aura about them and we have lost this.  Looking at the Attainment by Deprivation graph of 2017 there are indications that we are definitely closing the gap.  Candidate destinations.  Over half of our pupils go onto further education</w:t>
            </w:r>
            <w:r w:rsidR="00C722FC">
              <w:rPr>
                <w:rFonts w:ascii="Tw Cen MT" w:hAnsi="Tw Cen MT"/>
                <w:sz w:val="24"/>
                <w:szCs w:val="24"/>
              </w:rPr>
              <w:t xml:space="preserve"> and we concentrate very much on recording </w:t>
            </w:r>
            <w:r w:rsidR="00C722FC">
              <w:rPr>
                <w:rFonts w:ascii="Tw Cen MT" w:hAnsi="Tw Cen MT"/>
                <w:sz w:val="24"/>
                <w:szCs w:val="24"/>
              </w:rPr>
              <w:lastRenderedPageBreak/>
              <w:t xml:space="preserve">positive destinations.  So much of this is data driven but we go beyond the data to say what </w:t>
            </w:r>
            <w:proofErr w:type="gramStart"/>
            <w:r w:rsidR="00C722FC">
              <w:rPr>
                <w:rFonts w:ascii="Tw Cen MT" w:hAnsi="Tw Cen MT"/>
                <w:sz w:val="24"/>
                <w:szCs w:val="24"/>
              </w:rPr>
              <w:t>can we</w:t>
            </w:r>
            <w:proofErr w:type="gramEnd"/>
            <w:r w:rsidR="00C722FC">
              <w:rPr>
                <w:rFonts w:ascii="Tw Cen MT" w:hAnsi="Tw Cen MT"/>
                <w:sz w:val="24"/>
                <w:szCs w:val="24"/>
              </w:rPr>
              <w:t xml:space="preserve"> do about this. </w:t>
            </w:r>
          </w:p>
          <w:p w:rsidR="00C722FC" w:rsidRDefault="00C722FC" w:rsidP="00573E4E">
            <w:pPr>
              <w:pStyle w:val="ListParagraph"/>
              <w:numPr>
                <w:ilvl w:val="0"/>
                <w:numId w:val="12"/>
              </w:numPr>
              <w:tabs>
                <w:tab w:val="left" w:pos="709"/>
              </w:tabs>
              <w:jc w:val="both"/>
              <w:rPr>
                <w:rFonts w:ascii="Tw Cen MT" w:hAnsi="Tw Cen MT"/>
                <w:sz w:val="24"/>
                <w:szCs w:val="24"/>
              </w:rPr>
            </w:pPr>
            <w:r>
              <w:rPr>
                <w:rFonts w:ascii="Tw Cen MT" w:hAnsi="Tw Cen MT"/>
                <w:sz w:val="24"/>
                <w:szCs w:val="24"/>
              </w:rPr>
              <w:t>Mr Weir leads the members in violence prevention.  Learning by little things such as litter.  Pick it up and put it in the bin.  Learning coping strategies.</w:t>
            </w:r>
          </w:p>
          <w:p w:rsidR="00C72251" w:rsidRPr="00573E4E" w:rsidRDefault="00C72251" w:rsidP="00573E4E">
            <w:pPr>
              <w:pStyle w:val="ListParagraph"/>
              <w:numPr>
                <w:ilvl w:val="0"/>
                <w:numId w:val="12"/>
              </w:numPr>
              <w:tabs>
                <w:tab w:val="left" w:pos="709"/>
              </w:tabs>
              <w:jc w:val="both"/>
              <w:rPr>
                <w:rFonts w:ascii="Tw Cen MT" w:hAnsi="Tw Cen MT"/>
                <w:sz w:val="24"/>
                <w:szCs w:val="24"/>
              </w:rPr>
            </w:pPr>
            <w:r>
              <w:rPr>
                <w:rFonts w:ascii="Tw Cen MT" w:hAnsi="Tw Cen MT"/>
                <w:sz w:val="24"/>
                <w:szCs w:val="24"/>
              </w:rPr>
              <w:t xml:space="preserve">Mrs Simpson will be looking at current S4 </w:t>
            </w:r>
            <w:proofErr w:type="gramStart"/>
            <w:r>
              <w:rPr>
                <w:rFonts w:ascii="Tw Cen MT" w:hAnsi="Tw Cen MT"/>
                <w:sz w:val="24"/>
                <w:szCs w:val="24"/>
              </w:rPr>
              <w:t>data</w:t>
            </w:r>
            <w:proofErr w:type="gramEnd"/>
            <w:r>
              <w:rPr>
                <w:rFonts w:ascii="Tw Cen MT" w:hAnsi="Tw Cen MT"/>
                <w:sz w:val="24"/>
                <w:szCs w:val="24"/>
              </w:rPr>
              <w:t xml:space="preserve"> as this group were the first lot of pupils involved with PEF in S3 last year.</w:t>
            </w:r>
          </w:p>
        </w:tc>
        <w:tc>
          <w:tcPr>
            <w:tcW w:w="2239" w:type="dxa"/>
          </w:tcPr>
          <w:p w:rsidR="00F71179" w:rsidRPr="00746263" w:rsidRDefault="00F71179" w:rsidP="00573E4E">
            <w:pPr>
              <w:tabs>
                <w:tab w:val="left" w:pos="709"/>
              </w:tabs>
              <w:jc w:val="both"/>
              <w:rPr>
                <w:rFonts w:ascii="Tw Cen MT" w:hAnsi="Tw Cen MT"/>
                <w:sz w:val="24"/>
                <w:szCs w:val="24"/>
              </w:rPr>
            </w:pPr>
          </w:p>
        </w:tc>
      </w:tr>
      <w:tr w:rsidR="00F468E2" w:rsidRPr="00746263" w:rsidTr="00746263">
        <w:tc>
          <w:tcPr>
            <w:tcW w:w="8217" w:type="dxa"/>
          </w:tcPr>
          <w:p w:rsidR="00F468E2" w:rsidRPr="00573E4E" w:rsidRDefault="00BF1286"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Report from Head Teacher</w:t>
            </w:r>
          </w:p>
          <w:p w:rsidR="009F6902" w:rsidRDefault="007932DF"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 xml:space="preserve">S4 Schedules start tomorrow and we are still insisting that pupils go to class before and after exams to study and </w:t>
            </w:r>
            <w:proofErr w:type="spellStart"/>
            <w:r>
              <w:rPr>
                <w:rFonts w:ascii="Tw Cen MT" w:hAnsi="Tw Cen MT"/>
                <w:sz w:val="24"/>
                <w:szCs w:val="24"/>
              </w:rPr>
              <w:t>revisie</w:t>
            </w:r>
            <w:proofErr w:type="spellEnd"/>
            <w:r>
              <w:rPr>
                <w:rFonts w:ascii="Tw Cen MT" w:hAnsi="Tw Cen MT"/>
                <w:sz w:val="24"/>
                <w:szCs w:val="24"/>
              </w:rPr>
              <w:t>.</w:t>
            </w:r>
          </w:p>
          <w:p w:rsidR="007932DF" w:rsidRDefault="007932DF"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Our Patronal Feast is on Friday and the Bishop and clergy will celebrate mass with us.</w:t>
            </w:r>
          </w:p>
          <w:p w:rsidR="007932DF" w:rsidRDefault="007932DF"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Advent Banners will go up tomorrow</w:t>
            </w:r>
          </w:p>
          <w:p w:rsidR="007932DF" w:rsidRDefault="007932DF"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 xml:space="preserve">Group watched the video of the pupils singing at Edinburgh Castle and enjoyed tremendously. </w:t>
            </w:r>
            <w:r w:rsidR="00774C12">
              <w:rPr>
                <w:rFonts w:ascii="Tw Cen MT" w:hAnsi="Tw Cen MT"/>
                <w:sz w:val="24"/>
                <w:szCs w:val="24"/>
              </w:rPr>
              <w:t xml:space="preserve"> Mrs Douglas spoke about the official event in Edinburgh Castle and commented on Notre Dame singing as being angelic and enjoyed with the pupils the  experience of  such a high profile event</w:t>
            </w:r>
          </w:p>
          <w:p w:rsidR="007932DF" w:rsidRDefault="007932DF"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Father Kane and Mia are our Strictly Champions.  £1700 raised at the event and Mrs Simpson will donate this money to the crisis in Yemen.</w:t>
            </w:r>
          </w:p>
          <w:p w:rsidR="00774C12" w:rsidRDefault="00774C12"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S6 official photographs happened today.</w:t>
            </w:r>
          </w:p>
          <w:p w:rsidR="00774C12" w:rsidRDefault="00774C12"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S1/S2 party Friday 14</w:t>
            </w:r>
            <w:r w:rsidRPr="00774C12">
              <w:rPr>
                <w:rFonts w:ascii="Tw Cen MT" w:hAnsi="Tw Cen MT"/>
                <w:sz w:val="24"/>
                <w:szCs w:val="24"/>
                <w:vertAlign w:val="superscript"/>
              </w:rPr>
              <w:t>th</w:t>
            </w:r>
            <w:r>
              <w:rPr>
                <w:rFonts w:ascii="Tw Cen MT" w:hAnsi="Tw Cen MT"/>
                <w:sz w:val="24"/>
                <w:szCs w:val="24"/>
              </w:rPr>
              <w:t xml:space="preserve"> from 7pm-9pm.</w:t>
            </w:r>
          </w:p>
          <w:p w:rsidR="00774C12" w:rsidRDefault="00774C12"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 xml:space="preserve">Staff </w:t>
            </w:r>
            <w:proofErr w:type="spellStart"/>
            <w:r>
              <w:rPr>
                <w:rFonts w:ascii="Tw Cen MT" w:hAnsi="Tw Cen MT"/>
                <w:sz w:val="24"/>
                <w:szCs w:val="24"/>
              </w:rPr>
              <w:t>childrens</w:t>
            </w:r>
            <w:proofErr w:type="spellEnd"/>
            <w:r>
              <w:rPr>
                <w:rFonts w:ascii="Tw Cen MT" w:hAnsi="Tw Cen MT"/>
                <w:sz w:val="24"/>
                <w:szCs w:val="24"/>
              </w:rPr>
              <w:t xml:space="preserve"> party 14</w:t>
            </w:r>
            <w:r w:rsidRPr="00774C12">
              <w:rPr>
                <w:rFonts w:ascii="Tw Cen MT" w:hAnsi="Tw Cen MT"/>
                <w:sz w:val="24"/>
                <w:szCs w:val="24"/>
                <w:vertAlign w:val="superscript"/>
              </w:rPr>
              <w:t>th</w:t>
            </w:r>
            <w:r>
              <w:rPr>
                <w:rFonts w:ascii="Tw Cen MT" w:hAnsi="Tw Cen MT"/>
                <w:sz w:val="24"/>
                <w:szCs w:val="24"/>
              </w:rPr>
              <w:t xml:space="preserve"> from 4pm-6pm.</w:t>
            </w:r>
          </w:p>
          <w:p w:rsidR="00774C12" w:rsidRDefault="00774C12"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Christmas Concert is Tuesday 18</w:t>
            </w:r>
            <w:r w:rsidRPr="00774C12">
              <w:rPr>
                <w:rFonts w:ascii="Tw Cen MT" w:hAnsi="Tw Cen MT"/>
                <w:sz w:val="24"/>
                <w:szCs w:val="24"/>
                <w:vertAlign w:val="superscript"/>
              </w:rPr>
              <w:t>th</w:t>
            </w:r>
            <w:r>
              <w:rPr>
                <w:rFonts w:ascii="Tw Cen MT" w:hAnsi="Tw Cen MT"/>
                <w:sz w:val="24"/>
                <w:szCs w:val="24"/>
              </w:rPr>
              <w:t xml:space="preserve"> December.</w:t>
            </w:r>
          </w:p>
          <w:p w:rsidR="00774C12" w:rsidRPr="00573E4E" w:rsidRDefault="00774C12" w:rsidP="00E30F48">
            <w:pPr>
              <w:pStyle w:val="ListParagraph"/>
              <w:numPr>
                <w:ilvl w:val="0"/>
                <w:numId w:val="14"/>
              </w:numPr>
              <w:tabs>
                <w:tab w:val="left" w:pos="709"/>
              </w:tabs>
              <w:jc w:val="both"/>
              <w:rPr>
                <w:rFonts w:ascii="Tw Cen MT" w:hAnsi="Tw Cen MT"/>
                <w:sz w:val="24"/>
                <w:szCs w:val="24"/>
              </w:rPr>
            </w:pPr>
            <w:r>
              <w:rPr>
                <w:rFonts w:ascii="Tw Cen MT" w:hAnsi="Tw Cen MT"/>
                <w:sz w:val="24"/>
                <w:szCs w:val="24"/>
              </w:rPr>
              <w:t>Snowball Dance is Wednesday 19</w:t>
            </w:r>
            <w:r w:rsidRPr="00774C12">
              <w:rPr>
                <w:rFonts w:ascii="Tw Cen MT" w:hAnsi="Tw Cen MT"/>
                <w:sz w:val="24"/>
                <w:szCs w:val="24"/>
                <w:vertAlign w:val="superscript"/>
              </w:rPr>
              <w:t>th</w:t>
            </w:r>
            <w:r>
              <w:rPr>
                <w:rFonts w:ascii="Tw Cen MT" w:hAnsi="Tw Cen MT"/>
                <w:sz w:val="24"/>
                <w:szCs w:val="24"/>
              </w:rPr>
              <w:t xml:space="preserve"> December</w:t>
            </w:r>
          </w:p>
        </w:tc>
        <w:tc>
          <w:tcPr>
            <w:tcW w:w="2239" w:type="dxa"/>
          </w:tcPr>
          <w:p w:rsidR="00F468E2" w:rsidRDefault="00F468E2"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BF1286" w:rsidRDefault="00BF1286" w:rsidP="00573E4E">
            <w:pPr>
              <w:tabs>
                <w:tab w:val="left" w:pos="709"/>
              </w:tabs>
              <w:jc w:val="both"/>
              <w:rPr>
                <w:rFonts w:ascii="Tw Cen MT" w:hAnsi="Tw Cen MT"/>
                <w:sz w:val="24"/>
                <w:szCs w:val="24"/>
              </w:rPr>
            </w:pPr>
          </w:p>
          <w:p w:rsidR="00774C12" w:rsidRPr="00746263" w:rsidRDefault="00774C12" w:rsidP="00573E4E">
            <w:pPr>
              <w:tabs>
                <w:tab w:val="left" w:pos="709"/>
              </w:tabs>
              <w:jc w:val="both"/>
              <w:rPr>
                <w:rFonts w:ascii="Tw Cen MT" w:hAnsi="Tw Cen MT"/>
                <w:sz w:val="24"/>
                <w:szCs w:val="24"/>
              </w:rPr>
            </w:pPr>
            <w:r>
              <w:rPr>
                <w:rFonts w:ascii="Tw Cen MT" w:hAnsi="Tw Cen MT"/>
                <w:sz w:val="24"/>
                <w:szCs w:val="24"/>
              </w:rPr>
              <w:t>Sharon will email invitations to guests</w:t>
            </w:r>
          </w:p>
        </w:tc>
      </w:tr>
      <w:tr w:rsidR="009F6902" w:rsidRPr="00746263" w:rsidTr="00746263">
        <w:tc>
          <w:tcPr>
            <w:tcW w:w="8217" w:type="dxa"/>
          </w:tcPr>
          <w:p w:rsidR="009F6902" w:rsidRPr="00573E4E" w:rsidRDefault="009F6902"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A.O.C.B</w:t>
            </w:r>
          </w:p>
          <w:p w:rsidR="009F6902" w:rsidRDefault="00774C12" w:rsidP="00573E4E">
            <w:pPr>
              <w:pStyle w:val="ListParagraph"/>
              <w:numPr>
                <w:ilvl w:val="0"/>
                <w:numId w:val="15"/>
              </w:numPr>
              <w:tabs>
                <w:tab w:val="left" w:pos="709"/>
              </w:tabs>
              <w:jc w:val="both"/>
              <w:rPr>
                <w:rFonts w:ascii="Tw Cen MT" w:hAnsi="Tw Cen MT"/>
                <w:sz w:val="24"/>
                <w:szCs w:val="24"/>
              </w:rPr>
            </w:pPr>
            <w:r>
              <w:rPr>
                <w:rFonts w:ascii="Tw Cen MT" w:hAnsi="Tw Cen MT"/>
                <w:sz w:val="24"/>
                <w:szCs w:val="24"/>
              </w:rPr>
              <w:t>Group member noted that the parental engagement evening was very good and they got so much from it.  It wa</w:t>
            </w:r>
            <w:r w:rsidR="00970704">
              <w:rPr>
                <w:rFonts w:ascii="Tw Cen MT" w:hAnsi="Tw Cen MT"/>
                <w:sz w:val="24"/>
                <w:szCs w:val="24"/>
              </w:rPr>
              <w:t>s good to put faces to the names when meeting Matt Stewart and the Police Officers and they were very approachable.  If this is run again maybe a good idea to open to all, although it may become too big.  There is a plan to hold another evening next year.</w:t>
            </w:r>
          </w:p>
          <w:p w:rsidR="00970704" w:rsidRDefault="00970704" w:rsidP="00573E4E">
            <w:pPr>
              <w:pStyle w:val="ListParagraph"/>
              <w:numPr>
                <w:ilvl w:val="0"/>
                <w:numId w:val="15"/>
              </w:numPr>
              <w:tabs>
                <w:tab w:val="left" w:pos="709"/>
              </w:tabs>
              <w:jc w:val="both"/>
              <w:rPr>
                <w:rFonts w:ascii="Tw Cen MT" w:hAnsi="Tw Cen MT"/>
                <w:sz w:val="24"/>
                <w:szCs w:val="24"/>
              </w:rPr>
            </w:pPr>
            <w:r>
              <w:rPr>
                <w:rFonts w:ascii="Tw Cen MT" w:hAnsi="Tw Cen MT"/>
                <w:sz w:val="24"/>
                <w:szCs w:val="24"/>
              </w:rPr>
              <w:t xml:space="preserve">New appointment in Pupil Support.  </w:t>
            </w:r>
            <w:proofErr w:type="spellStart"/>
            <w:r>
              <w:rPr>
                <w:rFonts w:ascii="Tw Cen MT" w:hAnsi="Tw Cen MT"/>
                <w:sz w:val="24"/>
                <w:szCs w:val="24"/>
              </w:rPr>
              <w:t>Vacany</w:t>
            </w:r>
            <w:proofErr w:type="spellEnd"/>
            <w:r>
              <w:rPr>
                <w:rFonts w:ascii="Tw Cen MT" w:hAnsi="Tw Cen MT"/>
                <w:sz w:val="24"/>
                <w:szCs w:val="24"/>
              </w:rPr>
              <w:t xml:space="preserve"> went national.  Mr T Roy takes up the post and is brother of Mr J Roy</w:t>
            </w:r>
            <w:r w:rsidR="00502207">
              <w:rPr>
                <w:rFonts w:ascii="Tw Cen MT" w:hAnsi="Tw Cen MT"/>
                <w:sz w:val="24"/>
                <w:szCs w:val="24"/>
              </w:rPr>
              <w:t>. Mr Roy teaches Modern Studies and Politics.  He will be in post by December 10</w:t>
            </w:r>
            <w:r w:rsidR="00502207" w:rsidRPr="00502207">
              <w:rPr>
                <w:rFonts w:ascii="Tw Cen MT" w:hAnsi="Tw Cen MT"/>
                <w:sz w:val="24"/>
                <w:szCs w:val="24"/>
                <w:vertAlign w:val="superscript"/>
              </w:rPr>
              <w:t>th</w:t>
            </w:r>
            <w:r w:rsidR="00502207">
              <w:rPr>
                <w:rFonts w:ascii="Tw Cen MT" w:hAnsi="Tw Cen MT"/>
                <w:sz w:val="24"/>
                <w:szCs w:val="24"/>
              </w:rPr>
              <w:t xml:space="preserve">.  We do not want to switch pupils so Mr Roy will ease into role and </w:t>
            </w:r>
            <w:proofErr w:type="gramStart"/>
            <w:r w:rsidR="00502207">
              <w:rPr>
                <w:rFonts w:ascii="Tw Cen MT" w:hAnsi="Tw Cen MT"/>
                <w:sz w:val="24"/>
                <w:szCs w:val="24"/>
              </w:rPr>
              <w:t>will be fully embodied</w:t>
            </w:r>
            <w:proofErr w:type="gramEnd"/>
            <w:r w:rsidR="00502207">
              <w:rPr>
                <w:rFonts w:ascii="Tw Cen MT" w:hAnsi="Tw Cen MT"/>
                <w:sz w:val="24"/>
                <w:szCs w:val="24"/>
              </w:rPr>
              <w:t xml:space="preserve"> by June.</w:t>
            </w:r>
          </w:p>
          <w:p w:rsidR="00502207" w:rsidRPr="00573E4E" w:rsidRDefault="00502207" w:rsidP="00573E4E">
            <w:pPr>
              <w:pStyle w:val="ListParagraph"/>
              <w:numPr>
                <w:ilvl w:val="0"/>
                <w:numId w:val="15"/>
              </w:numPr>
              <w:tabs>
                <w:tab w:val="left" w:pos="709"/>
              </w:tabs>
              <w:jc w:val="both"/>
              <w:rPr>
                <w:rFonts w:ascii="Tw Cen MT" w:hAnsi="Tw Cen MT"/>
                <w:sz w:val="24"/>
                <w:szCs w:val="24"/>
              </w:rPr>
            </w:pPr>
            <w:r>
              <w:rPr>
                <w:rFonts w:ascii="Tw Cen MT" w:hAnsi="Tw Cen MT"/>
                <w:sz w:val="24"/>
                <w:szCs w:val="24"/>
              </w:rPr>
              <w:t>Chairperson brought the idea of parent council holding a quiz night.  Date in February suggested although we have a sleepover planned for February 15</w:t>
            </w:r>
            <w:r w:rsidRPr="00502207">
              <w:rPr>
                <w:rFonts w:ascii="Tw Cen MT" w:hAnsi="Tw Cen MT"/>
                <w:sz w:val="24"/>
                <w:szCs w:val="24"/>
                <w:vertAlign w:val="superscript"/>
              </w:rPr>
              <w:t>th</w:t>
            </w:r>
            <w:r>
              <w:rPr>
                <w:rFonts w:ascii="Tw Cen MT" w:hAnsi="Tw Cen MT"/>
                <w:sz w:val="24"/>
                <w:szCs w:val="24"/>
              </w:rPr>
              <w:t>.</w:t>
            </w:r>
          </w:p>
        </w:tc>
        <w:tc>
          <w:tcPr>
            <w:tcW w:w="2239" w:type="dxa"/>
          </w:tcPr>
          <w:p w:rsidR="009F6902" w:rsidRDefault="009F6902" w:rsidP="00573E4E">
            <w:pPr>
              <w:tabs>
                <w:tab w:val="left" w:pos="709"/>
              </w:tabs>
              <w:jc w:val="both"/>
              <w:rPr>
                <w:rFonts w:ascii="Tw Cen MT" w:hAnsi="Tw Cen MT"/>
                <w:sz w:val="24"/>
                <w:szCs w:val="24"/>
              </w:rPr>
            </w:pPr>
          </w:p>
        </w:tc>
      </w:tr>
      <w:tr w:rsidR="009F6902" w:rsidRPr="00746263" w:rsidTr="00746263">
        <w:tc>
          <w:tcPr>
            <w:tcW w:w="8217" w:type="dxa"/>
          </w:tcPr>
          <w:p w:rsidR="009F6902" w:rsidRPr="00573E4E" w:rsidRDefault="004F5F31"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Next Meeting</w:t>
            </w:r>
          </w:p>
          <w:p w:rsidR="004F5F31" w:rsidRPr="00573E4E" w:rsidRDefault="00E30F48" w:rsidP="00573E4E">
            <w:pPr>
              <w:pStyle w:val="ListParagraph"/>
              <w:numPr>
                <w:ilvl w:val="0"/>
                <w:numId w:val="16"/>
              </w:numPr>
              <w:tabs>
                <w:tab w:val="left" w:pos="709"/>
              </w:tabs>
              <w:jc w:val="both"/>
              <w:rPr>
                <w:rFonts w:ascii="Tw Cen MT" w:hAnsi="Tw Cen MT"/>
                <w:sz w:val="24"/>
                <w:szCs w:val="24"/>
              </w:rPr>
            </w:pPr>
            <w:r>
              <w:rPr>
                <w:rFonts w:ascii="Tw Cen MT" w:hAnsi="Tw Cen MT"/>
                <w:sz w:val="24"/>
                <w:szCs w:val="24"/>
              </w:rPr>
              <w:t>Monday 4</w:t>
            </w:r>
            <w:r w:rsidRPr="00E30F48">
              <w:rPr>
                <w:rFonts w:ascii="Tw Cen MT" w:hAnsi="Tw Cen MT"/>
                <w:sz w:val="24"/>
                <w:szCs w:val="24"/>
                <w:vertAlign w:val="superscript"/>
              </w:rPr>
              <w:t>th</w:t>
            </w:r>
            <w:r w:rsidR="00F73F62">
              <w:rPr>
                <w:rFonts w:ascii="Tw Cen MT" w:hAnsi="Tw Cen MT"/>
                <w:sz w:val="24"/>
                <w:szCs w:val="24"/>
              </w:rPr>
              <w:t xml:space="preserve"> February</w:t>
            </w:r>
            <w:bookmarkStart w:id="0" w:name="_GoBack"/>
            <w:bookmarkEnd w:id="0"/>
            <w:r>
              <w:rPr>
                <w:rFonts w:ascii="Tw Cen MT" w:hAnsi="Tw Cen MT"/>
                <w:sz w:val="24"/>
                <w:szCs w:val="24"/>
              </w:rPr>
              <w:t xml:space="preserve"> 2019</w:t>
            </w:r>
          </w:p>
        </w:tc>
        <w:tc>
          <w:tcPr>
            <w:tcW w:w="2239" w:type="dxa"/>
          </w:tcPr>
          <w:p w:rsidR="009F6902" w:rsidRDefault="009F6902" w:rsidP="00573E4E">
            <w:pPr>
              <w:tabs>
                <w:tab w:val="left" w:pos="709"/>
              </w:tabs>
              <w:jc w:val="both"/>
              <w:rPr>
                <w:rFonts w:ascii="Tw Cen MT" w:hAnsi="Tw Cen MT"/>
                <w:sz w:val="24"/>
                <w:szCs w:val="24"/>
              </w:rPr>
            </w:pPr>
          </w:p>
        </w:tc>
      </w:tr>
    </w:tbl>
    <w:p w:rsidR="0006790A" w:rsidRPr="00746263" w:rsidRDefault="0006790A" w:rsidP="00573E4E">
      <w:pPr>
        <w:tabs>
          <w:tab w:val="left" w:pos="709"/>
        </w:tabs>
        <w:jc w:val="both"/>
        <w:rPr>
          <w:rFonts w:ascii="Tw Cen MT" w:hAnsi="Tw Cen MT"/>
          <w:sz w:val="24"/>
          <w:szCs w:val="24"/>
        </w:rPr>
      </w:pPr>
    </w:p>
    <w:sectPr w:rsidR="0006790A" w:rsidRPr="00746263" w:rsidSect="000679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75A"/>
    <w:multiLevelType w:val="hybridMultilevel"/>
    <w:tmpl w:val="69A0A9B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 w15:restartNumberingAfterBreak="0">
    <w:nsid w:val="02065CE1"/>
    <w:multiLevelType w:val="hybridMultilevel"/>
    <w:tmpl w:val="DEFE51D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 w15:restartNumberingAfterBreak="0">
    <w:nsid w:val="06DF4023"/>
    <w:multiLevelType w:val="hybridMultilevel"/>
    <w:tmpl w:val="61C2B35C"/>
    <w:lvl w:ilvl="0" w:tplc="91EC7FF6">
      <w:start w:val="1"/>
      <w:numFmt w:val="bullet"/>
      <w:lvlText w:val=""/>
      <w:lvlJc w:val="left"/>
      <w:pPr>
        <w:tabs>
          <w:tab w:val="num" w:pos="1032"/>
        </w:tabs>
        <w:ind w:left="1033" w:hanging="693"/>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3" w15:restartNumberingAfterBreak="0">
    <w:nsid w:val="0B7537E1"/>
    <w:multiLevelType w:val="hybridMultilevel"/>
    <w:tmpl w:val="F4AA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A75A3"/>
    <w:multiLevelType w:val="hybridMultilevel"/>
    <w:tmpl w:val="6DCCC65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5" w15:restartNumberingAfterBreak="0">
    <w:nsid w:val="101D673B"/>
    <w:multiLevelType w:val="hybridMultilevel"/>
    <w:tmpl w:val="435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75B62"/>
    <w:multiLevelType w:val="hybridMultilevel"/>
    <w:tmpl w:val="89CA7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E3906"/>
    <w:multiLevelType w:val="hybridMultilevel"/>
    <w:tmpl w:val="7430F9BC"/>
    <w:lvl w:ilvl="0" w:tplc="7722AF94">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8" w15:restartNumberingAfterBreak="0">
    <w:nsid w:val="234B3BD1"/>
    <w:multiLevelType w:val="hybridMultilevel"/>
    <w:tmpl w:val="9E9E9C6C"/>
    <w:lvl w:ilvl="0" w:tplc="4FB09536">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9" w15:restartNumberingAfterBreak="0">
    <w:nsid w:val="2A7338D9"/>
    <w:multiLevelType w:val="hybridMultilevel"/>
    <w:tmpl w:val="43848E3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0" w15:restartNumberingAfterBreak="0">
    <w:nsid w:val="43502489"/>
    <w:multiLevelType w:val="hybridMultilevel"/>
    <w:tmpl w:val="D010B6E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1" w15:restartNumberingAfterBreak="0">
    <w:nsid w:val="44AC3D84"/>
    <w:multiLevelType w:val="hybridMultilevel"/>
    <w:tmpl w:val="4CD29FC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2" w15:restartNumberingAfterBreak="0">
    <w:nsid w:val="727376A7"/>
    <w:multiLevelType w:val="hybridMultilevel"/>
    <w:tmpl w:val="9E328A22"/>
    <w:lvl w:ilvl="0" w:tplc="74B0267A">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3" w15:restartNumberingAfterBreak="0">
    <w:nsid w:val="72C67493"/>
    <w:multiLevelType w:val="hybridMultilevel"/>
    <w:tmpl w:val="D6227D14"/>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4" w15:restartNumberingAfterBreak="0">
    <w:nsid w:val="7A3A53F2"/>
    <w:multiLevelType w:val="hybridMultilevel"/>
    <w:tmpl w:val="6F0A309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5" w15:restartNumberingAfterBreak="0">
    <w:nsid w:val="7F9D0F7E"/>
    <w:multiLevelType w:val="hybridMultilevel"/>
    <w:tmpl w:val="147E7BC2"/>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6"/>
  </w:num>
  <w:num w:numId="2">
    <w:abstractNumId w:val="11"/>
  </w:num>
  <w:num w:numId="3">
    <w:abstractNumId w:val="15"/>
  </w:num>
  <w:num w:numId="4">
    <w:abstractNumId w:val="4"/>
  </w:num>
  <w:num w:numId="5">
    <w:abstractNumId w:val="9"/>
  </w:num>
  <w:num w:numId="6">
    <w:abstractNumId w:val="14"/>
  </w:num>
  <w:num w:numId="7">
    <w:abstractNumId w:val="7"/>
  </w:num>
  <w:num w:numId="8">
    <w:abstractNumId w:val="2"/>
  </w:num>
  <w:num w:numId="9">
    <w:abstractNumId w:val="5"/>
  </w:num>
  <w:num w:numId="10">
    <w:abstractNumId w:val="0"/>
  </w:num>
  <w:num w:numId="11">
    <w:abstractNumId w:val="8"/>
  </w:num>
  <w:num w:numId="12">
    <w:abstractNumId w:val="12"/>
  </w:num>
  <w:num w:numId="13">
    <w:abstractNumId w:val="3"/>
  </w:num>
  <w:num w:numId="14">
    <w:abstractNumId w:val="1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0A"/>
    <w:rsid w:val="00006FF1"/>
    <w:rsid w:val="00032034"/>
    <w:rsid w:val="00032CBA"/>
    <w:rsid w:val="0006790A"/>
    <w:rsid w:val="000F3168"/>
    <w:rsid w:val="00111CAB"/>
    <w:rsid w:val="0016068A"/>
    <w:rsid w:val="00167411"/>
    <w:rsid w:val="0019527D"/>
    <w:rsid w:val="001A3AE9"/>
    <w:rsid w:val="001B5B2A"/>
    <w:rsid w:val="001B7764"/>
    <w:rsid w:val="00206A20"/>
    <w:rsid w:val="00261A07"/>
    <w:rsid w:val="00273567"/>
    <w:rsid w:val="002919DF"/>
    <w:rsid w:val="002D05C6"/>
    <w:rsid w:val="00307C4F"/>
    <w:rsid w:val="0032312F"/>
    <w:rsid w:val="00395B37"/>
    <w:rsid w:val="003F08DC"/>
    <w:rsid w:val="00420546"/>
    <w:rsid w:val="004372B8"/>
    <w:rsid w:val="0047463A"/>
    <w:rsid w:val="004B4163"/>
    <w:rsid w:val="004F5F31"/>
    <w:rsid w:val="00502207"/>
    <w:rsid w:val="00514AAF"/>
    <w:rsid w:val="00570F3F"/>
    <w:rsid w:val="00573E4E"/>
    <w:rsid w:val="005A133D"/>
    <w:rsid w:val="005A514E"/>
    <w:rsid w:val="005D5492"/>
    <w:rsid w:val="005E38CC"/>
    <w:rsid w:val="00661119"/>
    <w:rsid w:val="006B2FE8"/>
    <w:rsid w:val="006F5D91"/>
    <w:rsid w:val="00746263"/>
    <w:rsid w:val="00774C12"/>
    <w:rsid w:val="007932C8"/>
    <w:rsid w:val="007932DF"/>
    <w:rsid w:val="007A5C80"/>
    <w:rsid w:val="007F70BB"/>
    <w:rsid w:val="00800DF7"/>
    <w:rsid w:val="00970704"/>
    <w:rsid w:val="009F6902"/>
    <w:rsid w:val="00A71F72"/>
    <w:rsid w:val="00B1472F"/>
    <w:rsid w:val="00BA7C57"/>
    <w:rsid w:val="00BB0E32"/>
    <w:rsid w:val="00BB76F7"/>
    <w:rsid w:val="00BF1286"/>
    <w:rsid w:val="00C230B8"/>
    <w:rsid w:val="00C60540"/>
    <w:rsid w:val="00C72251"/>
    <w:rsid w:val="00C722FC"/>
    <w:rsid w:val="00CA1EA8"/>
    <w:rsid w:val="00CA3D32"/>
    <w:rsid w:val="00CD2DF2"/>
    <w:rsid w:val="00D06E16"/>
    <w:rsid w:val="00D43643"/>
    <w:rsid w:val="00D769C8"/>
    <w:rsid w:val="00DA304B"/>
    <w:rsid w:val="00DB5B54"/>
    <w:rsid w:val="00DC4017"/>
    <w:rsid w:val="00E30F48"/>
    <w:rsid w:val="00E407E1"/>
    <w:rsid w:val="00E860CB"/>
    <w:rsid w:val="00EE2AC0"/>
    <w:rsid w:val="00F00D81"/>
    <w:rsid w:val="00F379B6"/>
    <w:rsid w:val="00F468E2"/>
    <w:rsid w:val="00F71179"/>
    <w:rsid w:val="00F73F62"/>
    <w:rsid w:val="00F772E2"/>
    <w:rsid w:val="00FC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1BC7D"/>
  <w15:chartTrackingRefBased/>
  <w15:docId w15:val="{66445DF9-F41C-442C-80BB-212D41E5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90A"/>
    <w:pPr>
      <w:ind w:left="720"/>
      <w:contextualSpacing/>
    </w:pPr>
  </w:style>
  <w:style w:type="table" w:styleId="TableGridLight">
    <w:name w:val="Grid Table Light"/>
    <w:basedOn w:val="TableNormal"/>
    <w:uiPriority w:val="40"/>
    <w:rsid w:val="00206A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harvey</dc:creator>
  <cp:keywords/>
  <dc:description/>
  <cp:lastModifiedBy>Sharon Harvey</cp:lastModifiedBy>
  <cp:revision>3</cp:revision>
  <dcterms:created xsi:type="dcterms:W3CDTF">2019-02-04T16:57:00Z</dcterms:created>
  <dcterms:modified xsi:type="dcterms:W3CDTF">2019-03-05T11:06:00Z</dcterms:modified>
</cp:coreProperties>
</file>