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04" w:rsidRPr="007F2DD3" w:rsidRDefault="00300B39" w:rsidP="00300B39">
      <w:pPr>
        <w:jc w:val="center"/>
        <w:rPr>
          <w:rFonts w:ascii="Lucida Calligraphy" w:hAnsi="Lucida Calligraphy"/>
          <w:b/>
        </w:rPr>
      </w:pPr>
      <w:r w:rsidRPr="007F2DD3">
        <w:rPr>
          <w:rFonts w:ascii="Lucida Calligraphy" w:hAnsi="Lucida Calligraphy"/>
          <w:b/>
        </w:rPr>
        <w:t xml:space="preserve">Book Week Scotland within </w:t>
      </w:r>
      <w:proofErr w:type="spellStart"/>
      <w:r w:rsidRPr="007F2DD3">
        <w:rPr>
          <w:rFonts w:ascii="Lucida Calligraphy" w:hAnsi="Lucida Calligraphy"/>
          <w:b/>
        </w:rPr>
        <w:t>Shotts</w:t>
      </w:r>
      <w:proofErr w:type="spellEnd"/>
      <w:r w:rsidRPr="007F2DD3">
        <w:rPr>
          <w:rFonts w:ascii="Lucida Calligraphy" w:hAnsi="Lucida Calligraphy"/>
          <w:b/>
        </w:rPr>
        <w:t xml:space="preserve"> Family Learning Centre</w:t>
      </w:r>
    </w:p>
    <w:p w:rsidR="00300B39" w:rsidRPr="007F2DD3" w:rsidRDefault="00300B39" w:rsidP="00300B39">
      <w:pPr>
        <w:jc w:val="center"/>
        <w:rPr>
          <w:rFonts w:ascii="Lucida Calligraphy" w:hAnsi="Lucida Calligraphy"/>
          <w:b/>
        </w:rPr>
      </w:pPr>
      <w:r w:rsidRPr="007F2DD3">
        <w:rPr>
          <w:rFonts w:ascii="Lucida Calligraphy" w:hAnsi="Lucida Calligraphy"/>
          <w:b/>
        </w:rPr>
        <w:t>Monday 23</w:t>
      </w:r>
      <w:r w:rsidRPr="007F2DD3">
        <w:rPr>
          <w:rFonts w:ascii="Lucida Calligraphy" w:hAnsi="Lucida Calligraphy"/>
          <w:b/>
          <w:vertAlign w:val="superscript"/>
        </w:rPr>
        <w:t>rd</w:t>
      </w:r>
      <w:r w:rsidRPr="007F2DD3">
        <w:rPr>
          <w:rFonts w:ascii="Lucida Calligraphy" w:hAnsi="Lucida Calligraphy"/>
          <w:b/>
        </w:rPr>
        <w:t xml:space="preserve"> November until Sunday 29</w:t>
      </w:r>
      <w:r w:rsidRPr="007F2DD3">
        <w:rPr>
          <w:rFonts w:ascii="Lucida Calligraphy" w:hAnsi="Lucida Calligraphy"/>
          <w:b/>
          <w:vertAlign w:val="superscript"/>
        </w:rPr>
        <w:t>th</w:t>
      </w:r>
      <w:r w:rsidRPr="007F2DD3">
        <w:rPr>
          <w:rFonts w:ascii="Lucida Calligraphy" w:hAnsi="Lucida Calligraphy"/>
          <w:b/>
        </w:rPr>
        <w:t xml:space="preserve"> </w:t>
      </w:r>
      <w:r w:rsidR="00D64718" w:rsidRPr="007F2DD3">
        <w:rPr>
          <w:rFonts w:ascii="Lucida Calligraphy" w:hAnsi="Lucida Calligraphy"/>
          <w:b/>
        </w:rPr>
        <w:t>November 2015</w:t>
      </w:r>
    </w:p>
    <w:p w:rsidR="00C23604" w:rsidRPr="00F96E73" w:rsidRDefault="00C23604" w:rsidP="00C23604"/>
    <w:p w:rsidR="00C23604" w:rsidRPr="00F96E73" w:rsidRDefault="00300B39" w:rsidP="00C23604">
      <w:r w:rsidRPr="00300B39">
        <w:drawing>
          <wp:inline distT="0" distB="0" distL="0" distR="0">
            <wp:extent cx="2152650" cy="1781175"/>
            <wp:effectExtent l="19050" t="0" r="0" b="0"/>
            <wp:docPr id="31" name="Picture 6" descr="http://scottishbooktrust.com/files/teasers/web_images_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ttishbooktrust.com/files/teasers/web_images_logo.png">
                      <a:hlinkClick r:id="rId4"/>
                    </pic:cNvPr>
                    <pic:cNvPicPr>
                      <a:picLocks noChangeAspect="1" noChangeArrowheads="1"/>
                    </pic:cNvPicPr>
                  </pic:nvPicPr>
                  <pic:blipFill>
                    <a:blip r:embed="rId5" cstate="print"/>
                    <a:srcRect/>
                    <a:stretch>
                      <a:fillRect/>
                    </a:stretch>
                  </pic:blipFill>
                  <pic:spPr bwMode="auto">
                    <a:xfrm>
                      <a:off x="0" y="0"/>
                      <a:ext cx="2152650" cy="1781175"/>
                    </a:xfrm>
                    <a:prstGeom prst="rect">
                      <a:avLst/>
                    </a:prstGeom>
                    <a:noFill/>
                    <a:ln w="9525">
                      <a:noFill/>
                      <a:miter lim="800000"/>
                      <a:headEnd/>
                      <a:tailEnd/>
                    </a:ln>
                  </pic:spPr>
                </pic:pic>
              </a:graphicData>
            </a:graphic>
          </wp:inline>
        </w:drawing>
      </w:r>
      <w:r w:rsidR="00D64718">
        <w:t xml:space="preserve">                                       </w:t>
      </w:r>
      <w:r w:rsidR="00D64718" w:rsidRPr="00D64718">
        <w:drawing>
          <wp:inline distT="0" distB="0" distL="0" distR="0">
            <wp:extent cx="2257425" cy="1781175"/>
            <wp:effectExtent l="19050" t="0" r="9525" b="0"/>
            <wp:docPr id="32" name="Picture 1" descr="Partne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
                      <a:hlinkClick r:id="rId6"/>
                    </pic:cNvPr>
                    <pic:cNvPicPr>
                      <a:picLocks noChangeAspect="1" noChangeArrowheads="1"/>
                    </pic:cNvPicPr>
                  </pic:nvPicPr>
                  <pic:blipFill>
                    <a:blip r:embed="rId7" cstate="print"/>
                    <a:srcRect/>
                    <a:stretch>
                      <a:fillRect/>
                    </a:stretch>
                  </pic:blipFill>
                  <pic:spPr bwMode="auto">
                    <a:xfrm>
                      <a:off x="0" y="0"/>
                      <a:ext cx="2257425" cy="1781175"/>
                    </a:xfrm>
                    <a:prstGeom prst="rect">
                      <a:avLst/>
                    </a:prstGeom>
                    <a:noFill/>
                    <a:ln w="9525">
                      <a:noFill/>
                      <a:miter lim="800000"/>
                      <a:headEnd/>
                      <a:tailEnd/>
                    </a:ln>
                  </pic:spPr>
                </pic:pic>
              </a:graphicData>
            </a:graphic>
          </wp:inline>
        </w:drawing>
      </w:r>
      <w:r w:rsidR="00C23604" w:rsidRPr="00F96E73">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91" type="#_x0000_t75" style="width:1in;height:18pt" o:ole="">
            <v:imagedata r:id="rId8" o:title=""/>
          </v:shape>
          <w:control r:id="rId9" w:name="DefaultOcxName2" w:shapeid="_x0000_i2391"/>
        </w:object>
      </w:r>
      <w:r w:rsidR="00C23604" w:rsidRPr="00F96E73">
        <w:object w:dxaOrig="1440" w:dyaOrig="360">
          <v:shape id="_x0000_i2390" type="#_x0000_t75" style="width:1in;height:18pt" o:ole="">
            <v:imagedata r:id="rId10" o:title=""/>
          </v:shape>
          <w:control r:id="rId11" w:name="DefaultOcxName3" w:shapeid="_x0000_i2390"/>
        </w:object>
      </w:r>
    </w:p>
    <w:p w:rsidR="00C23604" w:rsidRPr="00F96E73" w:rsidRDefault="00C23604" w:rsidP="00C23604"/>
    <w:p w:rsidR="00C23604" w:rsidRPr="00C23604" w:rsidRDefault="00C23604" w:rsidP="00C23604">
      <w:pPr>
        <w:rPr>
          <w:rFonts w:ascii="Lucida Calligraphy" w:hAnsi="Lucida Calligraphy"/>
        </w:rPr>
      </w:pPr>
      <w:r w:rsidRPr="00C23604">
        <w:rPr>
          <w:rFonts w:ascii="Lucida Calligraphy" w:hAnsi="Lucida Calligraphy"/>
        </w:rPr>
        <w:t>Book Week Scotland is a week-long celebration of books and reading that takes place every November.</w:t>
      </w:r>
    </w:p>
    <w:p w:rsidR="00C23604" w:rsidRPr="00C23604" w:rsidRDefault="00C23604" w:rsidP="00C23604">
      <w:pPr>
        <w:rPr>
          <w:rFonts w:ascii="Lucida Calligraphy" w:hAnsi="Lucida Calligraphy"/>
        </w:rPr>
      </w:pPr>
      <w:r w:rsidRPr="00C23604">
        <w:rPr>
          <w:rFonts w:ascii="Lucida Calligraphy" w:hAnsi="Lucida Calligraphy"/>
        </w:rPr>
        <w:t>Book Week Scotland 2015 will take place from Monday 23 – Sunday 29 November 2015.</w:t>
      </w:r>
    </w:p>
    <w:p w:rsidR="00C23604" w:rsidRDefault="00C23604" w:rsidP="00C23604">
      <w:pPr>
        <w:rPr>
          <w:rFonts w:ascii="Lucida Calligraphy" w:hAnsi="Lucida Calligraphy"/>
        </w:rPr>
      </w:pPr>
      <w:r w:rsidRPr="00C23604">
        <w:rPr>
          <w:rFonts w:ascii="Lucida Calligraphy" w:hAnsi="Lucida Calligraphy"/>
        </w:rPr>
        <w:t>During Book Week, people of all ages and walks of life will come together in libraries, schools, community venues and workplaces to share and enjoy books and reading. They will be joined in this celebration by Scotland’s authors, poets, playwrights, storytellers and illustrators to bring a packed programme of events and projects to life.</w:t>
      </w:r>
    </w:p>
    <w:p w:rsidR="00C23604" w:rsidRDefault="00C23604" w:rsidP="00C23604">
      <w:pPr>
        <w:rPr>
          <w:rFonts w:ascii="Lucida Calligraphy" w:hAnsi="Lucida Calligraphy"/>
        </w:rPr>
      </w:pPr>
      <w:r>
        <w:rPr>
          <w:rFonts w:ascii="Lucida Calligraphy" w:hAnsi="Lucida Calligraphy"/>
        </w:rPr>
        <w:t xml:space="preserve">Within </w:t>
      </w:r>
      <w:proofErr w:type="spellStart"/>
      <w:r>
        <w:rPr>
          <w:rFonts w:ascii="Lucida Calligraphy" w:hAnsi="Lucida Calligraphy"/>
        </w:rPr>
        <w:t>Shotts</w:t>
      </w:r>
      <w:proofErr w:type="spellEnd"/>
      <w:r>
        <w:rPr>
          <w:rFonts w:ascii="Lucida Calligraphy" w:hAnsi="Lucida Calligraphy"/>
        </w:rPr>
        <w:t xml:space="preserve"> Family Learning Centre we will be involving children and families in a number of ways to help celebrate this Scottish event.</w:t>
      </w:r>
    </w:p>
    <w:p w:rsidR="00D64718" w:rsidRDefault="00D64718" w:rsidP="00C23604">
      <w:pPr>
        <w:rPr>
          <w:rFonts w:ascii="Lucida Calligraphy" w:hAnsi="Lucida Calligraphy"/>
        </w:rPr>
      </w:pPr>
      <w:r>
        <w:rPr>
          <w:rFonts w:ascii="Lucida Calligraphy" w:hAnsi="Lucida Calligraphy"/>
        </w:rPr>
        <w:t>Over the course of the week we will be adding depth to the children’s learning by using particular stories as a focus in each area.</w:t>
      </w:r>
    </w:p>
    <w:p w:rsidR="00D64718" w:rsidRDefault="00D64718" w:rsidP="00C23604">
      <w:pPr>
        <w:rPr>
          <w:rFonts w:ascii="Lucida Calligraphy" w:hAnsi="Lucida Calligraphy"/>
        </w:rPr>
      </w:pPr>
      <w:r>
        <w:rPr>
          <w:rFonts w:ascii="Lucida Calligraphy" w:hAnsi="Lucida Calligraphy"/>
        </w:rPr>
        <w:t>There will be individual key worker group sessions at the local library, (please remember to bring to child’s library card with them to the library.)</w:t>
      </w:r>
    </w:p>
    <w:p w:rsidR="007F2DD3" w:rsidRDefault="00D64718" w:rsidP="00C23604">
      <w:r>
        <w:rPr>
          <w:rFonts w:ascii="Lucida Calligraphy" w:hAnsi="Lucida Calligraphy"/>
        </w:rPr>
        <w:t>On Monday the 29</w:t>
      </w:r>
      <w:r w:rsidRPr="00D64718">
        <w:rPr>
          <w:rFonts w:ascii="Lucida Calligraphy" w:hAnsi="Lucida Calligraphy"/>
          <w:vertAlign w:val="superscript"/>
        </w:rPr>
        <w:t>th</w:t>
      </w:r>
      <w:r>
        <w:rPr>
          <w:rFonts w:ascii="Lucida Calligraphy" w:hAnsi="Lucida Calligraphy"/>
        </w:rPr>
        <w:t xml:space="preserve"> November you</w:t>
      </w:r>
      <w:r w:rsidR="007F2DD3">
        <w:rPr>
          <w:rFonts w:ascii="Lucida Calligraphy" w:hAnsi="Lucida Calligraphy"/>
        </w:rPr>
        <w:t>r</w:t>
      </w:r>
      <w:r>
        <w:rPr>
          <w:rFonts w:ascii="Lucida Calligraphy" w:hAnsi="Lucida Calligraphy"/>
        </w:rPr>
        <w:t xml:space="preserve"> child will be asked to bring with them to nursery their own story</w:t>
      </w:r>
      <w:r w:rsidR="007F2DD3">
        <w:rPr>
          <w:rFonts w:ascii="Lucida Calligraphy" w:hAnsi="Lucida Calligraphy"/>
        </w:rPr>
        <w:t xml:space="preserve"> which </w:t>
      </w:r>
      <w:r>
        <w:rPr>
          <w:rFonts w:ascii="Lucida Calligraphy" w:hAnsi="Lucida Calligraphy"/>
        </w:rPr>
        <w:t xml:space="preserve">they have read </w:t>
      </w:r>
      <w:r w:rsidR="007F2DD3">
        <w:rPr>
          <w:rFonts w:ascii="Lucida Calligraphy" w:hAnsi="Lucida Calligraphy"/>
        </w:rPr>
        <w:t xml:space="preserve">with you throughout the course of the week along with </w:t>
      </w:r>
      <w:r>
        <w:rPr>
          <w:rFonts w:ascii="Lucida Calligraphy" w:hAnsi="Lucida Calligraphy"/>
        </w:rPr>
        <w:t xml:space="preserve">your completed evaluation of their </w:t>
      </w:r>
      <w:r w:rsidR="007F2DD3">
        <w:rPr>
          <w:rFonts w:ascii="Lucida Calligraphy" w:hAnsi="Lucida Calligraphy"/>
        </w:rPr>
        <w:t>reading at home.</w:t>
      </w:r>
      <w:r w:rsidR="007F2DD3" w:rsidRPr="007F2DD3">
        <w:t xml:space="preserve"> </w:t>
      </w:r>
    </w:p>
    <w:p w:rsidR="007F2DD3" w:rsidRPr="007F2DD3" w:rsidRDefault="007F2DD3" w:rsidP="00C23604">
      <w:pPr>
        <w:rPr>
          <w:rFonts w:ascii="Lucida Calligraphy" w:hAnsi="Lucida Calligraphy"/>
        </w:rPr>
      </w:pPr>
      <w:r w:rsidRPr="007F2DD3">
        <w:rPr>
          <w:rFonts w:ascii="Lucida Calligraphy" w:hAnsi="Lucida Calligraphy"/>
        </w:rPr>
        <w:t xml:space="preserve">For more information on Scottish Book Week log on to </w:t>
      </w:r>
    </w:p>
    <w:p w:rsidR="00D64718" w:rsidRDefault="007F2DD3" w:rsidP="00C23604">
      <w:r>
        <w:rPr>
          <w:rFonts w:ascii="Segoe UI" w:hAnsi="Segoe UI" w:cs="Segoe UI"/>
          <w:color w:val="000000"/>
          <w:sz w:val="20"/>
          <w:szCs w:val="20"/>
        </w:rPr>
        <w:t>http://scottishbooktrust.com/reading/book-week-scotland/about</w:t>
      </w:r>
    </w:p>
    <w:p w:rsidR="007F2DD3" w:rsidRDefault="007F2DD3" w:rsidP="00C23604"/>
    <w:p w:rsidR="007F2DD3" w:rsidRDefault="007F2DD3" w:rsidP="00C23604"/>
    <w:p w:rsidR="007F2DD3" w:rsidRDefault="007F2DD3" w:rsidP="00C23604"/>
    <w:p w:rsidR="007F2DD3" w:rsidRDefault="007F2DD3" w:rsidP="00C23604"/>
    <w:p w:rsidR="007F2DD3" w:rsidRDefault="007F2DD3" w:rsidP="00C23604">
      <w:pPr>
        <w:rPr>
          <w:rFonts w:ascii="Lucida Calligraphy" w:hAnsi="Lucida Calligraphy"/>
        </w:rPr>
      </w:pPr>
    </w:p>
    <w:p w:rsidR="007F2DD3" w:rsidRDefault="007F2DD3" w:rsidP="00C23604">
      <w:pPr>
        <w:rPr>
          <w:rFonts w:ascii="Lucida Calligraphy" w:hAnsi="Lucida Calligraphy"/>
        </w:rPr>
      </w:pPr>
    </w:p>
    <w:p w:rsidR="007F2DD3" w:rsidRPr="00C23604" w:rsidRDefault="007F2DD3" w:rsidP="00C23604">
      <w:pPr>
        <w:rPr>
          <w:rFonts w:ascii="Lucida Calligraphy" w:hAnsi="Lucida Calligraphy"/>
        </w:rPr>
      </w:pPr>
    </w:p>
    <w:p w:rsidR="00C23604" w:rsidRDefault="00C23604" w:rsidP="00C23604">
      <w:r>
        <w:t xml:space="preserve">             </w:t>
      </w:r>
    </w:p>
    <w:p w:rsidR="00C23604" w:rsidRPr="00F96E73" w:rsidRDefault="00C23604" w:rsidP="00C23604"/>
    <w:tbl>
      <w:tblPr>
        <w:tblW w:w="5008" w:type="pct"/>
        <w:tblInd w:w="103" w:type="dxa"/>
        <w:tblBorders>
          <w:top w:val="single" w:sz="6" w:space="0" w:color="000000"/>
          <w:bottom w:val="single" w:sz="24" w:space="0" w:color="000000"/>
        </w:tblBorders>
        <w:tblCellMar>
          <w:top w:w="15" w:type="dxa"/>
          <w:left w:w="15" w:type="dxa"/>
          <w:bottom w:w="15" w:type="dxa"/>
          <w:right w:w="15" w:type="dxa"/>
        </w:tblCellMar>
        <w:tblLook w:val="04A0"/>
      </w:tblPr>
      <w:tblGrid>
        <w:gridCol w:w="512"/>
        <w:gridCol w:w="3007"/>
        <w:gridCol w:w="3006"/>
        <w:gridCol w:w="3006"/>
      </w:tblGrid>
      <w:tr w:rsidR="00C23604" w:rsidRPr="00F96E73" w:rsidTr="00C23604">
        <w:tc>
          <w:tcPr>
            <w:tcW w:w="268"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r>
      <w:tr w:rsidR="00C23604" w:rsidRPr="00F96E73" w:rsidTr="00C23604">
        <w:tc>
          <w:tcPr>
            <w:tcW w:w="268"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r>
      <w:tr w:rsidR="00C23604" w:rsidRPr="00F96E73" w:rsidTr="00C23604">
        <w:tc>
          <w:tcPr>
            <w:tcW w:w="268"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r>
      <w:tr w:rsidR="00C23604" w:rsidRPr="00F96E73" w:rsidTr="00C23604">
        <w:tc>
          <w:tcPr>
            <w:tcW w:w="268"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r>
      <w:tr w:rsidR="00C23604" w:rsidRPr="00F96E73" w:rsidTr="00C23604">
        <w:tc>
          <w:tcPr>
            <w:tcW w:w="268"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r>
      <w:tr w:rsidR="00C23604" w:rsidRPr="00F96E73" w:rsidTr="00C23604">
        <w:tc>
          <w:tcPr>
            <w:tcW w:w="268"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r>
      <w:tr w:rsidR="00C23604" w:rsidRPr="00F96E73" w:rsidTr="00C23604">
        <w:tc>
          <w:tcPr>
            <w:tcW w:w="268"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r>
      <w:tr w:rsidR="00C23604" w:rsidRPr="00F96E73" w:rsidTr="00C23604">
        <w:tc>
          <w:tcPr>
            <w:tcW w:w="268"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r>
      <w:tr w:rsidR="00C23604" w:rsidRPr="00F96E73" w:rsidTr="00C23604">
        <w:tc>
          <w:tcPr>
            <w:tcW w:w="268"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c>
          <w:tcPr>
            <w:tcW w:w="1577" w:type="pct"/>
            <w:shd w:val="clear" w:color="auto" w:fill="auto"/>
            <w:tcMar>
              <w:top w:w="105" w:type="dxa"/>
              <w:left w:w="245" w:type="dxa"/>
              <w:bottom w:w="105" w:type="dxa"/>
              <w:right w:w="245" w:type="dxa"/>
            </w:tcMar>
            <w:hideMark/>
          </w:tcPr>
          <w:p w:rsidR="00C23604" w:rsidRPr="00F96E73" w:rsidRDefault="00C23604" w:rsidP="00C23604"/>
        </w:tc>
      </w:tr>
    </w:tbl>
    <w:p w:rsidR="00C23604" w:rsidRPr="00F96E73" w:rsidRDefault="00C23604" w:rsidP="00C23604">
      <w:r w:rsidRPr="00F96E73">
        <w:t> </w:t>
      </w:r>
    </w:p>
    <w:p w:rsidR="00C23604" w:rsidRPr="00F96E73" w:rsidRDefault="00C23604" w:rsidP="00C23604">
      <w:r w:rsidRPr="00F96E73">
        <w:t> </w:t>
      </w:r>
    </w:p>
    <w:p w:rsidR="00C23604" w:rsidRPr="00F96E73" w:rsidRDefault="00C23604" w:rsidP="00C23604">
      <w:r w:rsidRPr="00F96E73">
        <w:t> </w:t>
      </w:r>
    </w:p>
    <w:p w:rsidR="00C23604" w:rsidRPr="00F96E73" w:rsidRDefault="00C23604" w:rsidP="00C23604"/>
    <w:p w:rsidR="00C23604" w:rsidRDefault="00C23604"/>
    <w:sectPr w:rsidR="00C236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Medium">
    <w:altName w:val="Times New Roman"/>
    <w:charset w:val="00"/>
    <w:family w:val="auto"/>
    <w:pitch w:val="default"/>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604"/>
    <w:rsid w:val="00300B39"/>
    <w:rsid w:val="007F2DD3"/>
    <w:rsid w:val="00C23604"/>
    <w:rsid w:val="00CC030D"/>
    <w:rsid w:val="00D647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604"/>
    <w:rPr>
      <w:rFonts w:ascii="Tahoma" w:hAnsi="Tahoma" w:cs="Tahoma"/>
      <w:sz w:val="16"/>
      <w:szCs w:val="16"/>
    </w:rPr>
  </w:style>
  <w:style w:type="character" w:styleId="Strong">
    <w:name w:val="Strong"/>
    <w:basedOn w:val="DefaultParagraphFont"/>
    <w:uiPriority w:val="22"/>
    <w:qFormat/>
    <w:rsid w:val="00C23604"/>
    <w:rPr>
      <w:b/>
      <w:bCs/>
    </w:rPr>
  </w:style>
  <w:style w:type="paragraph" w:styleId="NormalWeb">
    <w:name w:val="Normal (Web)"/>
    <w:basedOn w:val="Normal"/>
    <w:uiPriority w:val="99"/>
    <w:semiHidden/>
    <w:unhideWhenUsed/>
    <w:rsid w:val="00C23604"/>
    <w:pPr>
      <w:spacing w:after="150" w:line="240" w:lineRule="auto"/>
    </w:pPr>
    <w:rPr>
      <w:rFonts w:ascii="Swiss721BT-Medium" w:eastAsia="Times New Roman" w:hAnsi="Swiss721BT-Medium" w:cs="Times New Roman"/>
      <w:color w:val="272525"/>
      <w:sz w:val="23"/>
      <w:szCs w:val="23"/>
      <w:lang w:eastAsia="en-GB"/>
    </w:rPr>
  </w:style>
</w:styles>
</file>

<file path=word/webSettings.xml><?xml version="1.0" encoding="utf-8"?>
<w:webSettings xmlns:r="http://schemas.openxmlformats.org/officeDocument/2006/relationships" xmlns:w="http://schemas.openxmlformats.org/wordprocessingml/2006/main">
  <w:divs>
    <w:div w:id="1028022304">
      <w:bodyDiv w:val="1"/>
      <w:marLeft w:val="0"/>
      <w:marRight w:val="0"/>
      <w:marTop w:val="0"/>
      <w:marBottom w:val="0"/>
      <w:divBdr>
        <w:top w:val="none" w:sz="0" w:space="0" w:color="auto"/>
        <w:left w:val="none" w:sz="0" w:space="0" w:color="auto"/>
        <w:bottom w:val="none" w:sz="0" w:space="0" w:color="auto"/>
        <w:right w:val="none" w:sz="0" w:space="0" w:color="auto"/>
      </w:divBdr>
      <w:divsChild>
        <w:div w:id="2034726038">
          <w:marLeft w:val="0"/>
          <w:marRight w:val="0"/>
          <w:marTop w:val="0"/>
          <w:marBottom w:val="0"/>
          <w:divBdr>
            <w:top w:val="none" w:sz="0" w:space="0" w:color="auto"/>
            <w:left w:val="none" w:sz="0" w:space="0" w:color="auto"/>
            <w:bottom w:val="none" w:sz="0" w:space="0" w:color="auto"/>
            <w:right w:val="none" w:sz="0" w:space="0" w:color="auto"/>
          </w:divBdr>
          <w:divsChild>
            <w:div w:id="2054649480">
              <w:marLeft w:val="0"/>
              <w:marRight w:val="0"/>
              <w:marTop w:val="0"/>
              <w:marBottom w:val="0"/>
              <w:divBdr>
                <w:top w:val="none" w:sz="0" w:space="0" w:color="auto"/>
                <w:left w:val="none" w:sz="0" w:space="0" w:color="auto"/>
                <w:bottom w:val="none" w:sz="0" w:space="0" w:color="auto"/>
                <w:right w:val="none" w:sz="0" w:space="0" w:color="auto"/>
              </w:divBdr>
              <w:divsChild>
                <w:div w:id="732703937">
                  <w:marLeft w:val="0"/>
                  <w:marRight w:val="0"/>
                  <w:marTop w:val="0"/>
                  <w:marBottom w:val="0"/>
                  <w:divBdr>
                    <w:top w:val="none" w:sz="0" w:space="0" w:color="auto"/>
                    <w:left w:val="none" w:sz="0" w:space="0" w:color="auto"/>
                    <w:bottom w:val="none" w:sz="0" w:space="0" w:color="auto"/>
                    <w:right w:val="none" w:sz="0" w:space="0" w:color="auto"/>
                  </w:divBdr>
                  <w:divsChild>
                    <w:div w:id="21062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857418">
      <w:marLeft w:val="0"/>
      <w:marRight w:val="0"/>
      <w:marTop w:val="0"/>
      <w:marBottom w:val="0"/>
      <w:divBdr>
        <w:top w:val="none" w:sz="0" w:space="0" w:color="auto"/>
        <w:left w:val="none" w:sz="0" w:space="0" w:color="auto"/>
        <w:bottom w:val="none" w:sz="0" w:space="0" w:color="auto"/>
        <w:right w:val="none" w:sz="0" w:space="0" w:color="auto"/>
      </w:divBdr>
      <w:divsChild>
        <w:div w:id="648948189">
          <w:marLeft w:val="0"/>
          <w:marRight w:val="0"/>
          <w:marTop w:val="0"/>
          <w:marBottom w:val="0"/>
          <w:divBdr>
            <w:top w:val="none" w:sz="0" w:space="0" w:color="auto"/>
            <w:left w:val="none" w:sz="0" w:space="0" w:color="auto"/>
            <w:bottom w:val="none" w:sz="0" w:space="0" w:color="auto"/>
            <w:right w:val="none" w:sz="0" w:space="0" w:color="auto"/>
          </w:divBdr>
          <w:divsChild>
            <w:div w:id="134295233">
              <w:marLeft w:val="0"/>
              <w:marRight w:val="0"/>
              <w:marTop w:val="0"/>
              <w:marBottom w:val="0"/>
              <w:divBdr>
                <w:top w:val="none" w:sz="0" w:space="0" w:color="auto"/>
                <w:left w:val="none" w:sz="0" w:space="0" w:color="auto"/>
                <w:bottom w:val="none" w:sz="0" w:space="0" w:color="auto"/>
                <w:right w:val="none" w:sz="0" w:space="0" w:color="auto"/>
              </w:divBdr>
              <w:divsChild>
                <w:div w:id="977345309">
                  <w:marLeft w:val="0"/>
                  <w:marRight w:val="0"/>
                  <w:marTop w:val="0"/>
                  <w:marBottom w:val="300"/>
                  <w:divBdr>
                    <w:top w:val="none" w:sz="0" w:space="0" w:color="auto"/>
                    <w:left w:val="none" w:sz="0" w:space="0" w:color="auto"/>
                    <w:bottom w:val="none" w:sz="0" w:space="0" w:color="auto"/>
                    <w:right w:val="none" w:sz="0" w:space="0" w:color="auto"/>
                  </w:divBdr>
                  <w:divsChild>
                    <w:div w:id="486871323">
                      <w:marLeft w:val="0"/>
                      <w:marRight w:val="0"/>
                      <w:marTop w:val="0"/>
                      <w:marBottom w:val="0"/>
                      <w:divBdr>
                        <w:top w:val="none" w:sz="0" w:space="0" w:color="auto"/>
                        <w:left w:val="none" w:sz="0" w:space="0" w:color="auto"/>
                        <w:bottom w:val="none" w:sz="0" w:space="0" w:color="auto"/>
                        <w:right w:val="none" w:sz="0" w:space="0" w:color="auto"/>
                      </w:divBdr>
                      <w:divsChild>
                        <w:div w:id="1423331361">
                          <w:marLeft w:val="0"/>
                          <w:marRight w:val="0"/>
                          <w:marTop w:val="0"/>
                          <w:marBottom w:val="0"/>
                          <w:divBdr>
                            <w:top w:val="none" w:sz="0" w:space="0" w:color="auto"/>
                            <w:left w:val="none" w:sz="0" w:space="0" w:color="auto"/>
                            <w:bottom w:val="none" w:sz="0" w:space="0" w:color="auto"/>
                            <w:right w:val="none" w:sz="0" w:space="0" w:color="auto"/>
                          </w:divBdr>
                          <w:divsChild>
                            <w:div w:id="958297939">
                              <w:marLeft w:val="0"/>
                              <w:marRight w:val="0"/>
                              <w:marTop w:val="0"/>
                              <w:marBottom w:val="0"/>
                              <w:divBdr>
                                <w:top w:val="none" w:sz="0" w:space="0" w:color="auto"/>
                                <w:left w:val="none" w:sz="0" w:space="0" w:color="auto"/>
                                <w:bottom w:val="none" w:sz="0" w:space="0" w:color="auto"/>
                                <w:right w:val="none" w:sz="0" w:space="0" w:color="auto"/>
                              </w:divBdr>
                              <w:divsChild>
                                <w:div w:id="797257402">
                                  <w:marLeft w:val="0"/>
                                  <w:marRight w:val="0"/>
                                  <w:marTop w:val="0"/>
                                  <w:marBottom w:val="0"/>
                                  <w:divBdr>
                                    <w:top w:val="none" w:sz="0" w:space="0" w:color="auto"/>
                                    <w:left w:val="none" w:sz="0" w:space="0" w:color="auto"/>
                                    <w:bottom w:val="none" w:sz="0" w:space="0" w:color="auto"/>
                                    <w:right w:val="none" w:sz="0" w:space="0" w:color="auto"/>
                                  </w:divBdr>
                                  <w:divsChild>
                                    <w:div w:id="577255398">
                                      <w:marLeft w:val="0"/>
                                      <w:marRight w:val="0"/>
                                      <w:marTop w:val="0"/>
                                      <w:marBottom w:val="0"/>
                                      <w:divBdr>
                                        <w:top w:val="none" w:sz="0" w:space="0" w:color="auto"/>
                                        <w:left w:val="none" w:sz="0" w:space="0" w:color="auto"/>
                                        <w:bottom w:val="none" w:sz="0" w:space="0" w:color="auto"/>
                                        <w:right w:val="none" w:sz="0" w:space="0" w:color="auto"/>
                                      </w:divBdr>
                                    </w:div>
                                    <w:div w:id="1409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52407">
                  <w:marLeft w:val="0"/>
                  <w:marRight w:val="0"/>
                  <w:marTop w:val="0"/>
                  <w:marBottom w:val="300"/>
                  <w:divBdr>
                    <w:top w:val="none" w:sz="0" w:space="0" w:color="auto"/>
                    <w:left w:val="none" w:sz="0" w:space="0" w:color="auto"/>
                    <w:bottom w:val="none" w:sz="0" w:space="0" w:color="auto"/>
                    <w:right w:val="none" w:sz="0" w:space="0" w:color="auto"/>
                  </w:divBdr>
                  <w:divsChild>
                    <w:div w:id="104350615">
                      <w:marLeft w:val="0"/>
                      <w:marRight w:val="0"/>
                      <w:marTop w:val="0"/>
                      <w:marBottom w:val="0"/>
                      <w:divBdr>
                        <w:top w:val="none" w:sz="0" w:space="0" w:color="auto"/>
                        <w:left w:val="none" w:sz="0" w:space="0" w:color="auto"/>
                        <w:bottom w:val="none" w:sz="0" w:space="0" w:color="auto"/>
                        <w:right w:val="none" w:sz="0" w:space="0" w:color="auto"/>
                      </w:divBdr>
                      <w:divsChild>
                        <w:div w:id="752823109">
                          <w:marLeft w:val="0"/>
                          <w:marRight w:val="0"/>
                          <w:marTop w:val="0"/>
                          <w:marBottom w:val="0"/>
                          <w:divBdr>
                            <w:top w:val="none" w:sz="0" w:space="0" w:color="auto"/>
                            <w:left w:val="none" w:sz="0" w:space="0" w:color="auto"/>
                            <w:bottom w:val="none" w:sz="0" w:space="0" w:color="auto"/>
                            <w:right w:val="none" w:sz="0" w:space="0" w:color="auto"/>
                          </w:divBdr>
                          <w:divsChild>
                            <w:div w:id="17017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802551">
          <w:marLeft w:val="0"/>
          <w:marRight w:val="0"/>
          <w:marTop w:val="0"/>
          <w:marBottom w:val="0"/>
          <w:divBdr>
            <w:top w:val="none" w:sz="0" w:space="0" w:color="auto"/>
            <w:left w:val="none" w:sz="0" w:space="0" w:color="auto"/>
            <w:bottom w:val="none" w:sz="0" w:space="0" w:color="auto"/>
            <w:right w:val="none" w:sz="0" w:space="0" w:color="auto"/>
          </w:divBdr>
          <w:divsChild>
            <w:div w:id="459953519">
              <w:marLeft w:val="0"/>
              <w:marRight w:val="0"/>
              <w:marTop w:val="0"/>
              <w:marBottom w:val="0"/>
              <w:divBdr>
                <w:top w:val="none" w:sz="0" w:space="0" w:color="auto"/>
                <w:left w:val="none" w:sz="0" w:space="0" w:color="auto"/>
                <w:bottom w:val="none" w:sz="0" w:space="0" w:color="auto"/>
                <w:right w:val="none" w:sz="0" w:space="0" w:color="auto"/>
              </w:divBdr>
              <w:divsChild>
                <w:div w:id="1900627974">
                  <w:marLeft w:val="0"/>
                  <w:marRight w:val="0"/>
                  <w:marTop w:val="0"/>
                  <w:marBottom w:val="0"/>
                  <w:divBdr>
                    <w:top w:val="none" w:sz="0" w:space="0" w:color="auto"/>
                    <w:left w:val="none" w:sz="0" w:space="0" w:color="auto"/>
                    <w:bottom w:val="none" w:sz="0" w:space="0" w:color="auto"/>
                    <w:right w:val="none" w:sz="0" w:space="0" w:color="auto"/>
                  </w:divBdr>
                  <w:divsChild>
                    <w:div w:id="573318039">
                      <w:marLeft w:val="0"/>
                      <w:marRight w:val="0"/>
                      <w:marTop w:val="0"/>
                      <w:marBottom w:val="0"/>
                      <w:divBdr>
                        <w:top w:val="none" w:sz="0" w:space="0" w:color="auto"/>
                        <w:left w:val="none" w:sz="0" w:space="0" w:color="auto"/>
                        <w:bottom w:val="none" w:sz="0" w:space="0" w:color="auto"/>
                        <w:right w:val="none" w:sz="0" w:space="0" w:color="auto"/>
                      </w:divBdr>
                    </w:div>
                    <w:div w:id="1485271094">
                      <w:marLeft w:val="0"/>
                      <w:marRight w:val="0"/>
                      <w:marTop w:val="0"/>
                      <w:marBottom w:val="0"/>
                      <w:divBdr>
                        <w:top w:val="none" w:sz="0" w:space="0" w:color="auto"/>
                        <w:left w:val="none" w:sz="0" w:space="0" w:color="auto"/>
                        <w:bottom w:val="none" w:sz="0" w:space="0" w:color="auto"/>
                        <w:right w:val="none" w:sz="0" w:space="0" w:color="auto"/>
                      </w:divBdr>
                      <w:divsChild>
                        <w:div w:id="757488041">
                          <w:marLeft w:val="0"/>
                          <w:marRight w:val="0"/>
                          <w:marTop w:val="0"/>
                          <w:marBottom w:val="240"/>
                          <w:divBdr>
                            <w:top w:val="none" w:sz="0" w:space="0" w:color="auto"/>
                            <w:left w:val="none" w:sz="0" w:space="0" w:color="auto"/>
                            <w:bottom w:val="none" w:sz="0" w:space="0" w:color="auto"/>
                            <w:right w:val="none" w:sz="0" w:space="0" w:color="auto"/>
                          </w:divBdr>
                          <w:divsChild>
                            <w:div w:id="1876649866">
                              <w:marLeft w:val="0"/>
                              <w:marRight w:val="0"/>
                              <w:marTop w:val="0"/>
                              <w:marBottom w:val="0"/>
                              <w:divBdr>
                                <w:top w:val="none" w:sz="0" w:space="0" w:color="auto"/>
                                <w:left w:val="none" w:sz="0" w:space="0" w:color="auto"/>
                                <w:bottom w:val="none" w:sz="0" w:space="0" w:color="auto"/>
                                <w:right w:val="none" w:sz="0" w:space="0" w:color="auto"/>
                              </w:divBdr>
                              <w:divsChild>
                                <w:div w:id="16730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3823">
          <w:marLeft w:val="0"/>
          <w:marRight w:val="0"/>
          <w:marTop w:val="0"/>
          <w:marBottom w:val="0"/>
          <w:divBdr>
            <w:top w:val="none" w:sz="0" w:space="0" w:color="auto"/>
            <w:left w:val="none" w:sz="0" w:space="0" w:color="auto"/>
            <w:bottom w:val="none" w:sz="0" w:space="0" w:color="auto"/>
            <w:right w:val="none" w:sz="0" w:space="0" w:color="auto"/>
          </w:divBdr>
          <w:divsChild>
            <w:div w:id="860825314">
              <w:marLeft w:val="0"/>
              <w:marRight w:val="0"/>
              <w:marTop w:val="0"/>
              <w:marBottom w:val="0"/>
              <w:divBdr>
                <w:top w:val="none" w:sz="0" w:space="0" w:color="auto"/>
                <w:left w:val="none" w:sz="0" w:space="0" w:color="auto"/>
                <w:bottom w:val="none" w:sz="0" w:space="0" w:color="auto"/>
                <w:right w:val="none" w:sz="0" w:space="0" w:color="auto"/>
              </w:divBdr>
            </w:div>
            <w:div w:id="1448348267">
              <w:marLeft w:val="0"/>
              <w:marRight w:val="0"/>
              <w:marTop w:val="0"/>
              <w:marBottom w:val="0"/>
              <w:divBdr>
                <w:top w:val="none" w:sz="0" w:space="0" w:color="auto"/>
                <w:left w:val="none" w:sz="0" w:space="0" w:color="auto"/>
                <w:bottom w:val="none" w:sz="0" w:space="0" w:color="auto"/>
                <w:right w:val="none" w:sz="0" w:space="0" w:color="auto"/>
              </w:divBdr>
              <w:divsChild>
                <w:div w:id="855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2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ttishbooktrust.com/reading/book-week-scotland/about/partners" TargetMode="External"/><Relationship Id="rId11" Type="http://schemas.openxmlformats.org/officeDocument/2006/relationships/control" Target="activeX/activeX2.xml"/><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hyperlink" Target="http://scottishbooktrust.com/reading/book-week-scotland/about" TargetMode="Externa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mwalsh4604</dc:creator>
  <cp:lastModifiedBy>mwalsh4604</cp:lastModifiedBy>
  <cp:revision>2</cp:revision>
  <dcterms:created xsi:type="dcterms:W3CDTF">2015-11-16T17:22:00Z</dcterms:created>
  <dcterms:modified xsi:type="dcterms:W3CDTF">2015-11-16T18:27:00Z</dcterms:modified>
</cp:coreProperties>
</file>