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947C" w14:textId="698E85A8" w:rsidR="00165462" w:rsidRPr="000B2C75" w:rsidRDefault="00E733DA" w:rsidP="00165462">
      <w:pPr>
        <w:pStyle w:val="Default"/>
        <w:jc w:val="center"/>
        <w:rPr>
          <w:rFonts w:ascii="Arial" w:hAnsi="Arial" w:cs="Arial"/>
          <w:color w:val="auto"/>
          <w:sz w:val="56"/>
          <w:szCs w:val="56"/>
        </w:rPr>
      </w:pPr>
      <w:bookmarkStart w:id="0" w:name="_Hlk199994640"/>
      <w:bookmarkEnd w:id="0"/>
      <w:r w:rsidRPr="000B2C75">
        <w:rPr>
          <w:rFonts w:ascii="Arial" w:hAnsi="Arial" w:cs="Arial"/>
          <w:color w:val="auto"/>
          <w:sz w:val="56"/>
          <w:szCs w:val="56"/>
        </w:rPr>
        <w:t>Rochsolloch Primary School</w:t>
      </w:r>
    </w:p>
    <w:p w14:paraId="065D5FE9" w14:textId="76BF9A5C" w:rsidR="00165462" w:rsidRPr="00AD78F1" w:rsidRDefault="006D5DAE" w:rsidP="0016546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0BC13621" wp14:editId="2F91A945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2768600" cy="2768600"/>
            <wp:effectExtent l="0" t="0" r="0" b="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2" name="Picture 1" descr="Profile for Rochsolloch PS Paren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 for Rochsolloch PS Parent Counc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6A4A7" w14:textId="0BC3EF4A" w:rsidR="00AD78F1" w:rsidRPr="00437106" w:rsidRDefault="00165462" w:rsidP="00AD78F1">
      <w:pPr>
        <w:pStyle w:val="Default"/>
        <w:jc w:val="center"/>
        <w:rPr>
          <w:b/>
          <w:bCs/>
          <w:color w:val="0070C0"/>
          <w:sz w:val="80"/>
          <w:szCs w:val="80"/>
        </w:rPr>
      </w:pPr>
      <w:r w:rsidRPr="00AE70DD">
        <w:rPr>
          <w:b/>
          <w:bCs/>
          <w:noProof/>
          <w:color w:val="0070C0"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A8567A9" wp14:editId="78E26649">
                <wp:simplePos x="0" y="0"/>
                <wp:positionH relativeFrom="column">
                  <wp:posOffset>1181100</wp:posOffset>
                </wp:positionH>
                <wp:positionV relativeFrom="paragraph">
                  <wp:posOffset>207645</wp:posOffset>
                </wp:positionV>
                <wp:extent cx="3632200" cy="286385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286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5746" w14:textId="77777777" w:rsidR="00AD78F1" w:rsidRDefault="00AD78F1" w:rsidP="00AD78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567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16.35pt;width:286pt;height:225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" stroked="f" strokeweight="6pt">
                <v:textbox>
                  <w:txbxContent>
                    <w:p w14:paraId="47835746" w14:textId="77777777" w:rsidR="00AD78F1" w:rsidRDefault="00AD78F1" w:rsidP="00AD78F1"/>
                  </w:txbxContent>
                </v:textbox>
              </v:shape>
            </w:pict>
          </mc:Fallback>
        </mc:AlternateContent>
      </w:r>
    </w:p>
    <w:p w14:paraId="77D76153" w14:textId="77777777" w:rsidR="00AD78F1" w:rsidRDefault="00AD78F1" w:rsidP="00AD78F1">
      <w:pPr>
        <w:pStyle w:val="Default"/>
        <w:jc w:val="center"/>
        <w:rPr>
          <w:noProof/>
          <w:sz w:val="23"/>
          <w:szCs w:val="23"/>
        </w:rPr>
      </w:pPr>
      <w:r>
        <w:rPr>
          <w:b/>
          <w:bCs/>
          <w:color w:val="4472C4"/>
          <w:sz w:val="22"/>
          <w:szCs w:val="22"/>
          <w:shd w:val="clear" w:color="auto" w:fill="FFFFFF"/>
        </w:rPr>
        <w:br/>
      </w:r>
    </w:p>
    <w:p w14:paraId="1CBD9202" w14:textId="77777777" w:rsidR="00AD78F1" w:rsidRDefault="00AD78F1" w:rsidP="00AD78F1">
      <w:pPr>
        <w:pStyle w:val="Default"/>
        <w:jc w:val="center"/>
        <w:rPr>
          <w:noProof/>
          <w:sz w:val="23"/>
          <w:szCs w:val="23"/>
        </w:rPr>
      </w:pPr>
    </w:p>
    <w:p w14:paraId="2F971D16" w14:textId="77777777" w:rsidR="00AD78F1" w:rsidRDefault="00AD78F1" w:rsidP="00AD78F1">
      <w:pPr>
        <w:pStyle w:val="Default"/>
        <w:jc w:val="center"/>
        <w:rPr>
          <w:noProof/>
          <w:sz w:val="23"/>
          <w:szCs w:val="23"/>
        </w:rPr>
      </w:pPr>
    </w:p>
    <w:p w14:paraId="53439DF9" w14:textId="77777777" w:rsidR="00AD78F1" w:rsidRDefault="00AD78F1" w:rsidP="00AD78F1">
      <w:pPr>
        <w:pStyle w:val="Default"/>
        <w:jc w:val="center"/>
        <w:rPr>
          <w:noProof/>
          <w:sz w:val="23"/>
          <w:szCs w:val="23"/>
        </w:rPr>
      </w:pPr>
    </w:p>
    <w:p w14:paraId="64103026" w14:textId="77777777" w:rsidR="00AD78F1" w:rsidRDefault="00AD78F1" w:rsidP="00AD78F1">
      <w:pPr>
        <w:pStyle w:val="Default"/>
        <w:jc w:val="center"/>
        <w:rPr>
          <w:sz w:val="23"/>
          <w:szCs w:val="23"/>
        </w:rPr>
      </w:pPr>
    </w:p>
    <w:p w14:paraId="5C1401B6" w14:textId="77777777" w:rsidR="00AD78F1" w:rsidRDefault="00AD78F1" w:rsidP="00AD78F1">
      <w:pPr>
        <w:pStyle w:val="Default"/>
      </w:pPr>
    </w:p>
    <w:p w14:paraId="06929024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3FB07392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6F4E6E3F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2EE8484B" w14:textId="77777777" w:rsidR="00AD78F1" w:rsidRDefault="00AD78F1" w:rsidP="00AD78F1">
      <w:pPr>
        <w:pStyle w:val="Default"/>
        <w:jc w:val="center"/>
        <w:rPr>
          <w:b/>
          <w:bCs/>
          <w:i/>
          <w:iCs/>
          <w:sz w:val="42"/>
          <w:szCs w:val="42"/>
        </w:rPr>
      </w:pPr>
    </w:p>
    <w:p w14:paraId="22ACDEC1" w14:textId="0338BF90" w:rsidR="00AD78F1" w:rsidRPr="000B2C75" w:rsidRDefault="000B2C75" w:rsidP="00D4497F">
      <w:pPr>
        <w:pStyle w:val="Default"/>
        <w:rPr>
          <w:rFonts w:ascii="Arial" w:hAnsi="Arial" w:cs="Arial"/>
          <w:b/>
          <w:bCs/>
          <w:color w:val="auto"/>
          <w:sz w:val="56"/>
          <w:szCs w:val="56"/>
        </w:rPr>
      </w:pPr>
      <w:r w:rsidRPr="000B2C75">
        <w:rPr>
          <w:rFonts w:ascii="Arial" w:hAnsi="Arial" w:cs="Arial"/>
          <w:b/>
          <w:bCs/>
          <w:color w:val="auto"/>
          <w:sz w:val="56"/>
          <w:szCs w:val="56"/>
        </w:rPr>
        <w:t>Child Protection &amp; Safeguarding</w:t>
      </w:r>
    </w:p>
    <w:p w14:paraId="5CEA4A02" w14:textId="10985460" w:rsidR="00AD78F1" w:rsidRDefault="00790BB9" w:rsidP="00AD78F1">
      <w:pPr>
        <w:pStyle w:val="Default"/>
        <w:jc w:val="center"/>
        <w:rPr>
          <w:b/>
          <w:bCs/>
          <w:color w:val="001F5F"/>
          <w:sz w:val="40"/>
          <w:szCs w:val="40"/>
        </w:rPr>
      </w:pPr>
      <w:r>
        <w:rPr>
          <w:b/>
          <w:bCs/>
          <w:color w:val="001F5F"/>
          <w:sz w:val="40"/>
          <w:szCs w:val="40"/>
        </w:rPr>
        <w:t>April 2025</w:t>
      </w:r>
    </w:p>
    <w:p w14:paraId="269ED4A8" w14:textId="77777777" w:rsidR="00790BB9" w:rsidRPr="00790BB9" w:rsidRDefault="00790BB9" w:rsidP="00AD78F1">
      <w:pPr>
        <w:pStyle w:val="Default"/>
        <w:jc w:val="center"/>
        <w:rPr>
          <w:b/>
          <w:bCs/>
          <w:color w:val="001F5F"/>
          <w:sz w:val="40"/>
          <w:szCs w:val="40"/>
        </w:rPr>
      </w:pPr>
    </w:p>
    <w:p w14:paraId="2BBEFD60" w14:textId="77777777" w:rsidR="00DF45BE" w:rsidRDefault="00DF45BE" w:rsidP="00DF45BE">
      <w:pPr>
        <w:jc w:val="center"/>
        <w:rPr>
          <w:rFonts w:ascii="Arial" w:hAnsi="Arial" w:cs="Arial"/>
          <w:i/>
          <w:sz w:val="52"/>
          <w:szCs w:val="52"/>
        </w:rPr>
      </w:pPr>
    </w:p>
    <w:p w14:paraId="590B0412" w14:textId="03F2F426" w:rsidR="00DF45BE" w:rsidRPr="00780B4B" w:rsidRDefault="00DF45BE" w:rsidP="00DF45BE">
      <w:pPr>
        <w:jc w:val="center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45317640" wp14:editId="2C642BB3">
            <wp:extent cx="1341120" cy="1257300"/>
            <wp:effectExtent l="0" t="0" r="0" b="0"/>
            <wp:docPr id="2126239594" name="Picture 8" descr="A hand holding a couple of childr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39594" name="Picture 8" descr="A hand holding a couple of childr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  <w:lang w:eastAsia="en-GB"/>
        </w:rPr>
        <w:drawing>
          <wp:inline distT="0" distB="0" distL="0" distR="0" wp14:anchorId="16A80939" wp14:editId="19ED39E3">
            <wp:extent cx="1321200" cy="1260000"/>
            <wp:effectExtent l="0" t="0" r="0" b="0"/>
            <wp:docPr id="940964910" name="Picture 940964910" descr="A drawing of a family in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64910" name="Picture 940964910" descr="A drawing of a family in a hous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15923CBC" wp14:editId="3CD2745C">
            <wp:extent cx="1325880" cy="1257300"/>
            <wp:effectExtent l="0" t="0" r="7620" b="0"/>
            <wp:docPr id="2051644672" name="Picture 7" descr="A group of people t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44672" name="Picture 7" descr="A group of people talk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2630B6B7" wp14:editId="70C6BE6B">
            <wp:extent cx="1325880" cy="1257300"/>
            <wp:effectExtent l="0" t="0" r="7620" b="0"/>
            <wp:docPr id="729073606" name="Picture 6" descr="A group of people with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73606" name="Picture 6" descr="A group of people with a bab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52"/>
          <w:szCs w:val="52"/>
        </w:rPr>
        <w:drawing>
          <wp:inline distT="0" distB="0" distL="0" distR="0" wp14:anchorId="35DE49B9" wp14:editId="1383F646">
            <wp:extent cx="1333500" cy="1257300"/>
            <wp:effectExtent l="0" t="0" r="0" b="0"/>
            <wp:docPr id="1040848573" name="Picture 5" descr="A stick figure holding a clipboard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48573" name="Picture 5" descr="A stick figure holding a clipboard and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61BE6" w14:textId="0F7AAD15" w:rsidR="00AD78F1" w:rsidRDefault="00AD78F1" w:rsidP="00AD78F1">
      <w:pPr>
        <w:pStyle w:val="Default"/>
        <w:jc w:val="center"/>
        <w:rPr>
          <w:b/>
          <w:bCs/>
          <w:color w:val="001F5F"/>
          <w:sz w:val="56"/>
          <w:szCs w:val="56"/>
        </w:rPr>
      </w:pPr>
    </w:p>
    <w:p w14:paraId="03AC4E70" w14:textId="178A2E8A" w:rsidR="00DB1B7A" w:rsidRPr="00790BB9" w:rsidRDefault="00DB1B7A" w:rsidP="00DF45BE">
      <w:pPr>
        <w:rPr>
          <w:rFonts w:ascii="Arial" w:hAnsi="Arial" w:cs="Arial"/>
          <w:i/>
          <w:sz w:val="52"/>
          <w:szCs w:val="52"/>
        </w:rPr>
      </w:pPr>
      <w:r w:rsidRPr="00F847C2">
        <w:rPr>
          <w:rFonts w:cstheme="minorHAnsi"/>
          <w:sz w:val="24"/>
          <w:szCs w:val="24"/>
          <w14:ligatures w14:val="standardContextual"/>
        </w:rPr>
        <w:lastRenderedPageBreak/>
        <w:t>Any concerns around Child Protection should be brought immediately to the attention of the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Child Protection Co-ordinator. In </w:t>
      </w:r>
      <w:r w:rsidR="008877A3">
        <w:rPr>
          <w:rFonts w:cstheme="minorHAnsi"/>
          <w:sz w:val="24"/>
          <w:szCs w:val="24"/>
          <w14:ligatures w14:val="standardContextual"/>
        </w:rPr>
        <w:t>Rochsolloch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Primary and Nursery Class, this is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Ma</w:t>
      </w:r>
      <w:r w:rsidR="0021026A" w:rsidRPr="00F847C2">
        <w:rPr>
          <w:rFonts w:cstheme="minorHAnsi"/>
          <w:b/>
          <w:bCs/>
          <w:sz w:val="24"/>
          <w:szCs w:val="24"/>
          <w14:ligatures w14:val="standardContextual"/>
        </w:rPr>
        <w:t>rk Wilson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Head Teacher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. In the Head Teacher’s absence, direct the concern to </w:t>
      </w:r>
      <w:r w:rsidR="0021026A" w:rsidRPr="00F847C2">
        <w:rPr>
          <w:rFonts w:cstheme="minorHAnsi"/>
          <w:b/>
          <w:bCs/>
          <w:sz w:val="24"/>
          <w:szCs w:val="24"/>
          <w14:ligatures w14:val="standardContextual"/>
        </w:rPr>
        <w:t>Jamie Innes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,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="00ED3688" w:rsidRPr="00F847C2">
        <w:rPr>
          <w:rFonts w:cstheme="minorHAnsi"/>
          <w:b/>
          <w:bCs/>
          <w:sz w:val="24"/>
          <w:szCs w:val="24"/>
          <w14:ligatures w14:val="standardContextual"/>
        </w:rPr>
        <w:t>Depute Head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Teacher</w:t>
      </w:r>
      <w:r w:rsidR="00ED3688"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(Mon, Tue &amp; Wed) 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or L</w:t>
      </w:r>
      <w:r w:rsidR="00B30032">
        <w:rPr>
          <w:rFonts w:cstheme="minorHAnsi"/>
          <w:b/>
          <w:bCs/>
          <w:sz w:val="24"/>
          <w:szCs w:val="24"/>
          <w14:ligatures w14:val="standardContextual"/>
        </w:rPr>
        <w:t>i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nds</w:t>
      </w:r>
      <w:r w:rsidR="00B30032">
        <w:rPr>
          <w:rFonts w:cstheme="minorHAnsi"/>
          <w:b/>
          <w:bCs/>
          <w:sz w:val="24"/>
          <w:szCs w:val="24"/>
          <w14:ligatures w14:val="standardContextual"/>
        </w:rPr>
        <w:t>a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y Torley Depute Head Teacher (</w:t>
      </w:r>
      <w:proofErr w:type="spellStart"/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Thur</w:t>
      </w:r>
      <w:proofErr w:type="spellEnd"/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 &amp; Fr</w:t>
      </w:r>
      <w:r w:rsidR="00F847C2">
        <w:rPr>
          <w:rFonts w:cstheme="minorHAnsi"/>
          <w:b/>
          <w:bCs/>
          <w:sz w:val="24"/>
          <w:szCs w:val="24"/>
          <w14:ligatures w14:val="standardContextual"/>
        </w:rPr>
        <w:t>i</w:t>
      </w:r>
      <w:r w:rsidR="0010438C" w:rsidRPr="00F847C2">
        <w:rPr>
          <w:rFonts w:cstheme="minorHAnsi"/>
          <w:b/>
          <w:bCs/>
          <w:sz w:val="24"/>
          <w:szCs w:val="24"/>
          <w14:ligatures w14:val="standardContextual"/>
        </w:rPr>
        <w:t>)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.</w:t>
      </w:r>
    </w:p>
    <w:p w14:paraId="359ED34C" w14:textId="77777777" w:rsidR="003A7796" w:rsidRPr="00F847C2" w:rsidRDefault="003A779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0449C67A" w14:textId="775EBFB0" w:rsidR="00DB1B7A" w:rsidRPr="00F847C2" w:rsidRDefault="0010438C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R</w:t>
      </w:r>
      <w:r w:rsid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o</w:t>
      </w: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chsolloch</w:t>
      </w:r>
      <w:r w:rsidR="00DB1B7A"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 xml:space="preserve"> Primary School– Child &amp; Adult Protection Policy</w:t>
      </w:r>
    </w:p>
    <w:p w14:paraId="55CDD1EE" w14:textId="77777777" w:rsidR="003A7796" w:rsidRPr="00F847C2" w:rsidRDefault="003A779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0D4C00ED" w14:textId="38B07871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children have a right to be protected from abuse and neglect</w:t>
      </w:r>
      <w:r w:rsidR="00205E8D">
        <w:rPr>
          <w:rFonts w:cstheme="minorHAnsi"/>
          <w:sz w:val="24"/>
          <w:szCs w:val="24"/>
          <w14:ligatures w14:val="standardContextual"/>
        </w:rPr>
        <w:t xml:space="preserve"> </w:t>
      </w:r>
      <w:r w:rsidR="00205E8D">
        <w:rPr>
          <w:rFonts w:cstheme="minorHAnsi"/>
          <w:i/>
          <w:iCs/>
          <w:sz w:val="24"/>
          <w:szCs w:val="24"/>
          <w14:ligatures w14:val="standardContextual"/>
        </w:rPr>
        <w:t>(</w:t>
      </w:r>
      <w:r w:rsidR="00C62076">
        <w:rPr>
          <w:rFonts w:cstheme="minorHAnsi"/>
          <w:i/>
          <w:iCs/>
          <w:sz w:val="24"/>
          <w:szCs w:val="24"/>
          <w14:ligatures w14:val="standardContextual"/>
        </w:rPr>
        <w:t xml:space="preserve">UNCRC </w:t>
      </w:r>
      <w:r w:rsidR="00205E8D">
        <w:rPr>
          <w:rFonts w:cstheme="minorHAnsi"/>
          <w:i/>
          <w:iCs/>
          <w:sz w:val="24"/>
          <w:szCs w:val="24"/>
          <w14:ligatures w14:val="standardContextual"/>
        </w:rPr>
        <w:t>Article 19</w:t>
      </w:r>
      <w:r w:rsidR="00C62076">
        <w:rPr>
          <w:rFonts w:cstheme="minorHAnsi"/>
          <w:i/>
          <w:iCs/>
          <w:sz w:val="24"/>
          <w:szCs w:val="24"/>
          <w14:ligatures w14:val="standardContextual"/>
        </w:rPr>
        <w:t xml:space="preserve"> – ‘Children have the rights to be protected from being hurt and mistreated, in body and mind)</w:t>
      </w:r>
      <w:r w:rsidRPr="00F847C2">
        <w:rPr>
          <w:rFonts w:cstheme="minorHAnsi"/>
          <w:sz w:val="24"/>
          <w:szCs w:val="24"/>
          <w14:ligatures w14:val="standardContextual"/>
        </w:rPr>
        <w:t>, therefore child protection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is the responsibility of everyone. The shared responsibilities of Learning and Leisure Services</w:t>
      </w:r>
      <w:r w:rsidR="003A779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and other agency employees are to protect children from abuse and exploitation, to respond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appropriately when abuse is identified and to ensure whenever possible that all children can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exercise their right to be raised in a warm,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stimulating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and safe environment with the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support of staff, their families and carers. It is the clear responsibility of all those involved in</w:t>
      </w:r>
      <w:r w:rsidR="00CF1E89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our school to adopt good practice throughout their work.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(For further information refer to</w:t>
      </w:r>
    </w:p>
    <w:p w14:paraId="6F612D05" w14:textId="14B06618" w:rsidR="00E638E9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the CP Team on Glow).</w:t>
      </w:r>
    </w:p>
    <w:p w14:paraId="6BDDD3D8" w14:textId="77777777" w:rsidR="00DB1B7A" w:rsidRPr="00F847C2" w:rsidRDefault="00DB1B7A" w:rsidP="00DB1B7A">
      <w:pPr>
        <w:rPr>
          <w:rFonts w:cstheme="minorHAnsi"/>
          <w:b/>
          <w:bCs/>
          <w:sz w:val="24"/>
          <w:szCs w:val="24"/>
          <w14:ligatures w14:val="standardContextual"/>
        </w:rPr>
      </w:pPr>
    </w:p>
    <w:p w14:paraId="43DBB29F" w14:textId="6EF5EEFA" w:rsidR="00513D87" w:rsidRPr="00F847C2" w:rsidRDefault="00DB1B7A" w:rsidP="00DB1B7A">
      <w:pPr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Aim</w:t>
      </w:r>
    </w:p>
    <w:p w14:paraId="54A50839" w14:textId="63961F2C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The aim of this policy is to provide advice and guidelines for staff in relation to issues of child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protection and the health and wellbeing of the children in our school. The main purposes of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the policy are:</w:t>
      </w:r>
    </w:p>
    <w:p w14:paraId="5A39622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to raise staff awareness of the categories of abuse and the indicators which could</w:t>
      </w:r>
    </w:p>
    <w:p w14:paraId="6676434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signify that abuse is taking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place</w:t>
      </w:r>
      <w:proofErr w:type="gramEnd"/>
    </w:p>
    <w:p w14:paraId="6200234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to identify the roles and responsibilities in the care and protection of our pupils</w:t>
      </w:r>
    </w:p>
    <w:p w14:paraId="3A5754B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to provide guidance and support to staff in carrying out their role and</w:t>
      </w:r>
    </w:p>
    <w:p w14:paraId="435A6B44" w14:textId="3D3B29E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responsibilities in the protection of our pupils</w:t>
      </w:r>
      <w:r w:rsidR="00B82222" w:rsidRPr="00F847C2">
        <w:rPr>
          <w:rFonts w:cstheme="minorHAnsi"/>
          <w:sz w:val="24"/>
          <w:szCs w:val="24"/>
          <w14:ligatures w14:val="standardContextual"/>
        </w:rPr>
        <w:t>.</w:t>
      </w:r>
    </w:p>
    <w:p w14:paraId="525C3F50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7ED1E7A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Procedures</w:t>
      </w:r>
    </w:p>
    <w:p w14:paraId="685CCAED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5B16E6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All staff are issued with a copy of the Child Protection Action Guidance Leaflet and</w:t>
      </w:r>
    </w:p>
    <w:p w14:paraId="7DDB6E1D" w14:textId="52526559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receive an annual Child Protection update in August Inservice days. A copy is also</w:t>
      </w:r>
      <w:r w:rsidR="005B580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displayed on the staff noticeboard.</w:t>
      </w:r>
    </w:p>
    <w:p w14:paraId="661C47D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In addition, new staff are also required to complete the ‘Understanding Child</w:t>
      </w:r>
    </w:p>
    <w:p w14:paraId="65FD064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Protection Self Learning Pack’ and have this signed off by the Head Teacher</w:t>
      </w:r>
    </w:p>
    <w:p w14:paraId="72DF0486" w14:textId="28AE6A0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• The procedures outlined in this policy must be </w:t>
      </w:r>
      <w:r w:rsidR="005B580E" w:rsidRPr="00F847C2">
        <w:rPr>
          <w:rFonts w:cstheme="minorHAnsi"/>
          <w:sz w:val="24"/>
          <w:szCs w:val="24"/>
          <w14:ligatures w14:val="standardContextual"/>
        </w:rPr>
        <w:t>always followed meticulously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and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by all staff and should be implemented in conjunction with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>NLC Child and Adult</w:t>
      </w:r>
    </w:p>
    <w:p w14:paraId="1822F945" w14:textId="349BEF2C" w:rsidR="00DB1B7A" w:rsidRPr="00F847C2" w:rsidRDefault="00DB1B7A" w:rsidP="005B58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Protection Procedures and Guidance. </w:t>
      </w:r>
      <w:r w:rsidRPr="00F847C2">
        <w:rPr>
          <w:rFonts w:cstheme="minorHAnsi"/>
          <w:sz w:val="24"/>
          <w:szCs w:val="24"/>
          <w14:ligatures w14:val="standardContextual"/>
        </w:rPr>
        <w:t>A copy of this guidance is available for all</w:t>
      </w:r>
      <w:r w:rsidR="005B580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stakeholders in the Head Teachers office.</w:t>
      </w:r>
    </w:p>
    <w:p w14:paraId="163BB93A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7A716AE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What is child abuse and neglect?</w:t>
      </w:r>
    </w:p>
    <w:p w14:paraId="0B0AEEF3" w14:textId="12735FAF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The Scottish Government’s National Guidance for Child Protection in Scotland (2014) states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that abuse and neglect are forms of maltreatment of a child. Somebody may abuse or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lastRenderedPageBreak/>
        <w:t>neglect a child by inflicting, or be failing to act to prevent, significant harm to the child. This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online document provides the following definitions of some of the ways in which children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may experience abuse.</w:t>
      </w:r>
    </w:p>
    <w:p w14:paraId="3D7DA79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Physical abuse – may involve hitting, shaking, throwing, poisoning, burning or</w:t>
      </w:r>
    </w:p>
    <w:p w14:paraId="1893E28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scalding,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drowning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or suffocating.</w:t>
      </w:r>
    </w:p>
    <w:p w14:paraId="7C65A96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Emotional abuse – may involve conveying to a child that they are worthless,</w:t>
      </w:r>
    </w:p>
    <w:p w14:paraId="6321EC1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unloved or inadequate, they may be constantly criticised, ignored, humiliated. Some</w:t>
      </w:r>
    </w:p>
    <w:p w14:paraId="632B9CC2" w14:textId="5574BA51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level of emotional abuse is present in all types of ill treatment of a child but can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occur independently of other forms of abuse.</w:t>
      </w:r>
    </w:p>
    <w:p w14:paraId="38C1868F" w14:textId="77777777" w:rsidR="005221DE" w:rsidRPr="00F847C2" w:rsidRDefault="005221DE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1B2998E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Sexual abuse – involves forcing or enticing a child to take part in sexual activities</w:t>
      </w:r>
    </w:p>
    <w:p w14:paraId="148EBE9B" w14:textId="71087375" w:rsidR="00DB1B7A" w:rsidRPr="00F847C2" w:rsidRDefault="00DB1B7A" w:rsidP="00B82222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which may involve physical contact, but which also applies to non-contact sexual activities such as involving children in looking at, or in the production of, indecent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images. It includes using sexual language to a child or encouraging them to behave</w:t>
      </w:r>
      <w:r w:rsidR="00B8222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 sexually inappropriate ways.</w:t>
      </w:r>
    </w:p>
    <w:p w14:paraId="4332EB2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Neglect – may involve a parent or carer failing to provide for a child’s basic needs,</w:t>
      </w:r>
    </w:p>
    <w:p w14:paraId="1374A69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failing to protect a child from physical harm or danger, not ensuring access to</w:t>
      </w:r>
    </w:p>
    <w:p w14:paraId="344013B8" w14:textId="4608BACB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appropriate medical care or treatment. Neglect also incorporates ‘non-organic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failure to thrive’ where a child has significantly failed to meet their normal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development and growth milestones and there are no known genetic or medical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reasons for this.</w:t>
      </w:r>
    </w:p>
    <w:p w14:paraId="06456D01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  <w14:ligatures w14:val="standardContextual"/>
        </w:rPr>
      </w:pPr>
    </w:p>
    <w:p w14:paraId="19413F0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Indicators of Risk</w:t>
      </w:r>
    </w:p>
    <w:p w14:paraId="582072BE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B8E4A74" w14:textId="5D5F4798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The following circumstances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are considered to be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indicators that a child may be at increased</w:t>
      </w:r>
      <w:r w:rsidR="005221DE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risk of harm within their families:</w:t>
      </w:r>
    </w:p>
    <w:p w14:paraId="7CCB1E2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Domestic abuse</w:t>
      </w:r>
    </w:p>
    <w:p w14:paraId="174FB79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Parental problematic alcohol and drug misuse</w:t>
      </w:r>
    </w:p>
    <w:p w14:paraId="684339B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Non-engaging families</w:t>
      </w:r>
    </w:p>
    <w:p w14:paraId="760A89E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Children and young people experiencing or affected by mental health problems.</w:t>
      </w:r>
    </w:p>
    <w:p w14:paraId="0D59745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Children and young people who display harmful or problematic sexual behaviour.</w:t>
      </w:r>
    </w:p>
    <w:p w14:paraId="3BD1904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Female Genital Mutilation (FGM)</w:t>
      </w:r>
    </w:p>
    <w:p w14:paraId="719845E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Honour based violence and forced marriage.</w:t>
      </w:r>
    </w:p>
    <w:p w14:paraId="69F98B3E" w14:textId="79BFDBBB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Fabricated or induced illness (previously known as</w:t>
      </w:r>
    </w:p>
    <w:p w14:paraId="6510D83A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33F86C41" w14:textId="07862724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Further detailed information on </w:t>
      </w:r>
      <w:proofErr w:type="gramStart"/>
      <w:r w:rsidRPr="00F847C2">
        <w:rPr>
          <w:rFonts w:cstheme="minorHAnsi"/>
          <w:color w:val="000000"/>
          <w:sz w:val="24"/>
          <w:szCs w:val="24"/>
          <w14:ligatures w14:val="standardContextual"/>
        </w:rPr>
        <w:t>all of</w:t>
      </w:r>
      <w:proofErr w:type="gramEnd"/>
      <w:r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the above circumstances can be found within Part 4 of</w:t>
      </w:r>
      <w:r w:rsidR="004A59C1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the National Guidance for Child Protection in Scotland 2014 (page 113). This can be accessed</w:t>
      </w:r>
      <w:r w:rsidR="004A59C1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online at </w:t>
      </w:r>
      <w:proofErr w:type="gramStart"/>
      <w:r w:rsidRPr="00F847C2">
        <w:rPr>
          <w:rFonts w:cstheme="minorHAnsi"/>
          <w:color w:val="0000FF"/>
          <w:sz w:val="24"/>
          <w:szCs w:val="24"/>
          <w14:ligatures w14:val="standardContextual"/>
        </w:rPr>
        <w:t>http://www.gov.scot/Resource/0045/00450733.pdf</w:t>
      </w:r>
      <w:proofErr w:type="gramEnd"/>
    </w:p>
    <w:p w14:paraId="1221ED62" w14:textId="70888646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The above guidance also provides information about ways in which children and young</w:t>
      </w:r>
      <w:r w:rsidR="004A59C1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people can come to harm outside of the home and in specific circumstances e.g.</w:t>
      </w:r>
    </w:p>
    <w:p w14:paraId="3A9C7BB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Child trafficking</w:t>
      </w:r>
    </w:p>
    <w:p w14:paraId="20427D9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Child Sexual Exploitation (CSE)</w:t>
      </w:r>
    </w:p>
    <w:p w14:paraId="31D8AB2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Online and mobile phone safety</w:t>
      </w:r>
    </w:p>
    <w:p w14:paraId="3B5D722E" w14:textId="72968FE0" w:rsidR="00DB1B7A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• Further detailed information on these and other specific circumstances can also be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found within Part 4 of the National Guidance (Page 139).</w:t>
      </w:r>
    </w:p>
    <w:p w14:paraId="7BFBE55C" w14:textId="77777777" w:rsidR="00165462" w:rsidRPr="00F847C2" w:rsidRDefault="0016546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</w:p>
    <w:p w14:paraId="4285E9D8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</w:p>
    <w:p w14:paraId="0AF234F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color w:val="000000"/>
          <w:sz w:val="24"/>
          <w:szCs w:val="24"/>
          <w:u w:val="single"/>
          <w14:ligatures w14:val="standardContextual"/>
        </w:rPr>
        <w:t>UK Government Counter Terrorism Awareness</w:t>
      </w:r>
    </w:p>
    <w:p w14:paraId="1E9A8169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14:ligatures w14:val="standardContextual"/>
        </w:rPr>
      </w:pPr>
    </w:p>
    <w:p w14:paraId="1B85D8E4" w14:textId="161CE38C" w:rsidR="00DB1B7A" w:rsidRPr="00F847C2" w:rsidRDefault="00DB1B7A" w:rsidP="00070A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14:ligatures w14:val="standardContextual"/>
        </w:rPr>
      </w:pPr>
      <w:r w:rsidRPr="00F847C2">
        <w:rPr>
          <w:rFonts w:cstheme="minorHAnsi"/>
          <w:color w:val="000000"/>
          <w:sz w:val="24"/>
          <w:szCs w:val="24"/>
          <w14:ligatures w14:val="standardContextual"/>
        </w:rPr>
        <w:t>Contest is the overarching UK Government Counter Terrorism Strategy. It contains four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work streams known as the 4 P’s i.e., Pursue Prevent Protect Prepare. PREVENT is the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strategy published in 2011 as part of context. Key risk factors to be considered are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ideologies. Is the child using language/engaged in activities to suggest they are at risk from</w:t>
      </w:r>
      <w:r w:rsidR="00070AA8" w:rsidRPr="00F847C2">
        <w:rPr>
          <w:rFonts w:cstheme="minorHAnsi"/>
          <w:color w:val="000000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color w:val="000000"/>
          <w:sz w:val="24"/>
          <w:szCs w:val="24"/>
          <w14:ligatures w14:val="standardContextual"/>
        </w:rPr>
        <w:t>being involved or drawn into any type of radicalisation.</w:t>
      </w:r>
    </w:p>
    <w:p w14:paraId="1BC57072" w14:textId="77777777" w:rsidR="00DB1B7A" w:rsidRPr="00F847C2" w:rsidRDefault="00DB1B7A" w:rsidP="00DB1B7A">
      <w:pPr>
        <w:rPr>
          <w:rFonts w:cstheme="minorHAnsi"/>
          <w:color w:val="000000"/>
          <w:sz w:val="24"/>
          <w:szCs w:val="24"/>
          <w14:ligatures w14:val="standardContextual"/>
        </w:rPr>
      </w:pPr>
    </w:p>
    <w:p w14:paraId="60C4968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Roles and Responsibilities</w:t>
      </w:r>
    </w:p>
    <w:p w14:paraId="76642512" w14:textId="77777777" w:rsidR="00B82222" w:rsidRPr="00F847C2" w:rsidRDefault="00B82222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7320E590" w14:textId="729BC2E0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At </w:t>
      </w:r>
      <w:r w:rsidR="00165462">
        <w:rPr>
          <w:rFonts w:cstheme="minorHAnsi"/>
          <w:sz w:val="24"/>
          <w:szCs w:val="24"/>
          <w14:ligatures w14:val="standardContextual"/>
        </w:rPr>
        <w:t>Rochsolloch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Primary Schoo</w:t>
      </w:r>
      <w:r w:rsidR="00165462">
        <w:rPr>
          <w:rFonts w:cstheme="minorHAnsi"/>
          <w:sz w:val="24"/>
          <w:szCs w:val="24"/>
          <w14:ligatures w14:val="standardContextual"/>
        </w:rPr>
        <w:t>l</w:t>
      </w:r>
      <w:r w:rsidRPr="00F847C2">
        <w:rPr>
          <w:rFonts w:cstheme="minorHAnsi"/>
          <w:sz w:val="24"/>
          <w:szCs w:val="24"/>
          <w14:ligatures w14:val="standardContextual"/>
        </w:rPr>
        <w:t>, Mar</w:t>
      </w:r>
      <w:r w:rsidR="00CE07A2" w:rsidRPr="00F847C2">
        <w:rPr>
          <w:rFonts w:cstheme="minorHAnsi"/>
          <w:sz w:val="24"/>
          <w:szCs w:val="24"/>
          <w14:ligatures w14:val="standardContextual"/>
        </w:rPr>
        <w:t>k Wilson</w:t>
      </w:r>
      <w:r w:rsidRPr="00F847C2">
        <w:rPr>
          <w:rFonts w:cstheme="minorHAnsi"/>
          <w:sz w:val="24"/>
          <w:szCs w:val="24"/>
          <w14:ligatures w14:val="standardContextual"/>
        </w:rPr>
        <w:t>, Head Teacher has overall</w:t>
      </w:r>
      <w:r w:rsidR="00CE07A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responsibility for all child protection issues. These responsibilities include the following:</w:t>
      </w:r>
    </w:p>
    <w:p w14:paraId="5013C10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Ensuring that the North Lanarkshire Child and Adult Protection Procedures and</w:t>
      </w:r>
    </w:p>
    <w:p w14:paraId="20E0B27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Guidance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are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brought to the attention of all staff on an annual basis, that staff have</w:t>
      </w:r>
    </w:p>
    <w:p w14:paraId="672B23F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access to the guidance and are issued with the Child Protection Action Guidance</w:t>
      </w:r>
    </w:p>
    <w:p w14:paraId="7D0ED4E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Leaflet and that a copy of the leaflet is displayed on the staffroom wall.</w:t>
      </w:r>
    </w:p>
    <w:p w14:paraId="3D0A818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Ensuring that all staff know the name of the child protection co-ordinator in the</w:t>
      </w:r>
    </w:p>
    <w:p w14:paraId="5717E93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establishment and who to speak to in his/her absence.</w:t>
      </w:r>
    </w:p>
    <w:p w14:paraId="4B59CBC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Developing establishment policy and practice to meet national and local authority</w:t>
      </w:r>
    </w:p>
    <w:p w14:paraId="4EEB560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guidance.</w:t>
      </w:r>
    </w:p>
    <w:p w14:paraId="354F2D7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Ensuring child protection training for all staff</w:t>
      </w:r>
    </w:p>
    <w:p w14:paraId="39911F6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Developing a school ethos and learning opportunities which promote the safety and</w:t>
      </w:r>
    </w:p>
    <w:p w14:paraId="0F6E8A1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wellbeing of all children.</w:t>
      </w:r>
    </w:p>
    <w:p w14:paraId="1EB4356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Completing and returning all Child Protection paperwork as outlined in local</w:t>
      </w:r>
    </w:p>
    <w:p w14:paraId="061D09B2" w14:textId="027167DE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guidance.</w:t>
      </w:r>
    </w:p>
    <w:p w14:paraId="4325531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All Staff</w:t>
      </w:r>
    </w:p>
    <w:p w14:paraId="1475CB89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1EF22BE6" w14:textId="0239E4E3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It is everyone’s responsibility to keep children safe therefore </w:t>
      </w:r>
      <w:r w:rsidRPr="00F847C2">
        <w:rPr>
          <w:rFonts w:cstheme="minorHAnsi"/>
          <w:b/>
          <w:bCs/>
          <w:sz w:val="24"/>
          <w:szCs w:val="24"/>
          <w14:ligatures w14:val="standardContextual"/>
        </w:rPr>
        <w:t xml:space="preserve">all </w:t>
      </w:r>
      <w:r w:rsidRPr="00F847C2">
        <w:rPr>
          <w:rFonts w:cstheme="minorHAnsi"/>
          <w:sz w:val="24"/>
          <w:szCs w:val="24"/>
          <w14:ligatures w14:val="standardContextual"/>
        </w:rPr>
        <w:t>school staff have an active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role to play within this establishment. In terms of child protection, staff should be aware of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the following grounds for concern, which can arise from a wide range of circumstances but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will generally be covered by the following events:</w:t>
      </w:r>
    </w:p>
    <w:p w14:paraId="2A6C7451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4B8AC9A8" w14:textId="7E5F55D3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Grounds for Concern:</w:t>
      </w:r>
    </w:p>
    <w:p w14:paraId="2667073A" w14:textId="6A76474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• A child states that abuse has taken </w:t>
      </w:r>
      <w:r w:rsidR="00070AA8" w:rsidRPr="00F847C2">
        <w:rPr>
          <w:rFonts w:cstheme="minorHAnsi"/>
          <w:sz w:val="24"/>
          <w:szCs w:val="24"/>
          <w14:ligatures w14:val="standardContextual"/>
        </w:rPr>
        <w:t>place,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or the child feels unsafe</w:t>
      </w:r>
    </w:p>
    <w:p w14:paraId="598D03B3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third party or anonymous allegation is received</w:t>
      </w:r>
    </w:p>
    <w:p w14:paraId="11D3DCB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child’s appearance, behaviour, play, drawing or statement cause suspicion of</w:t>
      </w:r>
    </w:p>
    <w:p w14:paraId="07C84263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abuse</w:t>
      </w:r>
    </w:p>
    <w:p w14:paraId="28A78FE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 reports an incident of abuse which occurred some time ago</w:t>
      </w:r>
    </w:p>
    <w:p w14:paraId="3F47824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Staff witness abuse</w:t>
      </w:r>
    </w:p>
    <w:p w14:paraId="642447EB" w14:textId="77777777" w:rsidR="00DB1B7A" w:rsidRPr="00F847C2" w:rsidRDefault="00DB1B7A" w:rsidP="00DB1B7A">
      <w:pPr>
        <w:rPr>
          <w:rFonts w:cstheme="minorHAnsi"/>
          <w:b/>
          <w:bCs/>
          <w:sz w:val="24"/>
          <w:szCs w:val="24"/>
          <w14:ligatures w14:val="standardContextual"/>
        </w:rPr>
      </w:pPr>
    </w:p>
    <w:p w14:paraId="1C370C4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Responding to Grounds for Concern</w:t>
      </w:r>
      <w:r w:rsidRPr="00F847C2">
        <w:rPr>
          <w:rFonts w:cstheme="minorHAnsi"/>
          <w:sz w:val="24"/>
          <w:szCs w:val="24"/>
          <w14:ligatures w14:val="standardContextual"/>
        </w:rPr>
        <w:t>:</w:t>
      </w:r>
    </w:p>
    <w:p w14:paraId="06DEACA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Any grounds for concern should be reported immediately to the head of</w:t>
      </w:r>
    </w:p>
    <w:p w14:paraId="27933B1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establishment. On no account should staff tell a parent about what has happened at</w:t>
      </w:r>
    </w:p>
    <w:p w14:paraId="564FD8A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this stage.</w:t>
      </w:r>
    </w:p>
    <w:p w14:paraId="5038121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lastRenderedPageBreak/>
        <w:t>• If there is direct evidence or suspicion of child abuse the matter must be reported</w:t>
      </w:r>
    </w:p>
    <w:p w14:paraId="121B649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immediately, staff should not wait to gather evidence nor agree to keep the</w:t>
      </w:r>
    </w:p>
    <w:p w14:paraId="3FED981E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information secret or discuss the matter with others.</w:t>
      </w:r>
    </w:p>
    <w:p w14:paraId="18F18C6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Staff must follow the guidance given by the head of establishment in relation to</w:t>
      </w:r>
    </w:p>
    <w:p w14:paraId="05A3BBD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recording concerns, supporting the child, co-operating with subsequent actions to</w:t>
      </w:r>
    </w:p>
    <w:p w14:paraId="7569BC9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investigate the grounds for concern, and protecting the child or children concerned.</w:t>
      </w:r>
    </w:p>
    <w:p w14:paraId="74758B8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All information recording must be relevant, accurate, signed and dated as it may</w:t>
      </w:r>
    </w:p>
    <w:p w14:paraId="5C76B8B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become a legal document. Please ensure the child’s name and date of birth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are</w:t>
      </w:r>
      <w:proofErr w:type="gramEnd"/>
    </w:p>
    <w:p w14:paraId="519A573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accurately recorded. The information should include a clear, succinct chronology of</w:t>
      </w:r>
    </w:p>
    <w:p w14:paraId="083D3CAB" w14:textId="690F0F7A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events, all relevant information and a summary of the employee response and any</w:t>
      </w:r>
      <w:r w:rsidR="00CE07A2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agreements reached.</w:t>
      </w:r>
    </w:p>
    <w:p w14:paraId="304D31F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Staff should provide an accurate report for the child protection coordinator when</w:t>
      </w:r>
    </w:p>
    <w:p w14:paraId="1C82429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requested.</w:t>
      </w:r>
    </w:p>
    <w:p w14:paraId="4C40A83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It is essential that there is no delay in initiating child protection procedures even</w:t>
      </w:r>
    </w:p>
    <w:p w14:paraId="6782234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where the Head Teacher is absent or not available. In such circumstances staff</w:t>
      </w:r>
    </w:p>
    <w:p w14:paraId="068FC704" w14:textId="3B6C5B39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should speak to a </w:t>
      </w:r>
      <w:r w:rsidR="006C16CB" w:rsidRPr="00F847C2">
        <w:rPr>
          <w:rFonts w:cstheme="minorHAnsi"/>
          <w:sz w:val="24"/>
          <w:szCs w:val="24"/>
          <w14:ligatures w14:val="standardContextual"/>
        </w:rPr>
        <w:t>the Depute Head Teacher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. Further support is available from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Child</w:t>
      </w:r>
      <w:proofErr w:type="gramEnd"/>
    </w:p>
    <w:p w14:paraId="07F70E83" w14:textId="54D299BA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Protection Development Officer, Michael Bradley, Civic Centre Motherwell.</w:t>
      </w:r>
    </w:p>
    <w:p w14:paraId="7F374ADB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57C3392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Supporting the Child</w:t>
      </w:r>
    </w:p>
    <w:p w14:paraId="71CDC72F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7774907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During any disclosure of abuse by a child staff should respond in a sensitive and supportive</w:t>
      </w:r>
    </w:p>
    <w:p w14:paraId="4DD621E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manner. The following strategies should be adopted:</w:t>
      </w:r>
    </w:p>
    <w:p w14:paraId="2ADEA50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Listen with care.</w:t>
      </w:r>
    </w:p>
    <w:p w14:paraId="3A6EEEA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Treat the allegation in a serious manner.</w:t>
      </w:r>
    </w:p>
    <w:p w14:paraId="4CC5DA4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Reassure the child that he or she is right to tell.</w:t>
      </w:r>
    </w:p>
    <w:p w14:paraId="5D53A15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Affirm the child’s feelings as expressed by the child.</w:t>
      </w:r>
    </w:p>
    <w:p w14:paraId="6C60A43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give a guarantee of confidentiality or secrecy.</w:t>
      </w:r>
    </w:p>
    <w:p w14:paraId="52890BF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ask leading questions.</w:t>
      </w:r>
    </w:p>
    <w:p w14:paraId="6E9C632F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Ask open ended questions which seek to clarify information already given.</w:t>
      </w:r>
    </w:p>
    <w:p w14:paraId="0095F03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interrogate the child.</w:t>
      </w:r>
    </w:p>
    <w:p w14:paraId="132D6EC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show disbelief.</w:t>
      </w:r>
    </w:p>
    <w:p w14:paraId="50FFD1B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be judgmental.</w:t>
      </w:r>
    </w:p>
    <w:p w14:paraId="011D1D6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introduce personal or third-party experiences of abuse.</w:t>
      </w:r>
    </w:p>
    <w:p w14:paraId="306D4259" w14:textId="54FDD853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Do not display strong emotions.</w:t>
      </w:r>
    </w:p>
    <w:p w14:paraId="3D5EF2BE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3BB06F6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What happens next?</w:t>
      </w:r>
    </w:p>
    <w:p w14:paraId="489FA5A1" w14:textId="77777777" w:rsidR="00891647" w:rsidRPr="00F847C2" w:rsidRDefault="00891647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4946F741" w14:textId="422D7EDB" w:rsidR="00070AA8" w:rsidRPr="00F847C2" w:rsidRDefault="00DB1B7A" w:rsidP="00BA55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 medical emergency should be reported immediately to medical services and, if required,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first aid should be administered before reporting the incident to the senior social worker.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Child abuse is a criminal offence. Urgent circumstances may require help from the police, </w:t>
      </w:r>
      <w:r w:rsidR="00891647" w:rsidRPr="00F847C2">
        <w:rPr>
          <w:rFonts w:cstheme="minorHAnsi"/>
          <w:sz w:val="24"/>
          <w:szCs w:val="24"/>
          <w14:ligatures w14:val="standardContextual"/>
        </w:rPr>
        <w:t>for example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to immediately avoid further abuse, to ensure the immediate pursuit of an alleged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abuser or to avoid destruction of evidence.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The grounds for concern and action taken should be recorded,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signed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and dated (on the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same day) a Notification of Concern (NOC). Two copies should be sent immediately as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indicated on the form. The copy retained in the </w:t>
      </w:r>
      <w:r w:rsidRPr="00F847C2">
        <w:rPr>
          <w:rFonts w:cstheme="minorHAnsi"/>
          <w:sz w:val="24"/>
          <w:szCs w:val="24"/>
          <w14:ligatures w14:val="standardContextual"/>
        </w:rPr>
        <w:lastRenderedPageBreak/>
        <w:t>establishment should be stored in the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confidential child file (located in the Head Teacher office). Grounds for concern to be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recorded on SEEMIS/Wellbeing app.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Following a Notification of Concern, the police will investigate and may initiate an ‘Initial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Referral Discussion’ (IRD). The purpose of the IRD is to ensure that key agencies/services are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involved in the initial sharing and analysing of information to inform a collective decision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about whether a notification of child protection concern should proceed to a child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protection investigation. This ensures a collective responsibility and consistent involvement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by police, social work, health, and education staff in sharing information and assessing risks</w:t>
      </w:r>
      <w:r w:rsidR="00891647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and a single record of joint decision making.</w:t>
      </w:r>
    </w:p>
    <w:p w14:paraId="5190B3AE" w14:textId="77777777" w:rsidR="00BA55BD" w:rsidRPr="00F847C2" w:rsidRDefault="00BA55BD" w:rsidP="00BA55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3755761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Co-operating with Agencies involved in Child Protection Process</w:t>
      </w:r>
    </w:p>
    <w:p w14:paraId="14EC6941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1795D691" w14:textId="65BB7B80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Following reporting and recording of concerns staff should co-operate fully with subsequent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investigations and support plans as directed by the head of establishment and in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consultation with the appropriate agency representatives. This may include attendance at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case discussions, child protection conferences and reviews.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Dealing with child protection issues can have stressful consequences for employees.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Education, Youth and Communities have a duty of care to all</w:t>
      </w:r>
      <w:r w:rsidR="00B97FEF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employees. Support can be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accessed through the Staff Welfare Officer.</w:t>
      </w:r>
    </w:p>
    <w:p w14:paraId="1AB74CCE" w14:textId="77777777" w:rsidR="00070AA8" w:rsidRPr="00F847C2" w:rsidRDefault="00070AA8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6A553D3C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The next course of action can take 2 paths:</w:t>
      </w:r>
    </w:p>
    <w:p w14:paraId="76A1B690" w14:textId="77777777" w:rsidR="00070AA8" w:rsidRPr="00F847C2" w:rsidRDefault="00070AA8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631B085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No Child Protection Concerns – One or more of the following may happen:</w:t>
      </w:r>
    </w:p>
    <w:p w14:paraId="1F1C519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No further action</w:t>
      </w:r>
    </w:p>
    <w:p w14:paraId="1C71FE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Social work offer help to support the child and their family</w:t>
      </w:r>
    </w:p>
    <w:p w14:paraId="5C40DBA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case discussion is held to identify support needs of the child and family</w:t>
      </w:r>
    </w:p>
    <w:p w14:paraId="3F380FC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referral to other agencies for help or support.</w:t>
      </w:r>
    </w:p>
    <w:p w14:paraId="64C22B45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Ongoing Child Protection Concerns – One or more of the following may happen:</w:t>
      </w:r>
    </w:p>
    <w:p w14:paraId="0802D81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 Protection Case Conference will be convened.</w:t>
      </w:r>
    </w:p>
    <w:p w14:paraId="70281AD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 Child Protection Order, Exclusion Order, Emergency Police Powers are placed</w:t>
      </w:r>
    </w:p>
    <w:p w14:paraId="4D9B281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Criminal Enquiries - report to Procurator Fiscal</w:t>
      </w:r>
    </w:p>
    <w:p w14:paraId="545EB162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Referral to the Scottish Children’s Reporter Administration (SCRA)</w:t>
      </w:r>
    </w:p>
    <w:p w14:paraId="435D5225" w14:textId="4FC7D611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White/Blue Care and Welfare Files</w:t>
      </w:r>
    </w:p>
    <w:p w14:paraId="39C090C2" w14:textId="1DD3E6C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information reported must be recorded and kept confidential. The recording must be</w:t>
      </w:r>
      <w:r w:rsidR="005923A5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relevant, accurate, signed and dated as it may become a legal document. The information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should include a clear, succinct chronology of events, all relevant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information and a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summary of the employee response and any agreements reached.</w:t>
      </w:r>
    </w:p>
    <w:p w14:paraId="2B7E2D6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It is important to note that we do not investigate or gather evidence and proof is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not</w:t>
      </w:r>
      <w:proofErr w:type="gramEnd"/>
    </w:p>
    <w:p w14:paraId="273DA31C" w14:textId="3D118591" w:rsidR="00DB1B7A" w:rsidRDefault="00DB1B7A" w:rsidP="001115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required. All information must be confidential, and staff should not discuss concerns with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others, but report to the Head Teacher.</w:t>
      </w:r>
      <w:r w:rsidR="00070AA8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All children have the right to be cared for and protected from abuse and harm in a safe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environment in which their rights are respected. By being aware of and following the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procedures in this policy and by referring to local and national guidance we can remain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vigilant in protecting our pupils and promoting their Health and Wellbeing.</w:t>
      </w:r>
    </w:p>
    <w:p w14:paraId="08184EBB" w14:textId="77777777" w:rsidR="00757FA4" w:rsidRDefault="00757FA4" w:rsidP="001115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048D0F5D" w14:textId="77777777" w:rsidR="00757FA4" w:rsidRPr="00F847C2" w:rsidRDefault="00757FA4" w:rsidP="001115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44D8BAD6" w14:textId="77777777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</w:p>
    <w:p w14:paraId="7B0F13C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Adult Protection</w:t>
      </w:r>
    </w:p>
    <w:p w14:paraId="7607BC38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485D656" w14:textId="3D667B9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It is our duty to protect vulnerable adults as well as children. This could be children aged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between 16 &amp; 18, or vulnerable parents,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carers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or family members.</w:t>
      </w:r>
    </w:p>
    <w:p w14:paraId="2D7C8B31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An adult is at risk of harm if they:</w:t>
      </w:r>
    </w:p>
    <w:p w14:paraId="1DF4AA8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 xml:space="preserve">• Are unable to safeguard their wellbeing, rights,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interests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or their property.</w:t>
      </w:r>
    </w:p>
    <w:p w14:paraId="4E3D9FD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Are being harmed by other people.</w:t>
      </w:r>
    </w:p>
    <w:p w14:paraId="2D2A669B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• Have a disability, illness, or mental disorder, as they are more at risk of being</w:t>
      </w:r>
    </w:p>
    <w:p w14:paraId="4EAF1E2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harmed than others who are not so affected.</w:t>
      </w:r>
    </w:p>
    <w:p w14:paraId="4D527E81" w14:textId="0BF9D2F9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three elements above must be met for an adult to be considered at risk. All concerns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should be reported immediately to the Head Teacher and an AP1 Form is completed.</w:t>
      </w:r>
    </w:p>
    <w:p w14:paraId="6F174ED2" w14:textId="77777777" w:rsidR="00111590" w:rsidRPr="00F847C2" w:rsidRDefault="00111590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70CBFB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Conclusion</w:t>
      </w:r>
    </w:p>
    <w:p w14:paraId="4B2DB9E2" w14:textId="77777777" w:rsidR="00B97FEF" w:rsidRPr="00F847C2" w:rsidRDefault="00B97FEF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5525BB61" w14:textId="3EC19F7A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All children have the right to be cared for and protected from abuse and harm in a safe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environment in which their rights are respected. By being aware of and following the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procedures in this policy and by referring to local and national guidance we can remain</w:t>
      </w:r>
      <w:r w:rsidR="00111590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vigilant in protecting our pupils and promoting their Health and Wellbeing.</w:t>
      </w:r>
    </w:p>
    <w:p w14:paraId="4F4403F3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14:ligatures w14:val="standardContextual"/>
        </w:rPr>
      </w:pPr>
    </w:p>
    <w:p w14:paraId="23925B72" w14:textId="66B52B1E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Useful Resources</w:t>
      </w:r>
    </w:p>
    <w:p w14:paraId="7DF10571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40CAEAC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NLC Child and Adult Protection Procedures and Guidance</w:t>
      </w:r>
    </w:p>
    <w:p w14:paraId="439D76E9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Action Guidance Leaflet</w:t>
      </w:r>
    </w:p>
    <w:p w14:paraId="0AE79F57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Understanding Child Protection Self Learning Pack</w:t>
      </w:r>
    </w:p>
    <w:p w14:paraId="7C5F3CF3" w14:textId="72D88626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National Guidance for Child Protection in Scotland 2014 (online)</w:t>
      </w:r>
    </w:p>
    <w:p w14:paraId="0AEAC17F" w14:textId="77777777" w:rsidR="00DB1B7A" w:rsidRPr="00F847C2" w:rsidRDefault="00DB1B7A" w:rsidP="00DB1B7A">
      <w:pPr>
        <w:rPr>
          <w:rFonts w:cstheme="minorHAnsi"/>
          <w:sz w:val="24"/>
          <w:szCs w:val="24"/>
          <w:u w:val="single"/>
          <w14:ligatures w14:val="standardContextual"/>
        </w:rPr>
      </w:pPr>
    </w:p>
    <w:p w14:paraId="75BC5D7D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:u w:val="single"/>
          <w14:ligatures w14:val="standardContextual"/>
        </w:rPr>
        <w:t>UNCRC Links</w:t>
      </w:r>
    </w:p>
    <w:p w14:paraId="11D7CA08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  <w14:ligatures w14:val="standardContextual"/>
        </w:rPr>
      </w:pPr>
    </w:p>
    <w:p w14:paraId="34C7E084" w14:textId="77777777" w:rsidR="003632E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</w:t>
      </w:r>
      <w:r w:rsidRPr="00F847C2">
        <w:rPr>
          <w:rFonts w:cstheme="minorHAnsi"/>
          <w:sz w:val="24"/>
          <w:szCs w:val="24"/>
          <w14:ligatures w14:val="standardContextual"/>
        </w:rPr>
        <w:t>: All children have these rights, no matter who they are, where they live, what their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parents do, what language they speak, what their religion is, whether they are a boy or girl,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what their culture is, whether they have a disability, whether they are rich or poor. No child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should be treated unfairly on any basis.</w:t>
      </w:r>
    </w:p>
    <w:p w14:paraId="6E8E222D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33113544" w14:textId="5EC90DFF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</w:t>
      </w:r>
      <w:r w:rsidRPr="00F847C2">
        <w:rPr>
          <w:rFonts w:cstheme="minorHAnsi"/>
          <w:sz w:val="24"/>
          <w:szCs w:val="24"/>
          <w14:ligatures w14:val="standardContextual"/>
        </w:rPr>
        <w:t>: All adults should do what is best for you. When adults make decisions, they should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think about how their decisions will affect children.</w:t>
      </w:r>
    </w:p>
    <w:p w14:paraId="210CA1A3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17652A9A" w14:textId="74A851D0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4</w:t>
      </w:r>
      <w:r w:rsidRPr="00F847C2">
        <w:rPr>
          <w:rFonts w:cstheme="minorHAnsi"/>
          <w:sz w:val="24"/>
          <w:szCs w:val="24"/>
          <w14:ligatures w14:val="standardContextual"/>
        </w:rPr>
        <w:t>: The government has a responsibility to make sure your rights are protected. They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must help your family to protect your rights and create an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environment where you can grow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and reach your potential.</w:t>
      </w:r>
    </w:p>
    <w:p w14:paraId="54AEBBD0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B4CE373" w14:textId="47810836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9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live with your parent(s), unless it is bad for you. You have the</w:t>
      </w:r>
      <w:r w:rsidR="003632EA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right to live with a family who cares for you.</w:t>
      </w:r>
    </w:p>
    <w:p w14:paraId="6CD9AD9F" w14:textId="77777777" w:rsidR="003632EA" w:rsidRPr="00F847C2" w:rsidRDefault="003632E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3FBE8A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11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be protected from kidnapping.</w:t>
      </w:r>
    </w:p>
    <w:p w14:paraId="624A3647" w14:textId="77777777" w:rsidR="00AC1C84" w:rsidRPr="00F847C2" w:rsidRDefault="00AC1C84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6EB66FE1" w14:textId="5659324B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19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be protected from being hurt and mistreated, in body or</w:t>
      </w:r>
      <w:r w:rsidR="00635F9D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mind.</w:t>
      </w:r>
    </w:p>
    <w:p w14:paraId="7D267864" w14:textId="77777777" w:rsidR="00635F9D" w:rsidRPr="00F847C2" w:rsidRDefault="00635F9D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5EA5FCAC" w14:textId="44C73695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22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special protection and help if you are a refugee (if you have</w:t>
      </w:r>
      <w:r w:rsidR="00635F9D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been forced to leave your home and live in another country), as well as all the rights in this</w:t>
      </w:r>
      <w:r w:rsidR="00635F9D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Convention.</w:t>
      </w:r>
    </w:p>
    <w:p w14:paraId="0BEC0669" w14:textId="77777777" w:rsidR="00635F9D" w:rsidRPr="00F847C2" w:rsidRDefault="00635F9D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0D6F8E62" w14:textId="20DB4966" w:rsidR="00DB1B7A" w:rsidRPr="00F847C2" w:rsidRDefault="00DB1B7A" w:rsidP="00DB1B7A">
      <w:pPr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26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help from the government if you are poor or in need.</w:t>
      </w:r>
    </w:p>
    <w:p w14:paraId="7FFFADDD" w14:textId="3F7D188C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27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food, clothing, a safe place to live and to have your basic</w:t>
      </w:r>
      <w:r w:rsidR="009175F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needs met. You should not be disadvantaged so that you can't do many of the things other</w:t>
      </w:r>
      <w:r w:rsidR="009175F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kids can do.</w:t>
      </w:r>
    </w:p>
    <w:p w14:paraId="18329CB1" w14:textId="77777777" w:rsidR="009175F6" w:rsidRPr="00F847C2" w:rsidRDefault="009175F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A8CB3FC" w14:textId="689312F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32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: You have the right to protection from work that harms </w:t>
      </w:r>
      <w:r w:rsidR="009175F6" w:rsidRPr="00F847C2">
        <w:rPr>
          <w:rFonts w:cstheme="minorHAnsi"/>
          <w:sz w:val="24"/>
          <w:szCs w:val="24"/>
          <w14:ligatures w14:val="standardContextual"/>
        </w:rPr>
        <w:t>you and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is bad for your</w:t>
      </w:r>
      <w:r w:rsidR="009175F6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health and education. If you work, you have the right to be safe and paid fairly.</w:t>
      </w:r>
    </w:p>
    <w:p w14:paraId="71ABE5B4" w14:textId="77777777" w:rsidR="009175F6" w:rsidRPr="00F847C2" w:rsidRDefault="009175F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72E18DD4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33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protection from harmful drugs and from the drug trade.</w:t>
      </w:r>
    </w:p>
    <w:p w14:paraId="021BAED8" w14:textId="77777777" w:rsidR="009175F6" w:rsidRPr="00F847C2" w:rsidRDefault="009175F6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520B029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34: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 You have the right to be free from sexual abuse.</w:t>
      </w:r>
    </w:p>
    <w:p w14:paraId="7255EFA6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0B6E349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35</w:t>
      </w:r>
      <w:r w:rsidRPr="00F847C2">
        <w:rPr>
          <w:rFonts w:cstheme="minorHAnsi"/>
          <w:sz w:val="24"/>
          <w:szCs w:val="24"/>
          <w14:ligatures w14:val="standardContextual"/>
        </w:rPr>
        <w:t>: No one is allowed to kidnap or sell you.</w:t>
      </w:r>
    </w:p>
    <w:p w14:paraId="1CAFCF30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1DE45C60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36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protection from any kind of exploitation (being taken</w:t>
      </w:r>
    </w:p>
    <w:p w14:paraId="5CB88858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sz w:val="24"/>
          <w:szCs w:val="24"/>
          <w14:ligatures w14:val="standardContextual"/>
        </w:rPr>
        <w:t>advantage of).</w:t>
      </w:r>
    </w:p>
    <w:p w14:paraId="2BE1325B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E537E06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37</w:t>
      </w:r>
      <w:r w:rsidRPr="00F847C2">
        <w:rPr>
          <w:rFonts w:cstheme="minorHAnsi"/>
          <w:sz w:val="24"/>
          <w:szCs w:val="24"/>
          <w14:ligatures w14:val="standardContextual"/>
        </w:rPr>
        <w:t>: No one is allowed to punish you in a cruel or harmful way.</w:t>
      </w:r>
    </w:p>
    <w:p w14:paraId="65F37718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54166ECA" w14:textId="77777777" w:rsidR="00DB1B7A" w:rsidRPr="00F847C2" w:rsidRDefault="00DB1B7A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 39</w:t>
      </w:r>
      <w:r w:rsidRPr="00F847C2">
        <w:rPr>
          <w:rFonts w:cstheme="minorHAnsi"/>
          <w:sz w:val="24"/>
          <w:szCs w:val="24"/>
          <w14:ligatures w14:val="standardContextual"/>
        </w:rPr>
        <w:t xml:space="preserve">: You have the right to help if you've been hurt, </w:t>
      </w:r>
      <w:proofErr w:type="gramStart"/>
      <w:r w:rsidRPr="00F847C2">
        <w:rPr>
          <w:rFonts w:cstheme="minorHAnsi"/>
          <w:sz w:val="24"/>
          <w:szCs w:val="24"/>
          <w14:ligatures w14:val="standardContextual"/>
        </w:rPr>
        <w:t>neglected</w:t>
      </w:r>
      <w:proofErr w:type="gramEnd"/>
      <w:r w:rsidRPr="00F847C2">
        <w:rPr>
          <w:rFonts w:cstheme="minorHAnsi"/>
          <w:sz w:val="24"/>
          <w:szCs w:val="24"/>
          <w14:ligatures w14:val="standardContextual"/>
        </w:rPr>
        <w:t xml:space="preserve"> or badly treated.</w:t>
      </w:r>
    </w:p>
    <w:p w14:paraId="7A1E5E2A" w14:textId="77777777" w:rsidR="005923A5" w:rsidRPr="00F847C2" w:rsidRDefault="005923A5" w:rsidP="00DB1B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</w:p>
    <w:p w14:paraId="29BF4EA2" w14:textId="073711DE" w:rsidR="00DB1B7A" w:rsidRPr="00F847C2" w:rsidRDefault="00DB1B7A" w:rsidP="005923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14:ligatures w14:val="standardContextual"/>
        </w:rPr>
      </w:pPr>
      <w:r w:rsidRPr="00F847C2">
        <w:rPr>
          <w:rFonts w:cstheme="minorHAnsi"/>
          <w:b/>
          <w:bCs/>
          <w:sz w:val="24"/>
          <w:szCs w:val="24"/>
          <w14:ligatures w14:val="standardContextual"/>
        </w:rPr>
        <w:t>Article: 40</w:t>
      </w:r>
      <w:r w:rsidRPr="00F847C2">
        <w:rPr>
          <w:rFonts w:cstheme="minorHAnsi"/>
          <w:sz w:val="24"/>
          <w:szCs w:val="24"/>
          <w14:ligatures w14:val="standardContextual"/>
        </w:rPr>
        <w:t>: You have the right to legal help and fair treatment in the justice system that</w:t>
      </w:r>
      <w:r w:rsidR="005923A5" w:rsidRPr="00F847C2">
        <w:rPr>
          <w:rFonts w:cstheme="minorHAnsi"/>
          <w:sz w:val="24"/>
          <w:szCs w:val="24"/>
          <w14:ligatures w14:val="standardContextual"/>
        </w:rPr>
        <w:t xml:space="preserve"> </w:t>
      </w:r>
      <w:r w:rsidRPr="00F847C2">
        <w:rPr>
          <w:rFonts w:cstheme="minorHAnsi"/>
          <w:sz w:val="24"/>
          <w:szCs w:val="24"/>
          <w14:ligatures w14:val="standardContextual"/>
        </w:rPr>
        <w:t>respects your rights.</w:t>
      </w:r>
    </w:p>
    <w:p w14:paraId="43AECF0E" w14:textId="77777777" w:rsidR="00DB1B7A" w:rsidRPr="00DB1B7A" w:rsidRDefault="00DB1B7A" w:rsidP="00DB1B7A">
      <w:pPr>
        <w:rPr>
          <w:rFonts w:ascii="Arial" w:hAnsi="Arial" w:cs="Arial"/>
          <w:sz w:val="24"/>
          <w:szCs w:val="24"/>
          <w14:ligatures w14:val="standardContextual"/>
        </w:rPr>
      </w:pPr>
    </w:p>
    <w:p w14:paraId="61E5C83F" w14:textId="271EAB59" w:rsidR="00DB1B7A" w:rsidRDefault="00D4497F" w:rsidP="00DB1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Review Date</w:t>
      </w:r>
    </w:p>
    <w:p w14:paraId="4583453F" w14:textId="5E6A7DF7" w:rsidR="00D4497F" w:rsidRPr="00D4497F" w:rsidRDefault="00D4497F" w:rsidP="00DB1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D5DAE">
        <w:rPr>
          <w:rFonts w:ascii="Arial" w:hAnsi="Arial" w:cs="Arial"/>
          <w:sz w:val="24"/>
          <w:szCs w:val="24"/>
        </w:rPr>
        <w:t>ugust 2025</w:t>
      </w:r>
    </w:p>
    <w:sectPr w:rsidR="00D4497F" w:rsidRPr="00D4497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FC72" w14:textId="77777777" w:rsidR="00847F7B" w:rsidRDefault="00847F7B" w:rsidP="00DB1B7A">
      <w:pPr>
        <w:spacing w:after="0" w:line="240" w:lineRule="auto"/>
      </w:pPr>
      <w:r>
        <w:separator/>
      </w:r>
    </w:p>
  </w:endnote>
  <w:endnote w:type="continuationSeparator" w:id="0">
    <w:p w14:paraId="7FAA17F2" w14:textId="77777777" w:rsidR="00847F7B" w:rsidRDefault="00847F7B" w:rsidP="00DB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926F" w14:textId="660E466B" w:rsidR="00DB1B7A" w:rsidRDefault="00DB1B7A">
    <w:pPr>
      <w:pStyle w:val="Footer"/>
    </w:pPr>
  </w:p>
  <w:p w14:paraId="30B3A545" w14:textId="77777777" w:rsidR="00872376" w:rsidRPr="00DC1D3D" w:rsidRDefault="00872376" w:rsidP="00872376">
    <w:pPr>
      <w:pStyle w:val="Footer"/>
      <w:jc w:val="center"/>
      <w:rPr>
        <w:b/>
        <w:bCs/>
      </w:rPr>
    </w:pPr>
    <w:r w:rsidRPr="00DC1D3D">
      <w:rPr>
        <w:rStyle w:val="normaltextrun"/>
        <w:rFonts w:ascii="Calibri" w:hAnsi="Calibri" w:cs="Calibri"/>
        <w:b/>
        <w:bCs/>
        <w:color w:val="0070C0"/>
        <w:shd w:val="clear" w:color="auto" w:fill="FFFFFF"/>
      </w:rPr>
      <w:t>Respect           Achievement           Happiness </w:t>
    </w:r>
  </w:p>
  <w:p w14:paraId="28FF4BB3" w14:textId="77777777" w:rsidR="00DB1B7A" w:rsidRDefault="00DB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43BB" w14:textId="77777777" w:rsidR="00847F7B" w:rsidRDefault="00847F7B" w:rsidP="00DB1B7A">
      <w:pPr>
        <w:spacing w:after="0" w:line="240" w:lineRule="auto"/>
      </w:pPr>
      <w:r>
        <w:separator/>
      </w:r>
    </w:p>
  </w:footnote>
  <w:footnote w:type="continuationSeparator" w:id="0">
    <w:p w14:paraId="25EF0E3A" w14:textId="77777777" w:rsidR="00847F7B" w:rsidRDefault="00847F7B" w:rsidP="00DB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7A"/>
    <w:rsid w:val="0000775B"/>
    <w:rsid w:val="00070AA8"/>
    <w:rsid w:val="000B2C75"/>
    <w:rsid w:val="0010438C"/>
    <w:rsid w:val="00111590"/>
    <w:rsid w:val="00165462"/>
    <w:rsid w:val="001F3E77"/>
    <w:rsid w:val="00205E8D"/>
    <w:rsid w:val="0021026A"/>
    <w:rsid w:val="003632EA"/>
    <w:rsid w:val="003A7796"/>
    <w:rsid w:val="004A59C1"/>
    <w:rsid w:val="00513D87"/>
    <w:rsid w:val="005221DE"/>
    <w:rsid w:val="005923A5"/>
    <w:rsid w:val="005B580E"/>
    <w:rsid w:val="00635F9D"/>
    <w:rsid w:val="006C16CB"/>
    <w:rsid w:val="006D5DAE"/>
    <w:rsid w:val="00755421"/>
    <w:rsid w:val="00757FA4"/>
    <w:rsid w:val="007841ED"/>
    <w:rsid w:val="00790BB9"/>
    <w:rsid w:val="00847F7B"/>
    <w:rsid w:val="00872376"/>
    <w:rsid w:val="008877A3"/>
    <w:rsid w:val="00891647"/>
    <w:rsid w:val="008F4983"/>
    <w:rsid w:val="009175F6"/>
    <w:rsid w:val="00AC1C84"/>
    <w:rsid w:val="00AD78F1"/>
    <w:rsid w:val="00B30032"/>
    <w:rsid w:val="00B67792"/>
    <w:rsid w:val="00B81BB8"/>
    <w:rsid w:val="00B82222"/>
    <w:rsid w:val="00B97FEF"/>
    <w:rsid w:val="00BA55BD"/>
    <w:rsid w:val="00C62076"/>
    <w:rsid w:val="00C96F5A"/>
    <w:rsid w:val="00CE07A2"/>
    <w:rsid w:val="00CF1E89"/>
    <w:rsid w:val="00D4497F"/>
    <w:rsid w:val="00DA17BF"/>
    <w:rsid w:val="00DB1B7A"/>
    <w:rsid w:val="00DF45BE"/>
    <w:rsid w:val="00E638E9"/>
    <w:rsid w:val="00E733DA"/>
    <w:rsid w:val="00ED3688"/>
    <w:rsid w:val="00F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6BDF"/>
  <w15:chartTrackingRefBased/>
  <w15:docId w15:val="{7CA4C97A-97CD-41C9-9789-FE1B4B5A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7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B7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B7A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87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7f007-2bb1-4f9c-8d33-86f51f57bc5f">
      <Terms xmlns="http://schemas.microsoft.com/office/infopath/2007/PartnerControls"/>
    </lcf76f155ced4ddcb4097134ff3c332f>
    <TaxCatchAll xmlns="6e4ee15b-7036-49c9-a8e9-2b610f47162b" xsi:nil="true"/>
    <NotebookType xmlns="6d07f007-2bb1-4f9c-8d33-86f51f57bc5f" xsi:nil="true"/>
    <Distribution_Groups xmlns="6d07f007-2bb1-4f9c-8d33-86f51f57bc5f" xsi:nil="true"/>
    <Math_Settings xmlns="6d07f007-2bb1-4f9c-8d33-86f51f57bc5f" xsi:nil="true"/>
    <Member_Groups xmlns="6d07f007-2bb1-4f9c-8d33-86f51f57bc5f">
      <UserInfo>
        <DisplayName/>
        <AccountId xsi:nil="true"/>
        <AccountType/>
      </UserInfo>
    </Member_Groups>
    <Has_Leaders_Only_SectionGroup xmlns="6d07f007-2bb1-4f9c-8d33-86f51f57bc5f" xsi:nil="true"/>
    <Is_Collaboration_Space_Locked xmlns="6d07f007-2bb1-4f9c-8d33-86f51f57bc5f" xsi:nil="true"/>
    <LMS_Mappings xmlns="6d07f007-2bb1-4f9c-8d33-86f51f57bc5f" xsi:nil="true"/>
    <Invited_Leaders xmlns="6d07f007-2bb1-4f9c-8d33-86f51f57bc5f" xsi:nil="true"/>
    <IsNotebookLocked xmlns="6d07f007-2bb1-4f9c-8d33-86f51f57bc5f" xsi:nil="true"/>
    <Leaders xmlns="6d07f007-2bb1-4f9c-8d33-86f51f57bc5f">
      <UserInfo>
        <DisplayName/>
        <AccountId xsi:nil="true"/>
        <AccountType/>
      </UserInfo>
    </Leaders>
    <Templates xmlns="6d07f007-2bb1-4f9c-8d33-86f51f57bc5f" xsi:nil="true"/>
    <DefaultSectionNames xmlns="6d07f007-2bb1-4f9c-8d33-86f51f57bc5f" xsi:nil="true"/>
    <FolderType xmlns="6d07f007-2bb1-4f9c-8d33-86f51f57bc5f" xsi:nil="true"/>
    <Self_Registration_Enabled xmlns="6d07f007-2bb1-4f9c-8d33-86f51f57bc5f" xsi:nil="true"/>
    <TeamsChannelId xmlns="6d07f007-2bb1-4f9c-8d33-86f51f57bc5f" xsi:nil="true"/>
    <CultureName xmlns="6d07f007-2bb1-4f9c-8d33-86f51f57bc5f" xsi:nil="true"/>
    <Invited_Members xmlns="6d07f007-2bb1-4f9c-8d33-86f51f57bc5f" xsi:nil="true"/>
    <Teams_Channel_Section_Location xmlns="6d07f007-2bb1-4f9c-8d33-86f51f57bc5f" xsi:nil="true"/>
    <AppVersion xmlns="6d07f007-2bb1-4f9c-8d33-86f51f57bc5f" xsi:nil="true"/>
    <Owner xmlns="6d07f007-2bb1-4f9c-8d33-86f51f57bc5f">
      <UserInfo>
        <DisplayName/>
        <AccountId xsi:nil="true"/>
        <AccountType/>
      </UserInfo>
    </Owner>
    <Members xmlns="6d07f007-2bb1-4f9c-8d33-86f51f57bc5f">
      <UserInfo>
        <DisplayName/>
        <AccountId xsi:nil="true"/>
        <AccountType/>
      </UserInfo>
    </Memb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1196ED879764BA49A0CFD162D0BC2" ma:contentTypeVersion="39" ma:contentTypeDescription="Create a new document." ma:contentTypeScope="" ma:versionID="c7bb0ebb5f3fa635648fd032f72dd6c5">
  <xsd:schema xmlns:xsd="http://www.w3.org/2001/XMLSchema" xmlns:xs="http://www.w3.org/2001/XMLSchema" xmlns:p="http://schemas.microsoft.com/office/2006/metadata/properties" xmlns:ns2="6d07f007-2bb1-4f9c-8d33-86f51f57bc5f" xmlns:ns3="6e4ee15b-7036-49c9-a8e9-2b610f47162b" targetNamespace="http://schemas.microsoft.com/office/2006/metadata/properties" ma:root="true" ma:fieldsID="0016068bb8b0e4b64fcdabd246fc3180" ns2:_="" ns3:_="">
    <xsd:import namespace="6d07f007-2bb1-4f9c-8d33-86f51f57bc5f"/>
    <xsd:import namespace="6e4ee15b-7036-49c9-a8e9-2b610f471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7f007-2bb1-4f9c-8d33-86f51f57b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e15b-7036-49c9-a8e9-2b610f471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67ac4c3b-9062-4bdc-ad20-e0965ef52ca7}" ma:internalName="TaxCatchAll" ma:showField="CatchAllData" ma:web="6e4ee15b-7036-49c9-a8e9-2b610f471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5F8EC-395E-4082-AC93-B66AC2BB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FFFFF-6C92-4362-A7CD-83B4F9F1D9FE}">
  <ds:schemaRefs>
    <ds:schemaRef ds:uri="http://schemas.microsoft.com/office/2006/metadata/properties"/>
    <ds:schemaRef ds:uri="http://schemas.microsoft.com/office/infopath/2007/PartnerControls"/>
    <ds:schemaRef ds:uri="6d07f007-2bb1-4f9c-8d33-86f51f57bc5f"/>
    <ds:schemaRef ds:uri="6e4ee15b-7036-49c9-a8e9-2b610f47162b"/>
  </ds:schemaRefs>
</ds:datastoreItem>
</file>

<file path=customXml/itemProps3.xml><?xml version="1.0" encoding="utf-8"?>
<ds:datastoreItem xmlns:ds="http://schemas.openxmlformats.org/officeDocument/2006/customXml" ds:itemID="{34E5B2F8-6C1C-4B4B-B83D-328D362A3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7f007-2bb1-4f9c-8d33-86f51f57bc5f"/>
    <ds:schemaRef ds:uri="6e4ee15b-7036-49c9-a8e9-2b610f471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2473</Words>
  <Characters>14102</Characters>
  <Application>Microsoft Office Word</Application>
  <DocSecurity>0</DocSecurity>
  <Lines>117</Lines>
  <Paragraphs>33</Paragraphs>
  <ScaleCrop>false</ScaleCrop>
  <Company>North Lanarkshire Council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Polatajko</dc:creator>
  <cp:keywords/>
  <dc:description/>
  <cp:lastModifiedBy>Mr Wilson</cp:lastModifiedBy>
  <cp:revision>28</cp:revision>
  <dcterms:created xsi:type="dcterms:W3CDTF">2025-04-03T12:17:00Z</dcterms:created>
  <dcterms:modified xsi:type="dcterms:W3CDTF">2025-06-11T09:57:00Z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0x0101004021196ED879764BA49A0CFD162D0BC2</vt:lpwstr>
  </property>
  <property fmtid="{D5CDD505-2E9C-101B-9397-08002B2CF9AE}" pid="3" name="MediaServiceImageTags">
    <vt:lpwstr/>
  </property>
</Properties>
</file>