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7D" w:rsidRPr="00411AB7" w:rsidRDefault="00C82426" w:rsidP="00E23866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</w:t>
      </w:r>
      <w:r w:rsidR="00CE6C78" w:rsidRPr="0048389A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0360B667" wp14:editId="30424252">
            <wp:extent cx="5728970" cy="1266825"/>
            <wp:effectExtent l="0" t="0" r="5080" b="9525"/>
            <wp:docPr id="3" name="Picture 3" descr="Group of childr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childr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30" cy="126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78" w:rsidRDefault="00CD3ABD" w:rsidP="00CE6C78">
      <w:pPr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>THE IMPO</w:t>
      </w:r>
      <w:r w:rsidR="00B63CE8">
        <w:rPr>
          <w:rFonts w:cstheme="minorHAnsi"/>
          <w:b/>
          <w:sz w:val="24"/>
          <w:szCs w:val="24"/>
        </w:rPr>
        <w:t>RTANCE OF TOOTHBRUSHING AT HOME</w:t>
      </w:r>
    </w:p>
    <w:p w:rsidR="00CE6C78" w:rsidRDefault="00CE6C78" w:rsidP="00CE6C78">
      <w:p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Dear Parent/Carer,</w:t>
      </w:r>
    </w:p>
    <w:p w:rsidR="00130C2A" w:rsidRPr="00690F08" w:rsidRDefault="00130C2A" w:rsidP="00CE6C78">
      <w:pPr>
        <w:rPr>
          <w:rFonts w:cstheme="minorHAnsi"/>
          <w:sz w:val="20"/>
          <w:szCs w:val="20"/>
        </w:rPr>
      </w:pPr>
    </w:p>
    <w:p w:rsidR="00CE6C78" w:rsidRPr="00690F08" w:rsidRDefault="00CE6C78" w:rsidP="00CE6C78">
      <w:p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Now that child</w:t>
      </w:r>
      <w:r w:rsidR="00DD31D1">
        <w:rPr>
          <w:rFonts w:cstheme="minorHAnsi"/>
          <w:sz w:val="20"/>
          <w:szCs w:val="20"/>
        </w:rPr>
        <w:t>ren have returned to</w:t>
      </w:r>
      <w:r w:rsidRPr="00690F08">
        <w:rPr>
          <w:rFonts w:cstheme="minorHAnsi"/>
          <w:sz w:val="20"/>
          <w:szCs w:val="20"/>
        </w:rPr>
        <w:t xml:space="preserve"> school, this brings lots of challenges, new routines and </w:t>
      </w:r>
      <w:r w:rsidR="00A05DA4" w:rsidRPr="00690F08">
        <w:rPr>
          <w:rFonts w:cstheme="minorHAnsi"/>
          <w:sz w:val="20"/>
          <w:szCs w:val="20"/>
        </w:rPr>
        <w:t xml:space="preserve">new </w:t>
      </w:r>
      <w:r w:rsidRPr="00690F08">
        <w:rPr>
          <w:rFonts w:cstheme="minorHAnsi"/>
          <w:sz w:val="20"/>
          <w:szCs w:val="20"/>
        </w:rPr>
        <w:t>ways of working for everyone to get used to.</w:t>
      </w:r>
    </w:p>
    <w:p w:rsidR="007F6139" w:rsidRPr="00690F08" w:rsidRDefault="00DA7FB1" w:rsidP="00CE6C78">
      <w:p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At this time,</w:t>
      </w:r>
      <w:r w:rsidR="00CE6C78" w:rsidRPr="00690F08">
        <w:rPr>
          <w:rFonts w:cstheme="minorHAnsi"/>
          <w:sz w:val="20"/>
          <w:szCs w:val="20"/>
        </w:rPr>
        <w:t xml:space="preserve"> we are unable to support children with </w:t>
      </w:r>
      <w:proofErr w:type="spellStart"/>
      <w:r w:rsidR="00CE6C78" w:rsidRPr="00690F08">
        <w:rPr>
          <w:rFonts w:cstheme="minorHAnsi"/>
          <w:sz w:val="20"/>
          <w:szCs w:val="20"/>
        </w:rPr>
        <w:t>toothbrushing</w:t>
      </w:r>
      <w:proofErr w:type="spellEnd"/>
      <w:r w:rsidR="00CE6C78" w:rsidRPr="00690F08">
        <w:rPr>
          <w:rFonts w:cstheme="minorHAnsi"/>
          <w:sz w:val="20"/>
          <w:szCs w:val="20"/>
        </w:rPr>
        <w:t xml:space="preserve"> a</w:t>
      </w:r>
      <w:r w:rsidR="00DD31D1">
        <w:rPr>
          <w:rFonts w:cstheme="minorHAnsi"/>
          <w:sz w:val="20"/>
          <w:szCs w:val="20"/>
        </w:rPr>
        <w:t xml:space="preserve">t </w:t>
      </w:r>
      <w:r w:rsidR="007F6139" w:rsidRPr="00690F08">
        <w:rPr>
          <w:rFonts w:cstheme="minorHAnsi"/>
          <w:sz w:val="20"/>
          <w:szCs w:val="20"/>
        </w:rPr>
        <w:t>school as before.</w:t>
      </w:r>
    </w:p>
    <w:p w:rsidR="00CE6C78" w:rsidRPr="00690F08" w:rsidRDefault="007F6139" w:rsidP="00CE6C78">
      <w:p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W</w:t>
      </w:r>
      <w:r w:rsidR="00CE6C78" w:rsidRPr="00690F08">
        <w:rPr>
          <w:rFonts w:cstheme="minorHAnsi"/>
          <w:sz w:val="20"/>
          <w:szCs w:val="20"/>
        </w:rPr>
        <w:t>e want to reassure you that we will do as much as we can to make sure children</w:t>
      </w:r>
      <w:r w:rsidR="0077290E" w:rsidRPr="00690F08">
        <w:rPr>
          <w:rFonts w:cstheme="minorHAnsi"/>
          <w:sz w:val="20"/>
          <w:szCs w:val="20"/>
        </w:rPr>
        <w:t xml:space="preserve"> can look after their teeth</w:t>
      </w:r>
      <w:r w:rsidR="00CE6C78" w:rsidRPr="00690F08">
        <w:rPr>
          <w:rFonts w:cstheme="minorHAnsi"/>
          <w:sz w:val="20"/>
          <w:szCs w:val="20"/>
        </w:rPr>
        <w:t>.</w:t>
      </w:r>
    </w:p>
    <w:p w:rsidR="00CE6C78" w:rsidRDefault="00FC2A8C" w:rsidP="00CE6C78">
      <w:p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A</w:t>
      </w:r>
      <w:r w:rsidR="00DA7FB1" w:rsidRPr="00690F08">
        <w:rPr>
          <w:rFonts w:cstheme="minorHAnsi"/>
          <w:sz w:val="20"/>
          <w:szCs w:val="20"/>
        </w:rPr>
        <w:t>t this</w:t>
      </w:r>
      <w:r w:rsidR="00CE6C78" w:rsidRPr="00690F08">
        <w:rPr>
          <w:rFonts w:cstheme="minorHAnsi"/>
          <w:sz w:val="20"/>
          <w:szCs w:val="20"/>
        </w:rPr>
        <w:t xml:space="preserve"> stage we feel it is important to provide children with toothbrushes and toothpaste to use at home. </w:t>
      </w:r>
    </w:p>
    <w:p w:rsidR="00DD31D1" w:rsidRPr="00690F08" w:rsidRDefault="00763430" w:rsidP="00CE6C7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Some children may experience</w:t>
      </w:r>
      <w:r w:rsidR="00DE2B54">
        <w:rPr>
          <w:rFonts w:cstheme="minorHAnsi"/>
          <w:sz w:val="20"/>
          <w:szCs w:val="20"/>
        </w:rPr>
        <w:t xml:space="preserve"> sensory difficulties while brushing their teeth we have a supply of non foaming unflavoured toothpaste which</w:t>
      </w:r>
      <w:r w:rsidR="00DD31D1">
        <w:rPr>
          <w:rFonts w:cstheme="minorHAnsi"/>
          <w:sz w:val="20"/>
          <w:szCs w:val="20"/>
        </w:rPr>
        <w:t xml:space="preserve"> </w:t>
      </w:r>
      <w:r w:rsidR="00DE2B54">
        <w:rPr>
          <w:rFonts w:cstheme="minorHAnsi"/>
          <w:sz w:val="20"/>
          <w:szCs w:val="20"/>
        </w:rPr>
        <w:t>may help overcome this, if you would like to try this home could you call the contact phone numbers at the bottom of this letter</w:t>
      </w:r>
      <w:r w:rsidR="00130C2A">
        <w:rPr>
          <w:rFonts w:cstheme="minorHAnsi"/>
          <w:sz w:val="20"/>
          <w:szCs w:val="20"/>
        </w:rPr>
        <w:t xml:space="preserve"> and we will arrange to have some delivered to you.</w:t>
      </w:r>
    </w:p>
    <w:p w:rsidR="00CE6C78" w:rsidRPr="00690F08" w:rsidRDefault="00B63CE8" w:rsidP="00CE6C7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Help your child</w:t>
      </w:r>
      <w:r w:rsidR="00CE6C78" w:rsidRPr="00690F08">
        <w:rPr>
          <w:rFonts w:cstheme="minorHAnsi"/>
          <w:b/>
          <w:sz w:val="20"/>
          <w:szCs w:val="20"/>
        </w:rPr>
        <w:t xml:space="preserve"> </w:t>
      </w:r>
      <w:r w:rsidR="002D7238" w:rsidRPr="00690F08">
        <w:rPr>
          <w:rFonts w:cstheme="minorHAnsi"/>
          <w:b/>
          <w:sz w:val="20"/>
          <w:szCs w:val="20"/>
        </w:rPr>
        <w:t>look after their teeth:</w:t>
      </w:r>
    </w:p>
    <w:p w:rsidR="00CE6C78" w:rsidRPr="00690F08" w:rsidRDefault="00CE6C78" w:rsidP="00CE6C7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Encourage your child/children to brush at home</w:t>
      </w:r>
    </w:p>
    <w:p w:rsidR="00CE6C78" w:rsidRPr="00690F08" w:rsidRDefault="00CE6C78" w:rsidP="002B3EC3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Brush teeth twice a day for at least two minute</w:t>
      </w:r>
      <w:r w:rsidR="002D7238" w:rsidRPr="00690F08">
        <w:rPr>
          <w:rFonts w:cstheme="minorHAnsi"/>
          <w:sz w:val="20"/>
          <w:szCs w:val="20"/>
        </w:rPr>
        <w:t>s u</w:t>
      </w:r>
      <w:r w:rsidRPr="00690F08">
        <w:rPr>
          <w:rFonts w:cstheme="minorHAnsi"/>
          <w:sz w:val="20"/>
          <w:szCs w:val="20"/>
        </w:rPr>
        <w:t>sing fluoride toothpaste</w:t>
      </w:r>
      <w:r w:rsidR="002D7238" w:rsidRPr="00690F08">
        <w:rPr>
          <w:rFonts w:cstheme="minorHAnsi"/>
          <w:sz w:val="20"/>
          <w:szCs w:val="20"/>
        </w:rPr>
        <w:t>, e</w:t>
      </w:r>
      <w:r w:rsidRPr="00690F08">
        <w:rPr>
          <w:rFonts w:cstheme="minorHAnsi"/>
          <w:sz w:val="20"/>
          <w:szCs w:val="20"/>
        </w:rPr>
        <w:t>very morning after breakfast &amp; before bed</w:t>
      </w:r>
    </w:p>
    <w:p w:rsidR="00CE6C78" w:rsidRPr="00690F08" w:rsidRDefault="00CE6C78" w:rsidP="00CE6C7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Spit out excess toothpaste &amp; don’t rinse after brushing - this gives toothpaste time to work and protects the teeth</w:t>
      </w:r>
    </w:p>
    <w:p w:rsidR="00CE6C78" w:rsidRPr="00690F08" w:rsidRDefault="00CE6C78" w:rsidP="00CE6C7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Keep sugary snacks &amp; drinks to mealtimes only</w:t>
      </w:r>
    </w:p>
    <w:p w:rsidR="00CE6C78" w:rsidRPr="00690F08" w:rsidRDefault="00CE6C78" w:rsidP="00CE6C7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Remember plain water &amp; plain milk are the only drinks safe for teeth</w:t>
      </w:r>
    </w:p>
    <w:p w:rsidR="00CE6C78" w:rsidRPr="00690F08" w:rsidRDefault="00CE6C78" w:rsidP="00CE6C78">
      <w:pPr>
        <w:rPr>
          <w:rFonts w:cstheme="minorHAnsi"/>
          <w:b/>
          <w:sz w:val="20"/>
          <w:szCs w:val="20"/>
        </w:rPr>
      </w:pPr>
      <w:r w:rsidRPr="00690F08">
        <w:rPr>
          <w:rFonts w:cstheme="minorHAnsi"/>
          <w:b/>
          <w:sz w:val="20"/>
          <w:szCs w:val="20"/>
        </w:rPr>
        <w:t>Checkout the following link online:</w:t>
      </w:r>
    </w:p>
    <w:p w:rsidR="00CE6C78" w:rsidRPr="00690F08" w:rsidRDefault="00262B84" w:rsidP="00CE6C78">
      <w:pPr>
        <w:rPr>
          <w:rFonts w:cstheme="minorHAnsi"/>
          <w:sz w:val="20"/>
          <w:szCs w:val="20"/>
        </w:rPr>
      </w:pPr>
      <w:hyperlink r:id="rId8" w:history="1">
        <w:r w:rsidR="00CE6C78" w:rsidRPr="00690F08">
          <w:rPr>
            <w:rStyle w:val="Hyperlink"/>
            <w:rFonts w:cstheme="minorHAnsi"/>
            <w:sz w:val="20"/>
            <w:szCs w:val="20"/>
          </w:rPr>
          <w:t>https://www.youtube.com/watch?list=PLB4FBA1DB1DAF4D45&amp;v=kAtR2jzXEio</w:t>
        </w:r>
      </w:hyperlink>
    </w:p>
    <w:p w:rsidR="00CE6C78" w:rsidRPr="00690F08" w:rsidRDefault="00CE6C78" w:rsidP="00CE6C78">
      <w:pPr>
        <w:rPr>
          <w:rFonts w:cstheme="minorHAnsi"/>
          <w:b/>
          <w:sz w:val="20"/>
          <w:szCs w:val="20"/>
        </w:rPr>
      </w:pPr>
      <w:r w:rsidRPr="00690F08">
        <w:rPr>
          <w:rFonts w:cstheme="minorHAnsi"/>
          <w:b/>
          <w:sz w:val="20"/>
          <w:szCs w:val="20"/>
        </w:rPr>
        <w:t>Brush to the catchy tune:</w:t>
      </w:r>
    </w:p>
    <w:p w:rsidR="00CE6C78" w:rsidRPr="00690F08" w:rsidRDefault="00262B84" w:rsidP="00CE6C78">
      <w:pPr>
        <w:rPr>
          <w:rFonts w:cstheme="minorHAnsi"/>
          <w:sz w:val="20"/>
          <w:szCs w:val="20"/>
        </w:rPr>
      </w:pPr>
      <w:hyperlink r:id="rId9" w:history="1">
        <w:r w:rsidR="00CE6C78" w:rsidRPr="00690F08">
          <w:rPr>
            <w:rStyle w:val="Hyperlink"/>
            <w:rFonts w:cstheme="minorHAnsi"/>
            <w:sz w:val="20"/>
            <w:szCs w:val="20"/>
          </w:rPr>
          <w:t>https://www.youtube.com/watch?list=PLB4FBA1DB1DAF4D45&amp;v=kAtR2jzXEio</w:t>
        </w:r>
      </w:hyperlink>
    </w:p>
    <w:p w:rsidR="00690F08" w:rsidRPr="00690F08" w:rsidRDefault="00B63CE8" w:rsidP="00C8242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If you have any concerns about your child’s mouth please</w:t>
      </w:r>
      <w:r w:rsidR="00130C2A">
        <w:rPr>
          <w:rFonts w:cstheme="minorHAnsi"/>
          <w:b/>
          <w:sz w:val="20"/>
          <w:szCs w:val="20"/>
        </w:rPr>
        <w:t xml:space="preserve"> contact the </w:t>
      </w:r>
      <w:r>
        <w:rPr>
          <w:rFonts w:cstheme="minorHAnsi"/>
          <w:b/>
          <w:sz w:val="20"/>
          <w:szCs w:val="20"/>
        </w:rPr>
        <w:t>dentist</w:t>
      </w:r>
      <w:r w:rsidR="00130C2A">
        <w:rPr>
          <w:rFonts w:cstheme="minorHAnsi"/>
          <w:b/>
          <w:sz w:val="20"/>
          <w:szCs w:val="20"/>
        </w:rPr>
        <w:t xml:space="preserve"> your child is registered with</w:t>
      </w:r>
      <w:r>
        <w:rPr>
          <w:rFonts w:cstheme="minorHAnsi"/>
          <w:b/>
          <w:sz w:val="20"/>
          <w:szCs w:val="20"/>
        </w:rPr>
        <w:t>. If your child is not registered with a dentist then please phone us on 01236 707711 and we can support you to find a dentist.</w:t>
      </w:r>
    </w:p>
    <w:p w:rsidR="00130C2A" w:rsidRDefault="00130C2A" w:rsidP="00C82426">
      <w:pPr>
        <w:rPr>
          <w:rFonts w:cstheme="minorHAnsi"/>
          <w:sz w:val="20"/>
          <w:szCs w:val="20"/>
        </w:rPr>
      </w:pPr>
    </w:p>
    <w:p w:rsidR="00690F08" w:rsidRPr="00690F08" w:rsidRDefault="00690F08" w:rsidP="00C82426">
      <w:p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Regards,</w:t>
      </w:r>
    </w:p>
    <w:p w:rsidR="00690F08" w:rsidRPr="00690F08" w:rsidRDefault="00690F08" w:rsidP="00C82426">
      <w:pPr>
        <w:rPr>
          <w:rFonts w:cstheme="minorHAnsi"/>
          <w:sz w:val="20"/>
          <w:szCs w:val="20"/>
        </w:rPr>
      </w:pPr>
      <w:r w:rsidRPr="00690F08">
        <w:rPr>
          <w:rFonts w:cstheme="minorHAnsi"/>
          <w:sz w:val="20"/>
          <w:szCs w:val="20"/>
        </w:rPr>
        <w:t>Childsmile Prevention Team</w:t>
      </w:r>
    </w:p>
    <w:p w:rsidR="00690F08" w:rsidRDefault="00B63CE8" w:rsidP="00C8242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NHS Lanarkshire Public Dental Service</w:t>
      </w:r>
    </w:p>
    <w:p w:rsidR="00CE6C78" w:rsidRPr="00130C2A" w:rsidRDefault="00DE2B54" w:rsidP="006B246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Contact no 01236707711 or 01236 703470</w:t>
      </w:r>
    </w:p>
    <w:sectPr w:rsidR="00CE6C78" w:rsidRPr="00130C2A" w:rsidSect="00044580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7AA3"/>
    <w:multiLevelType w:val="hybridMultilevel"/>
    <w:tmpl w:val="268C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5FE7"/>
    <w:multiLevelType w:val="hybridMultilevel"/>
    <w:tmpl w:val="BF9E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3C40"/>
    <w:multiLevelType w:val="hybridMultilevel"/>
    <w:tmpl w:val="4C36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156F"/>
    <w:multiLevelType w:val="hybridMultilevel"/>
    <w:tmpl w:val="E464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3B"/>
    <w:rsid w:val="00044580"/>
    <w:rsid w:val="00130C2A"/>
    <w:rsid w:val="00227B2F"/>
    <w:rsid w:val="00262B84"/>
    <w:rsid w:val="002D7238"/>
    <w:rsid w:val="003B7B10"/>
    <w:rsid w:val="00411AB7"/>
    <w:rsid w:val="004D2DAA"/>
    <w:rsid w:val="006758CA"/>
    <w:rsid w:val="00686487"/>
    <w:rsid w:val="00690F08"/>
    <w:rsid w:val="006B246F"/>
    <w:rsid w:val="006B24CA"/>
    <w:rsid w:val="00704D7E"/>
    <w:rsid w:val="007113DB"/>
    <w:rsid w:val="00762F89"/>
    <w:rsid w:val="00763430"/>
    <w:rsid w:val="0077290E"/>
    <w:rsid w:val="007D29CA"/>
    <w:rsid w:val="007F0963"/>
    <w:rsid w:val="007F6139"/>
    <w:rsid w:val="00836AC7"/>
    <w:rsid w:val="00876145"/>
    <w:rsid w:val="008A115E"/>
    <w:rsid w:val="008D693B"/>
    <w:rsid w:val="00A05DA4"/>
    <w:rsid w:val="00A87C70"/>
    <w:rsid w:val="00B13949"/>
    <w:rsid w:val="00B42A79"/>
    <w:rsid w:val="00B63CE8"/>
    <w:rsid w:val="00C82426"/>
    <w:rsid w:val="00CA407D"/>
    <w:rsid w:val="00CC34A2"/>
    <w:rsid w:val="00CD3ABD"/>
    <w:rsid w:val="00CE6C78"/>
    <w:rsid w:val="00D36D97"/>
    <w:rsid w:val="00DA7FB1"/>
    <w:rsid w:val="00DB218C"/>
    <w:rsid w:val="00DD31D1"/>
    <w:rsid w:val="00DE2B54"/>
    <w:rsid w:val="00E16448"/>
    <w:rsid w:val="00E23866"/>
    <w:rsid w:val="00EF1876"/>
    <w:rsid w:val="00F96513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72E94-01CE-4531-9D11-EE7E958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4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4A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list=PLB4FBA1DB1DAF4D45&amp;v=kAtR2jzXEi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ck.adobe.com/uk/stock-photo/group-of-children/861270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list=PLB4FBA1DB1DAF4D45&amp;v=kAtR2jzXE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D48E-07F5-4E39-82DB-2F6FB6E5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Starkey, Catherine</dc:creator>
  <cp:keywords/>
  <dc:description/>
  <cp:lastModifiedBy>Mrs Ritchie</cp:lastModifiedBy>
  <cp:revision>2</cp:revision>
  <cp:lastPrinted>2020-09-07T08:57:00Z</cp:lastPrinted>
  <dcterms:created xsi:type="dcterms:W3CDTF">2020-12-09T13:27:00Z</dcterms:created>
  <dcterms:modified xsi:type="dcterms:W3CDTF">2020-12-09T13:27:00Z</dcterms:modified>
</cp:coreProperties>
</file>