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97AAB" w14:textId="1362AD0D" w:rsidR="008B6750" w:rsidRDefault="001831D9" w:rsidP="008B6750">
      <w:pPr>
        <w:rPr>
          <w:b/>
          <w:bCs/>
          <w:sz w:val="32"/>
          <w:szCs w:val="32"/>
          <w:u w:val="single"/>
        </w:rPr>
      </w:pPr>
      <w:r>
        <w:rPr>
          <w:b/>
          <w:bCs/>
          <w:sz w:val="32"/>
          <w:szCs w:val="32"/>
          <w:u w:val="single"/>
        </w:rPr>
        <w:t>Enquiry-</w:t>
      </w:r>
      <w:r w:rsidR="007F6F3E">
        <w:rPr>
          <w:b/>
          <w:bCs/>
          <w:sz w:val="32"/>
          <w:szCs w:val="32"/>
          <w:u w:val="single"/>
        </w:rPr>
        <w:t>R</w:t>
      </w:r>
      <w:r>
        <w:rPr>
          <w:b/>
          <w:bCs/>
          <w:sz w:val="32"/>
          <w:szCs w:val="32"/>
          <w:u w:val="single"/>
        </w:rPr>
        <w:t>ich Learning Audit</w:t>
      </w:r>
    </w:p>
    <w:p w14:paraId="01D78A9F" w14:textId="55A49C83" w:rsidR="00A94F4A" w:rsidRPr="00A94F4A" w:rsidRDefault="008B6750" w:rsidP="00A94F4A">
      <w:pPr>
        <w:rPr>
          <w:sz w:val="24"/>
          <w:szCs w:val="24"/>
        </w:rPr>
      </w:pPr>
      <w:r>
        <w:rPr>
          <w:sz w:val="24"/>
          <w:szCs w:val="24"/>
        </w:rPr>
        <w:t xml:space="preserve">This audit will help you identify </w:t>
      </w:r>
      <w:r w:rsidR="008277BF">
        <w:rPr>
          <w:sz w:val="24"/>
          <w:szCs w:val="24"/>
        </w:rPr>
        <w:t>strengths within</w:t>
      </w:r>
      <w:r>
        <w:rPr>
          <w:sz w:val="24"/>
          <w:szCs w:val="24"/>
        </w:rPr>
        <w:t xml:space="preserve"> your</w:t>
      </w:r>
      <w:r w:rsidR="008277BF">
        <w:rPr>
          <w:sz w:val="24"/>
          <w:szCs w:val="24"/>
        </w:rPr>
        <w:t xml:space="preserve"> current</w:t>
      </w:r>
      <w:r>
        <w:rPr>
          <w:sz w:val="24"/>
          <w:szCs w:val="24"/>
        </w:rPr>
        <w:t xml:space="preserve"> practice </w:t>
      </w:r>
      <w:r w:rsidR="00A94F4A" w:rsidRPr="00A94F4A">
        <w:rPr>
          <w:sz w:val="24"/>
          <w:szCs w:val="24"/>
        </w:rPr>
        <w:t>and areas for development in relation to enquiry-based learning. It is designed to support practitioners in reflecting on how effectively learning experiences promote curiosity, questioning, investigation, critical thinking and learner agency. The audit can also be used to measure and compare practice before and after a focus for improvement.</w:t>
      </w:r>
    </w:p>
    <w:p w14:paraId="57BE0CDF" w14:textId="3C3CD0DE" w:rsidR="00D30708" w:rsidRPr="00D30708" w:rsidRDefault="00D30708" w:rsidP="00D30708">
      <w:pPr>
        <w:rPr>
          <w:sz w:val="24"/>
          <w:szCs w:val="24"/>
        </w:rPr>
      </w:pPr>
      <w:r w:rsidRPr="00D30708">
        <w:rPr>
          <w:sz w:val="24"/>
          <w:szCs w:val="24"/>
        </w:rPr>
        <w:t>The tool is divided into sections that examine the balance between learner-led, adult-</w:t>
      </w:r>
      <w:r w:rsidR="006A52E9">
        <w:rPr>
          <w:sz w:val="24"/>
          <w:szCs w:val="24"/>
        </w:rPr>
        <w:t>initiated</w:t>
      </w:r>
      <w:r w:rsidRPr="00D30708">
        <w:rPr>
          <w:sz w:val="24"/>
          <w:szCs w:val="24"/>
        </w:rPr>
        <w:t xml:space="preserve"> and </w:t>
      </w:r>
      <w:r w:rsidR="006A52E9">
        <w:rPr>
          <w:sz w:val="24"/>
          <w:szCs w:val="24"/>
        </w:rPr>
        <w:t>adult-led</w:t>
      </w:r>
      <w:r w:rsidRPr="00D30708">
        <w:rPr>
          <w:sz w:val="24"/>
          <w:szCs w:val="24"/>
        </w:rPr>
        <w:t xml:space="preserve"> </w:t>
      </w:r>
      <w:r w:rsidR="00B51AED">
        <w:rPr>
          <w:sz w:val="24"/>
          <w:szCs w:val="24"/>
        </w:rPr>
        <w:t>learning contexts</w:t>
      </w:r>
      <w:r w:rsidR="00B628F6">
        <w:rPr>
          <w:sz w:val="24"/>
          <w:szCs w:val="24"/>
        </w:rPr>
        <w:t xml:space="preserve"> </w:t>
      </w:r>
      <w:r w:rsidR="0056724B">
        <w:rPr>
          <w:sz w:val="24"/>
          <w:szCs w:val="24"/>
        </w:rPr>
        <w:t>within an</w:t>
      </w:r>
      <w:r w:rsidR="00B628F6">
        <w:rPr>
          <w:sz w:val="24"/>
          <w:szCs w:val="24"/>
        </w:rPr>
        <w:t xml:space="preserve"> enquiry</w:t>
      </w:r>
      <w:r w:rsidR="0056724B">
        <w:rPr>
          <w:sz w:val="24"/>
          <w:szCs w:val="24"/>
        </w:rPr>
        <w:t>-rich approach</w:t>
      </w:r>
      <w:r w:rsidRPr="00D30708">
        <w:rPr>
          <w:sz w:val="24"/>
          <w:szCs w:val="24"/>
        </w:rPr>
        <w:t>. It also considers assessment approaches, learner participation and the learning environment.</w:t>
      </w:r>
    </w:p>
    <w:p w14:paraId="5C2CC40D" w14:textId="1E5356C2" w:rsidR="00134302" w:rsidRPr="00134302" w:rsidRDefault="00DA34A0" w:rsidP="00134302">
      <w:pPr>
        <w:pStyle w:val="ListParagraph"/>
        <w:numPr>
          <w:ilvl w:val="0"/>
          <w:numId w:val="1"/>
        </w:numPr>
        <w:rPr>
          <w:rFonts w:ascii="Calibri" w:eastAsia="Calibri" w:hAnsi="Calibri" w:cs="Calibri"/>
          <w:color w:val="000000" w:themeColor="text1"/>
          <w:sz w:val="24"/>
          <w:szCs w:val="24"/>
        </w:rPr>
      </w:pPr>
      <w:r w:rsidRPr="00134302">
        <w:rPr>
          <w:rFonts w:ascii="Calibri" w:eastAsia="Calibri" w:hAnsi="Calibri" w:cs="Calibri"/>
          <w:b/>
          <w:bCs/>
          <w:color w:val="000000" w:themeColor="text1"/>
          <w:sz w:val="24"/>
          <w:szCs w:val="24"/>
        </w:rPr>
        <w:t>Learner</w:t>
      </w:r>
      <w:r w:rsidR="008B6750" w:rsidRPr="00134302">
        <w:rPr>
          <w:rFonts w:ascii="Calibri" w:eastAsia="Calibri" w:hAnsi="Calibri" w:cs="Calibri"/>
          <w:b/>
          <w:bCs/>
          <w:color w:val="000000" w:themeColor="text1"/>
          <w:sz w:val="24"/>
          <w:szCs w:val="24"/>
        </w:rPr>
        <w:t xml:space="preserve"> </w:t>
      </w:r>
      <w:r w:rsidR="00134302">
        <w:rPr>
          <w:rFonts w:ascii="Calibri" w:eastAsia="Calibri" w:hAnsi="Calibri" w:cs="Calibri"/>
          <w:b/>
          <w:bCs/>
          <w:color w:val="000000" w:themeColor="text1"/>
          <w:sz w:val="24"/>
          <w:szCs w:val="24"/>
        </w:rPr>
        <w:t>L</w:t>
      </w:r>
      <w:r w:rsidR="008B6750" w:rsidRPr="00134302">
        <w:rPr>
          <w:rFonts w:ascii="Calibri" w:eastAsia="Calibri" w:hAnsi="Calibri" w:cs="Calibri"/>
          <w:b/>
          <w:bCs/>
          <w:color w:val="000000" w:themeColor="text1"/>
          <w:sz w:val="24"/>
          <w:szCs w:val="24"/>
        </w:rPr>
        <w:t>e</w:t>
      </w:r>
      <w:r w:rsidRPr="00134302">
        <w:rPr>
          <w:rFonts w:ascii="Calibri" w:eastAsia="Calibri" w:hAnsi="Calibri" w:cs="Calibri"/>
          <w:b/>
          <w:bCs/>
          <w:color w:val="000000" w:themeColor="text1"/>
          <w:sz w:val="24"/>
          <w:szCs w:val="24"/>
        </w:rPr>
        <w:t>d</w:t>
      </w:r>
      <w:r w:rsidR="00134302">
        <w:rPr>
          <w:rFonts w:ascii="Calibri" w:eastAsia="Calibri" w:hAnsi="Calibri" w:cs="Calibri"/>
          <w:b/>
          <w:bCs/>
          <w:color w:val="000000" w:themeColor="text1"/>
          <w:sz w:val="24"/>
          <w:szCs w:val="24"/>
        </w:rPr>
        <w:t xml:space="preserve"> Enquiry</w:t>
      </w:r>
      <w:r w:rsidR="008B6750" w:rsidRPr="00134302">
        <w:rPr>
          <w:rFonts w:ascii="Calibri" w:eastAsia="Calibri" w:hAnsi="Calibri" w:cs="Calibri"/>
          <w:color w:val="000000" w:themeColor="text1"/>
          <w:sz w:val="24"/>
          <w:szCs w:val="24"/>
        </w:rPr>
        <w:t xml:space="preserve">:  </w:t>
      </w:r>
      <w:r w:rsidR="00134302" w:rsidRPr="00134302">
        <w:rPr>
          <w:rFonts w:ascii="Calibri" w:eastAsia="Calibri" w:hAnsi="Calibri" w:cs="Calibri"/>
          <w:color w:val="000000" w:themeColor="text1"/>
          <w:sz w:val="24"/>
          <w:szCs w:val="24"/>
        </w:rPr>
        <w:t>Learners identify questions, explore interests, investigate ideas, make decisions and take increasing ownership of their learning. Practitioners create the conditions for curiosity and enquiry to flourish while responding flexibly to learners' thinking.</w:t>
      </w:r>
    </w:p>
    <w:p w14:paraId="3C757E2C" w14:textId="775BCACF" w:rsidR="000E16C5" w:rsidRPr="000E16C5" w:rsidRDefault="008B6750" w:rsidP="000E16C5">
      <w:pPr>
        <w:pStyle w:val="ListParagraph"/>
        <w:numPr>
          <w:ilvl w:val="0"/>
          <w:numId w:val="1"/>
        </w:numPr>
        <w:rPr>
          <w:rFonts w:ascii="Calibri" w:eastAsia="Calibri" w:hAnsi="Calibri" w:cs="Calibri"/>
          <w:color w:val="000000" w:themeColor="text1"/>
          <w:sz w:val="24"/>
          <w:szCs w:val="24"/>
        </w:rPr>
      </w:pPr>
      <w:r w:rsidRPr="00134302">
        <w:rPr>
          <w:rFonts w:ascii="Calibri" w:eastAsia="Calibri" w:hAnsi="Calibri" w:cs="Calibri"/>
          <w:b/>
          <w:bCs/>
          <w:color w:val="000000" w:themeColor="text1"/>
          <w:sz w:val="24"/>
          <w:szCs w:val="24"/>
        </w:rPr>
        <w:t>Adult-</w:t>
      </w:r>
      <w:r w:rsidR="00134302">
        <w:rPr>
          <w:rFonts w:ascii="Calibri" w:eastAsia="Calibri" w:hAnsi="Calibri" w:cs="Calibri"/>
          <w:b/>
          <w:bCs/>
          <w:color w:val="000000" w:themeColor="text1"/>
          <w:sz w:val="24"/>
          <w:szCs w:val="24"/>
        </w:rPr>
        <w:t>I</w:t>
      </w:r>
      <w:r w:rsidRPr="00134302">
        <w:rPr>
          <w:rFonts w:ascii="Calibri" w:eastAsia="Calibri" w:hAnsi="Calibri" w:cs="Calibri"/>
          <w:b/>
          <w:bCs/>
          <w:color w:val="000000" w:themeColor="text1"/>
          <w:sz w:val="24"/>
          <w:szCs w:val="24"/>
        </w:rPr>
        <w:t xml:space="preserve">nitiated </w:t>
      </w:r>
      <w:r w:rsidR="00134302">
        <w:rPr>
          <w:rFonts w:ascii="Calibri" w:eastAsia="Calibri" w:hAnsi="Calibri" w:cs="Calibri"/>
          <w:b/>
          <w:bCs/>
          <w:color w:val="000000" w:themeColor="text1"/>
          <w:sz w:val="24"/>
          <w:szCs w:val="24"/>
        </w:rPr>
        <w:t>Enquiry</w:t>
      </w:r>
      <w:r w:rsidRPr="00134302">
        <w:rPr>
          <w:rFonts w:ascii="Calibri" w:eastAsia="Calibri" w:hAnsi="Calibri" w:cs="Calibri"/>
          <w:color w:val="000000" w:themeColor="text1"/>
          <w:sz w:val="24"/>
          <w:szCs w:val="24"/>
        </w:rPr>
        <w:t xml:space="preserve">:  </w:t>
      </w:r>
      <w:r w:rsidR="000E16C5">
        <w:rPr>
          <w:rFonts w:ascii="Calibri" w:eastAsia="Calibri" w:hAnsi="Calibri" w:cs="Calibri"/>
          <w:color w:val="000000" w:themeColor="text1"/>
          <w:sz w:val="24"/>
          <w:szCs w:val="24"/>
        </w:rPr>
        <w:t>P</w:t>
      </w:r>
      <w:r w:rsidR="000E16C5" w:rsidRPr="000E16C5">
        <w:rPr>
          <w:rFonts w:ascii="Calibri" w:eastAsia="Calibri" w:hAnsi="Calibri" w:cs="Calibri"/>
          <w:color w:val="000000" w:themeColor="text1"/>
          <w:sz w:val="24"/>
          <w:szCs w:val="24"/>
        </w:rPr>
        <w:t>ractitioners spark curiosity through meaningful contexts, provocations, stimuli, real-life problems or challenges. Learners are encouraged to investigate, discuss, research and collaborate, while adults facilitate and extend thinking through questioning and dialogue.</w:t>
      </w:r>
    </w:p>
    <w:p w14:paraId="46D87F90" w14:textId="78DE56C2" w:rsidR="0033558D" w:rsidRPr="0033558D" w:rsidRDefault="008B6750" w:rsidP="0033558D">
      <w:pPr>
        <w:pStyle w:val="ListParagraph"/>
        <w:numPr>
          <w:ilvl w:val="0"/>
          <w:numId w:val="1"/>
        </w:numPr>
        <w:rPr>
          <w:rFonts w:ascii="Calibri" w:eastAsia="Calibri" w:hAnsi="Calibri" w:cs="Calibri"/>
          <w:color w:val="000000" w:themeColor="text1"/>
          <w:sz w:val="24"/>
          <w:szCs w:val="24"/>
        </w:rPr>
      </w:pPr>
      <w:r w:rsidRPr="0033558D">
        <w:rPr>
          <w:rFonts w:ascii="Calibri" w:eastAsia="Calibri" w:hAnsi="Calibri" w:cs="Calibri"/>
          <w:b/>
          <w:bCs/>
          <w:color w:val="000000" w:themeColor="text1"/>
          <w:sz w:val="24"/>
          <w:szCs w:val="24"/>
        </w:rPr>
        <w:t>Adult-</w:t>
      </w:r>
      <w:r w:rsidR="000E16C5" w:rsidRPr="0033558D">
        <w:rPr>
          <w:rFonts w:ascii="Calibri" w:eastAsia="Calibri" w:hAnsi="Calibri" w:cs="Calibri"/>
          <w:b/>
          <w:bCs/>
          <w:color w:val="000000" w:themeColor="text1"/>
          <w:sz w:val="24"/>
          <w:szCs w:val="24"/>
        </w:rPr>
        <w:t>L</w:t>
      </w:r>
      <w:r w:rsidRPr="0033558D">
        <w:rPr>
          <w:rFonts w:ascii="Calibri" w:eastAsia="Calibri" w:hAnsi="Calibri" w:cs="Calibri"/>
          <w:b/>
          <w:bCs/>
          <w:color w:val="000000" w:themeColor="text1"/>
          <w:sz w:val="24"/>
          <w:szCs w:val="24"/>
        </w:rPr>
        <w:t xml:space="preserve">ed </w:t>
      </w:r>
      <w:r w:rsidR="004B10C3">
        <w:rPr>
          <w:rFonts w:ascii="Calibri" w:eastAsia="Calibri" w:hAnsi="Calibri" w:cs="Calibri"/>
          <w:b/>
          <w:bCs/>
          <w:color w:val="000000" w:themeColor="text1"/>
          <w:sz w:val="24"/>
          <w:szCs w:val="24"/>
        </w:rPr>
        <w:t>Learning</w:t>
      </w:r>
      <w:r w:rsidRPr="0033558D">
        <w:rPr>
          <w:rFonts w:ascii="Calibri" w:eastAsia="Calibri" w:hAnsi="Calibri" w:cs="Calibri"/>
          <w:color w:val="000000" w:themeColor="text1"/>
          <w:sz w:val="24"/>
          <w:szCs w:val="24"/>
        </w:rPr>
        <w:t xml:space="preserve">:  </w:t>
      </w:r>
      <w:r w:rsidR="0033558D" w:rsidRPr="0033558D">
        <w:rPr>
          <w:rFonts w:ascii="Calibri" w:eastAsia="Calibri" w:hAnsi="Calibri" w:cs="Calibri"/>
          <w:color w:val="000000" w:themeColor="text1"/>
          <w:sz w:val="24"/>
          <w:szCs w:val="24"/>
        </w:rPr>
        <w:t>Practitioners provide explicit teaching, modelling and direct instruction to develop the knowledge, concepts and skills that learners require to engage successfully in enquiry. This ensures progression, challenge and depth of understanding.</w:t>
      </w:r>
    </w:p>
    <w:p w14:paraId="34AEC43B" w14:textId="6C423BDB" w:rsidR="009118D9" w:rsidRDefault="00D45B13" w:rsidP="009118D9">
      <w:pPr>
        <w:spacing w:after="0" w:line="300" w:lineRule="atLeast"/>
        <w:rPr>
          <w:sz w:val="24"/>
          <w:szCs w:val="24"/>
        </w:rPr>
      </w:pPr>
      <w:r>
        <w:rPr>
          <w:sz w:val="24"/>
          <w:szCs w:val="24"/>
        </w:rPr>
        <w:t>Each section takes account of current guidance, alongside the work of le</w:t>
      </w:r>
      <w:r w:rsidR="009118D9">
        <w:rPr>
          <w:sz w:val="24"/>
          <w:szCs w:val="24"/>
        </w:rPr>
        <w:t>a</w:t>
      </w:r>
      <w:r>
        <w:rPr>
          <w:sz w:val="24"/>
          <w:szCs w:val="24"/>
        </w:rPr>
        <w:t>ding researchers, and explores key aspects of practice that support high</w:t>
      </w:r>
      <w:r w:rsidR="009118D9">
        <w:rPr>
          <w:sz w:val="24"/>
          <w:szCs w:val="24"/>
        </w:rPr>
        <w:t>-quality interactions, experiences and spaces for learners.</w:t>
      </w:r>
    </w:p>
    <w:p w14:paraId="2F1450AA" w14:textId="77777777" w:rsidR="009118D9" w:rsidRPr="009118D9" w:rsidRDefault="009118D9" w:rsidP="009118D9">
      <w:pPr>
        <w:spacing w:after="0" w:line="300" w:lineRule="atLeast"/>
        <w:rPr>
          <w:rFonts w:eastAsia="Times New Roman" w:cs="Segoe UI"/>
          <w:sz w:val="24"/>
          <w:szCs w:val="24"/>
          <w:lang w:eastAsia="en-GB"/>
        </w:rPr>
      </w:pPr>
    </w:p>
    <w:p w14:paraId="6551C71F" w14:textId="5BD85B2F" w:rsidR="008B6750" w:rsidRDefault="003E40A7" w:rsidP="008B6750">
      <w:pPr>
        <w:rPr>
          <w:sz w:val="24"/>
          <w:szCs w:val="24"/>
        </w:rPr>
      </w:pPr>
      <w:r>
        <w:rPr>
          <w:sz w:val="24"/>
          <w:szCs w:val="24"/>
        </w:rPr>
        <w:t>When</w:t>
      </w:r>
      <w:r w:rsidR="008B6750">
        <w:rPr>
          <w:sz w:val="24"/>
          <w:szCs w:val="24"/>
        </w:rPr>
        <w:t xml:space="preserve"> identifying next steps, </w:t>
      </w:r>
      <w:r>
        <w:rPr>
          <w:sz w:val="24"/>
          <w:szCs w:val="24"/>
        </w:rPr>
        <w:t xml:space="preserve">consider a small number of </w:t>
      </w:r>
      <w:r w:rsidR="008B6750">
        <w:rPr>
          <w:sz w:val="24"/>
          <w:szCs w:val="24"/>
        </w:rPr>
        <w:t xml:space="preserve">focus statements </w:t>
      </w:r>
      <w:r>
        <w:rPr>
          <w:sz w:val="24"/>
          <w:szCs w:val="24"/>
        </w:rPr>
        <w:t>that</w:t>
      </w:r>
      <w:r w:rsidR="008B6750">
        <w:rPr>
          <w:sz w:val="24"/>
          <w:szCs w:val="24"/>
        </w:rPr>
        <w:t xml:space="preserve"> can be prioritised </w:t>
      </w:r>
      <w:r>
        <w:rPr>
          <w:sz w:val="24"/>
          <w:szCs w:val="24"/>
        </w:rPr>
        <w:t>within</w:t>
      </w:r>
      <w:r w:rsidR="008B6750">
        <w:rPr>
          <w:sz w:val="24"/>
          <w:szCs w:val="24"/>
        </w:rPr>
        <w:t xml:space="preserve"> your future practice. It may be helpful to </w:t>
      </w:r>
      <w:r w:rsidR="00EB7A42">
        <w:rPr>
          <w:sz w:val="24"/>
          <w:szCs w:val="24"/>
        </w:rPr>
        <w:t>identify</w:t>
      </w:r>
      <w:r w:rsidR="008B6750">
        <w:rPr>
          <w:sz w:val="24"/>
          <w:szCs w:val="24"/>
        </w:rPr>
        <w:t xml:space="preserve"> what you want to change, </w:t>
      </w:r>
      <w:r w:rsidR="00EB7A42">
        <w:rPr>
          <w:sz w:val="24"/>
          <w:szCs w:val="24"/>
        </w:rPr>
        <w:t xml:space="preserve">how you will measure </w:t>
      </w:r>
      <w:r w:rsidR="00011BDC">
        <w:rPr>
          <w:sz w:val="24"/>
          <w:szCs w:val="24"/>
        </w:rPr>
        <w:t xml:space="preserve">success, </w:t>
      </w:r>
      <w:r w:rsidR="00EB7A42">
        <w:rPr>
          <w:sz w:val="24"/>
          <w:szCs w:val="24"/>
        </w:rPr>
        <w:t>the timescales involved</w:t>
      </w:r>
      <w:r w:rsidR="00011BDC">
        <w:rPr>
          <w:sz w:val="24"/>
          <w:szCs w:val="24"/>
        </w:rPr>
        <w:t xml:space="preserve"> and the impact you hope to achieve for learners</w:t>
      </w:r>
      <w:r w:rsidR="008B6750">
        <w:rPr>
          <w:sz w:val="24"/>
          <w:szCs w:val="24"/>
        </w:rPr>
        <w:t>.</w:t>
      </w:r>
    </w:p>
    <w:p w14:paraId="0D50CF80" w14:textId="3F7708AC" w:rsidR="008B6750" w:rsidRDefault="008B6750" w:rsidP="008B6750">
      <w:pPr>
        <w:rPr>
          <w:sz w:val="24"/>
          <w:szCs w:val="24"/>
        </w:rPr>
      </w:pPr>
      <w:r>
        <w:rPr>
          <w:sz w:val="24"/>
          <w:szCs w:val="24"/>
        </w:rPr>
        <w:t xml:space="preserve">This document </w:t>
      </w:r>
      <w:r w:rsidR="00011BDC">
        <w:rPr>
          <w:sz w:val="24"/>
          <w:szCs w:val="24"/>
        </w:rPr>
        <w:t>should</w:t>
      </w:r>
      <w:r>
        <w:rPr>
          <w:sz w:val="24"/>
          <w:szCs w:val="24"/>
        </w:rPr>
        <w:t xml:space="preserve"> be used as a working </w:t>
      </w:r>
      <w:r w:rsidR="00011BDC">
        <w:rPr>
          <w:sz w:val="24"/>
          <w:szCs w:val="24"/>
        </w:rPr>
        <w:t>tool</w:t>
      </w:r>
      <w:r w:rsidR="005153FC">
        <w:rPr>
          <w:sz w:val="24"/>
          <w:szCs w:val="24"/>
        </w:rPr>
        <w:t xml:space="preserve"> to support ongoing evaluation and professional reflection.  </w:t>
      </w:r>
      <w:r>
        <w:rPr>
          <w:sz w:val="24"/>
          <w:szCs w:val="24"/>
        </w:rPr>
        <w:t>Some priorities may be short-term</w:t>
      </w:r>
      <w:r w:rsidR="00D15965">
        <w:rPr>
          <w:sz w:val="24"/>
          <w:szCs w:val="24"/>
        </w:rPr>
        <w:t>, while others</w:t>
      </w:r>
      <w:r>
        <w:rPr>
          <w:sz w:val="24"/>
          <w:szCs w:val="24"/>
        </w:rPr>
        <w:t xml:space="preserve"> </w:t>
      </w:r>
      <w:r w:rsidR="00D15965">
        <w:rPr>
          <w:sz w:val="24"/>
          <w:szCs w:val="24"/>
        </w:rPr>
        <w:t xml:space="preserve">may require </w:t>
      </w:r>
      <w:r>
        <w:rPr>
          <w:sz w:val="24"/>
          <w:szCs w:val="24"/>
        </w:rPr>
        <w:t>longer-term</w:t>
      </w:r>
      <w:r w:rsidR="00D15965">
        <w:rPr>
          <w:sz w:val="24"/>
          <w:szCs w:val="24"/>
        </w:rPr>
        <w:t xml:space="preserve"> development.  I</w:t>
      </w:r>
      <w:r>
        <w:rPr>
          <w:sz w:val="24"/>
          <w:szCs w:val="24"/>
        </w:rPr>
        <w:t xml:space="preserve">t is important to </w:t>
      </w:r>
      <w:r w:rsidR="00D15965">
        <w:rPr>
          <w:sz w:val="24"/>
          <w:szCs w:val="24"/>
        </w:rPr>
        <w:t>regularly review</w:t>
      </w:r>
      <w:r w:rsidR="00B53159">
        <w:rPr>
          <w:sz w:val="24"/>
          <w:szCs w:val="24"/>
        </w:rPr>
        <w:t>, monitor and evaluate progress to ensure sustained improvement</w:t>
      </w:r>
      <w:r>
        <w:rPr>
          <w:sz w:val="24"/>
          <w:szCs w:val="24"/>
        </w:rPr>
        <w:t>.</w:t>
      </w:r>
      <w:r>
        <w:rPr>
          <w:sz w:val="24"/>
          <w:szCs w:val="24"/>
        </w:rPr>
        <w:br/>
      </w:r>
    </w:p>
    <w:p w14:paraId="22E9022A" w14:textId="77777777" w:rsidR="000D231F" w:rsidRPr="000D231F" w:rsidRDefault="008B6750" w:rsidP="000D231F">
      <w:pPr>
        <w:rPr>
          <w:b/>
          <w:bCs/>
          <w:i/>
          <w:iCs/>
          <w:sz w:val="24"/>
          <w:szCs w:val="24"/>
        </w:rPr>
      </w:pPr>
      <w:r w:rsidRPr="0059353D">
        <w:rPr>
          <w:b/>
          <w:bCs/>
          <w:i/>
          <w:iCs/>
          <w:sz w:val="24"/>
          <w:szCs w:val="24"/>
        </w:rPr>
        <w:t>For each section,</w:t>
      </w:r>
      <w:r>
        <w:rPr>
          <w:b/>
          <w:bCs/>
          <w:i/>
          <w:iCs/>
          <w:sz w:val="24"/>
          <w:szCs w:val="24"/>
        </w:rPr>
        <w:t xml:space="preserve"> </w:t>
      </w:r>
      <w:r w:rsidR="00217C35">
        <w:rPr>
          <w:b/>
          <w:bCs/>
          <w:i/>
          <w:iCs/>
          <w:sz w:val="24"/>
          <w:szCs w:val="24"/>
        </w:rPr>
        <w:t xml:space="preserve">you will find </w:t>
      </w:r>
      <w:r w:rsidRPr="0059353D">
        <w:rPr>
          <w:b/>
          <w:bCs/>
          <w:i/>
          <w:iCs/>
          <w:sz w:val="24"/>
          <w:szCs w:val="24"/>
        </w:rPr>
        <w:t>features of high</w:t>
      </w:r>
      <w:r>
        <w:rPr>
          <w:b/>
          <w:bCs/>
          <w:i/>
          <w:iCs/>
          <w:sz w:val="24"/>
          <w:szCs w:val="24"/>
        </w:rPr>
        <w:t>ly effective</w:t>
      </w:r>
      <w:r w:rsidRPr="0059353D">
        <w:rPr>
          <w:b/>
          <w:bCs/>
          <w:i/>
          <w:iCs/>
          <w:sz w:val="24"/>
          <w:szCs w:val="24"/>
        </w:rPr>
        <w:t xml:space="preserve"> practice, challenge questions</w:t>
      </w:r>
      <w:r>
        <w:rPr>
          <w:b/>
          <w:bCs/>
          <w:i/>
          <w:iCs/>
          <w:sz w:val="24"/>
          <w:szCs w:val="24"/>
        </w:rPr>
        <w:t xml:space="preserve"> and </w:t>
      </w:r>
      <w:r w:rsidRPr="0059353D">
        <w:rPr>
          <w:b/>
          <w:bCs/>
          <w:i/>
          <w:iCs/>
          <w:sz w:val="24"/>
          <w:szCs w:val="24"/>
        </w:rPr>
        <w:t>examples illustrating what high</w:t>
      </w:r>
      <w:r>
        <w:rPr>
          <w:b/>
          <w:bCs/>
          <w:i/>
          <w:iCs/>
          <w:sz w:val="24"/>
          <w:szCs w:val="24"/>
        </w:rPr>
        <w:t>ly effective</w:t>
      </w:r>
      <w:r w:rsidRPr="0059353D">
        <w:rPr>
          <w:b/>
          <w:bCs/>
          <w:i/>
          <w:iCs/>
          <w:sz w:val="24"/>
          <w:szCs w:val="24"/>
        </w:rPr>
        <w:t xml:space="preserve"> practice looks like. Th</w:t>
      </w:r>
      <w:r w:rsidR="00217C35">
        <w:rPr>
          <w:b/>
          <w:bCs/>
          <w:i/>
          <w:iCs/>
          <w:sz w:val="24"/>
          <w:szCs w:val="24"/>
        </w:rPr>
        <w:t xml:space="preserve">ese are intended to </w:t>
      </w:r>
      <w:r w:rsidRPr="0059353D">
        <w:rPr>
          <w:b/>
          <w:bCs/>
          <w:i/>
          <w:iCs/>
          <w:sz w:val="24"/>
          <w:szCs w:val="24"/>
        </w:rPr>
        <w:t xml:space="preserve">support </w:t>
      </w:r>
      <w:r w:rsidR="000D231F" w:rsidRPr="000D231F">
        <w:rPr>
          <w:b/>
          <w:bCs/>
          <w:i/>
          <w:iCs/>
          <w:sz w:val="24"/>
          <w:szCs w:val="24"/>
        </w:rPr>
        <w:t>professional dialogue, evidence-informed reflection and completion of the audit.</w:t>
      </w:r>
    </w:p>
    <w:p w14:paraId="7592D396" w14:textId="6004BE47" w:rsidR="00BA7211" w:rsidRDefault="00BA7211" w:rsidP="000D231F">
      <w:pPr>
        <w:rPr>
          <w:b/>
          <w:bCs/>
          <w:i/>
          <w:iCs/>
          <w:sz w:val="12"/>
          <w:szCs w:val="12"/>
        </w:rPr>
      </w:pPr>
    </w:p>
    <w:p w14:paraId="4F97CDDD" w14:textId="77777777" w:rsidR="000A56F5" w:rsidRDefault="000A56F5">
      <w:pPr>
        <w:spacing w:line="278" w:lineRule="auto"/>
        <w:rPr>
          <w:b/>
          <w:bCs/>
          <w:i/>
          <w:iCs/>
          <w:sz w:val="12"/>
          <w:szCs w:val="12"/>
        </w:rPr>
      </w:pPr>
    </w:p>
    <w:p w14:paraId="53AFECAE" w14:textId="77777777" w:rsidR="000A56F5" w:rsidRDefault="000A56F5">
      <w:pPr>
        <w:spacing w:line="278" w:lineRule="auto"/>
        <w:rPr>
          <w:b/>
          <w:bCs/>
          <w:i/>
          <w:iCs/>
          <w:sz w:val="12"/>
          <w:szCs w:val="12"/>
        </w:rPr>
      </w:pPr>
    </w:p>
    <w:p w14:paraId="27EEA435" w14:textId="77777777" w:rsidR="006042B2" w:rsidRPr="0096666E" w:rsidRDefault="006042B2">
      <w:pPr>
        <w:spacing w:line="278" w:lineRule="auto"/>
        <w:rPr>
          <w:b/>
          <w:bCs/>
          <w:i/>
          <w:iCs/>
          <w:sz w:val="12"/>
          <w:szCs w:val="12"/>
        </w:rPr>
      </w:pPr>
    </w:p>
    <w:tbl>
      <w:tblPr>
        <w:tblStyle w:val="TableGridLight"/>
        <w:tblpPr w:leftFromText="180" w:rightFromText="180" w:vertAnchor="text" w:horzAnchor="margin" w:tblpY="244"/>
        <w:tblW w:w="15593" w:type="dxa"/>
        <w:tblBorders>
          <w:top w:val="single" w:sz="18" w:space="0" w:color="0B769F" w:themeColor="accent4" w:themeShade="BF"/>
          <w:left w:val="single" w:sz="18" w:space="0" w:color="0B769F" w:themeColor="accent4" w:themeShade="BF"/>
          <w:bottom w:val="single" w:sz="18" w:space="0" w:color="0B769F" w:themeColor="accent4" w:themeShade="BF"/>
          <w:right w:val="single" w:sz="18" w:space="0" w:color="0B769F" w:themeColor="accent4" w:themeShade="BF"/>
          <w:insideH w:val="single" w:sz="18" w:space="0" w:color="0B769F" w:themeColor="accent4" w:themeShade="BF"/>
          <w:insideV w:val="single" w:sz="18" w:space="0" w:color="0B769F" w:themeColor="accent4" w:themeShade="BF"/>
        </w:tblBorders>
        <w:tblLook w:val="04A0" w:firstRow="1" w:lastRow="0" w:firstColumn="1" w:lastColumn="0" w:noHBand="0" w:noVBand="1"/>
      </w:tblPr>
      <w:tblGrid>
        <w:gridCol w:w="3645"/>
        <w:gridCol w:w="253"/>
        <w:gridCol w:w="922"/>
        <w:gridCol w:w="992"/>
        <w:gridCol w:w="4394"/>
        <w:gridCol w:w="5387"/>
      </w:tblGrid>
      <w:tr w:rsidR="00D275E5" w14:paraId="183C23C8" w14:textId="77777777" w:rsidTr="67564B6C">
        <w:tc>
          <w:tcPr>
            <w:tcW w:w="5812" w:type="dxa"/>
            <w:gridSpan w:val="4"/>
            <w:tcBorders>
              <w:top w:val="nil"/>
              <w:left w:val="nil"/>
              <w:bottom w:val="nil"/>
              <w:right w:val="nil"/>
            </w:tcBorders>
          </w:tcPr>
          <w:p w14:paraId="34F40ACE" w14:textId="095E3200" w:rsidR="00D275E5" w:rsidRPr="002F531C" w:rsidRDefault="00D275E5" w:rsidP="002F531C">
            <w:pPr>
              <w:rPr>
                <w:b/>
                <w:bCs/>
                <w:u w:val="single"/>
              </w:rPr>
            </w:pPr>
            <w:r w:rsidRPr="0B5375C8">
              <w:rPr>
                <w:b/>
                <w:bCs/>
                <w:u w:val="single"/>
              </w:rPr>
              <w:t xml:space="preserve">RAG Definitions </w:t>
            </w:r>
          </w:p>
        </w:tc>
        <w:tc>
          <w:tcPr>
            <w:tcW w:w="9781" w:type="dxa"/>
            <w:gridSpan w:val="2"/>
            <w:tcBorders>
              <w:top w:val="nil"/>
              <w:left w:val="nil"/>
              <w:bottom w:val="nil"/>
              <w:right w:val="nil"/>
            </w:tcBorders>
          </w:tcPr>
          <w:p w14:paraId="19DB96FD" w14:textId="5FCA69CC" w:rsidR="00D275E5" w:rsidRPr="002F531C" w:rsidRDefault="00D275E5" w:rsidP="002F531C">
            <w:pPr>
              <w:rPr>
                <w:b/>
                <w:bCs/>
                <w:u w:val="single"/>
              </w:rPr>
            </w:pPr>
            <w:r w:rsidRPr="006C0D09">
              <w:rPr>
                <w:b/>
                <w:bCs/>
                <w:u w:val="single"/>
              </w:rPr>
              <w:t>Scale</w:t>
            </w:r>
            <w:r w:rsidR="00263FDB">
              <w:rPr>
                <w:b/>
                <w:bCs/>
                <w:u w:val="single"/>
              </w:rPr>
              <w:t xml:space="preserve"> Definitions</w:t>
            </w:r>
          </w:p>
        </w:tc>
      </w:tr>
      <w:tr w:rsidR="00D275E5" w14:paraId="5F52218C" w14:textId="77777777" w:rsidTr="67564B6C">
        <w:tc>
          <w:tcPr>
            <w:tcW w:w="5812" w:type="dxa"/>
            <w:gridSpan w:val="4"/>
            <w:tcBorders>
              <w:top w:val="nil"/>
              <w:left w:val="nil"/>
              <w:bottom w:val="single" w:sz="18" w:space="0" w:color="0B769F" w:themeColor="accent4" w:themeShade="BF"/>
              <w:right w:val="nil"/>
            </w:tcBorders>
          </w:tcPr>
          <w:p w14:paraId="5A82D5D3" w14:textId="77777777" w:rsidR="00D275E5" w:rsidRPr="00530319" w:rsidRDefault="00D275E5" w:rsidP="00D275E5">
            <w:pPr>
              <w:rPr>
                <w:b/>
                <w:bCs/>
                <w:color w:val="FF0000"/>
              </w:rPr>
            </w:pPr>
            <w:r w:rsidRPr="115A64DE">
              <w:rPr>
                <w:b/>
                <w:bCs/>
                <w:color w:val="FF0000"/>
              </w:rPr>
              <w:t>Re</w:t>
            </w:r>
            <w:r>
              <w:rPr>
                <w:b/>
                <w:bCs/>
                <w:color w:val="FF0000"/>
              </w:rPr>
              <w:t xml:space="preserve">d = Not Developed </w:t>
            </w:r>
            <w:r w:rsidRPr="00F10F7A">
              <w:t xml:space="preserve">– </w:t>
            </w:r>
            <w:r>
              <w:t xml:space="preserve">development </w:t>
            </w:r>
            <w:r w:rsidRPr="00F10F7A">
              <w:t>work has not started</w:t>
            </w:r>
          </w:p>
          <w:p w14:paraId="6851E900" w14:textId="77777777" w:rsidR="00D275E5" w:rsidRPr="00F10F7A" w:rsidRDefault="00D275E5" w:rsidP="00D275E5">
            <w:r w:rsidRPr="00B129F6">
              <w:rPr>
                <w:b/>
                <w:bCs/>
                <w:color w:val="FFC000"/>
              </w:rPr>
              <w:t>Amber</w:t>
            </w:r>
            <w:r>
              <w:rPr>
                <w:b/>
                <w:bCs/>
                <w:color w:val="FFC000"/>
              </w:rPr>
              <w:t xml:space="preserve"> </w:t>
            </w:r>
            <w:r w:rsidRPr="00B129F6">
              <w:rPr>
                <w:b/>
                <w:bCs/>
                <w:color w:val="FFC000"/>
              </w:rPr>
              <w:t>= Developing</w:t>
            </w:r>
            <w:r w:rsidRPr="00B129F6">
              <w:rPr>
                <w:color w:val="FFC000"/>
              </w:rPr>
              <w:t xml:space="preserve"> </w:t>
            </w:r>
            <w:r w:rsidRPr="00F10F7A">
              <w:t xml:space="preserve">– this area is currently being </w:t>
            </w:r>
            <w:r>
              <w:t>developed</w:t>
            </w:r>
            <w:r w:rsidRPr="00F10F7A">
              <w:t xml:space="preserve"> and monitored</w:t>
            </w:r>
          </w:p>
          <w:p w14:paraId="0CC244A3" w14:textId="29648DAD" w:rsidR="00D275E5" w:rsidRPr="00783855" w:rsidRDefault="00D275E5" w:rsidP="002F531C">
            <w:pPr>
              <w:rPr>
                <w:color w:val="FFFFFF" w:themeColor="background1"/>
                <w:sz w:val="36"/>
                <w:szCs w:val="36"/>
              </w:rPr>
            </w:pPr>
            <w:r w:rsidRPr="115A64DE">
              <w:rPr>
                <w:b/>
                <w:bCs/>
                <w:color w:val="00B050"/>
              </w:rPr>
              <w:t>Green</w:t>
            </w:r>
            <w:r>
              <w:rPr>
                <w:b/>
                <w:bCs/>
                <w:color w:val="00B050"/>
              </w:rPr>
              <w:t xml:space="preserve"> </w:t>
            </w:r>
            <w:r w:rsidRPr="115A64DE">
              <w:rPr>
                <w:b/>
                <w:bCs/>
                <w:color w:val="00B050"/>
              </w:rPr>
              <w:t xml:space="preserve">= Established </w:t>
            </w:r>
            <w:r w:rsidRPr="00F10F7A">
              <w:t>– this area is something we have worked on a lot and are confident with</w:t>
            </w:r>
          </w:p>
        </w:tc>
        <w:tc>
          <w:tcPr>
            <w:tcW w:w="9781" w:type="dxa"/>
            <w:gridSpan w:val="2"/>
            <w:tcBorders>
              <w:top w:val="nil"/>
              <w:left w:val="nil"/>
              <w:bottom w:val="single" w:sz="18" w:space="0" w:color="0B769F" w:themeColor="accent4" w:themeShade="BF"/>
              <w:right w:val="nil"/>
            </w:tcBorders>
          </w:tcPr>
          <w:p w14:paraId="119BF62D" w14:textId="77777777" w:rsidR="00D275E5" w:rsidRDefault="00D275E5" w:rsidP="00D275E5">
            <w:r>
              <w:t xml:space="preserve">1 = This is not an area we have developed or understand much about at present </w:t>
            </w:r>
          </w:p>
          <w:p w14:paraId="273FC509" w14:textId="77777777" w:rsidR="00D275E5" w:rsidRDefault="00D275E5" w:rsidP="00D275E5">
            <w:r>
              <w:t>2 = We understand a bit about this but are not yet ready to put it into practice</w:t>
            </w:r>
          </w:p>
          <w:p w14:paraId="5476B5F2" w14:textId="77777777" w:rsidR="00D275E5" w:rsidRDefault="00D275E5" w:rsidP="00D275E5">
            <w:r>
              <w:t>3 = We know lots about this subject but still need some help putting it into practice</w:t>
            </w:r>
          </w:p>
          <w:p w14:paraId="692EF049" w14:textId="77777777" w:rsidR="00D275E5" w:rsidRDefault="00D275E5" w:rsidP="00D275E5">
            <w:r>
              <w:t xml:space="preserve">4 = We know lots about this subject and are using it to guide our practice and support our children </w:t>
            </w:r>
          </w:p>
          <w:p w14:paraId="688FC2CD" w14:textId="77777777" w:rsidR="00D275E5" w:rsidRDefault="00D275E5" w:rsidP="000A56F5">
            <w:r>
              <w:t>5 = We can confidently talk about this subject, share our practice with others and use our knowledge to support children and other practitioners.</w:t>
            </w:r>
          </w:p>
          <w:p w14:paraId="2F86BECA" w14:textId="48C50586" w:rsidR="006042B2" w:rsidRPr="00783855" w:rsidRDefault="006042B2" w:rsidP="000A56F5">
            <w:pPr>
              <w:rPr>
                <w:color w:val="FFFFFF" w:themeColor="background1"/>
                <w:sz w:val="36"/>
                <w:szCs w:val="36"/>
              </w:rPr>
            </w:pPr>
          </w:p>
        </w:tc>
      </w:tr>
      <w:tr w:rsidR="00BA7211" w14:paraId="5B7DDAB5" w14:textId="77777777" w:rsidTr="67564B6C">
        <w:tc>
          <w:tcPr>
            <w:tcW w:w="15593" w:type="dxa"/>
            <w:gridSpan w:val="6"/>
            <w:tcBorders>
              <w:top w:val="single" w:sz="18" w:space="0" w:color="0B769F" w:themeColor="accent4" w:themeShade="BF"/>
            </w:tcBorders>
            <w:shd w:val="clear" w:color="auto" w:fill="0F9ED5" w:themeFill="accent4"/>
          </w:tcPr>
          <w:p w14:paraId="1CCC0F90" w14:textId="77777777" w:rsidR="00BA7211" w:rsidRPr="00783855" w:rsidRDefault="00BA7211" w:rsidP="00637F0C">
            <w:pPr>
              <w:jc w:val="center"/>
              <w:rPr>
                <w:color w:val="FFFFFF" w:themeColor="background1"/>
                <w:sz w:val="36"/>
                <w:szCs w:val="36"/>
              </w:rPr>
            </w:pPr>
            <w:r w:rsidRPr="00783855">
              <w:rPr>
                <w:color w:val="FFFFFF" w:themeColor="background1"/>
                <w:sz w:val="36"/>
                <w:szCs w:val="36"/>
              </w:rPr>
              <w:t>Balance and Make Up of Learning and Teaching Approaches</w:t>
            </w:r>
          </w:p>
        </w:tc>
      </w:tr>
      <w:tr w:rsidR="00BA7211" w14:paraId="44E4C24E" w14:textId="77777777" w:rsidTr="67564B6C">
        <w:tc>
          <w:tcPr>
            <w:tcW w:w="5812" w:type="dxa"/>
            <w:gridSpan w:val="4"/>
            <w:shd w:val="clear" w:color="auto" w:fill="CAEDFB" w:themeFill="accent4" w:themeFillTint="33"/>
          </w:tcPr>
          <w:p w14:paraId="063C31F7" w14:textId="77777777" w:rsidR="00BA7211" w:rsidRPr="00560CDF" w:rsidRDefault="00BA7211" w:rsidP="00637F0C">
            <w:pPr>
              <w:rPr>
                <w:rFonts w:cstheme="minorHAnsi"/>
                <w:b/>
                <w:bCs/>
                <w:u w:val="single"/>
              </w:rPr>
            </w:pPr>
            <w:r w:rsidRPr="00560CDF">
              <w:rPr>
                <w:rFonts w:cstheme="minorHAnsi"/>
                <w:b/>
                <w:bCs/>
                <w:u w:val="single"/>
              </w:rPr>
              <w:t xml:space="preserve">High Quality Exemplification </w:t>
            </w:r>
          </w:p>
          <w:p w14:paraId="4E558CE6" w14:textId="7FBBF20C" w:rsidR="00BA7211" w:rsidRPr="007D46BF" w:rsidRDefault="00BA7211" w:rsidP="00637F0C">
            <w:pPr>
              <w:rPr>
                <w:rFonts w:cstheme="minorHAnsi"/>
              </w:rPr>
            </w:pPr>
            <w:r w:rsidRPr="00560CDF">
              <w:rPr>
                <w:rFonts w:cstheme="minorHAnsi"/>
              </w:rPr>
              <w:t xml:space="preserve">Staff have engaged well with the national practice guidance and provide a </w:t>
            </w:r>
            <w:r w:rsidR="006929C9">
              <w:rPr>
                <w:rFonts w:cstheme="minorHAnsi"/>
              </w:rPr>
              <w:t>pedagogical approach</w:t>
            </w:r>
            <w:r w:rsidRPr="00560CDF">
              <w:rPr>
                <w:rFonts w:cstheme="minorHAnsi"/>
              </w:rPr>
              <w:t xml:space="preserve"> that offers flexible learning opportunities, where all children experience a balance of </w:t>
            </w:r>
            <w:r w:rsidR="00613FC1">
              <w:rPr>
                <w:rFonts w:cstheme="minorHAnsi"/>
              </w:rPr>
              <w:t>learner</w:t>
            </w:r>
            <w:r w:rsidRPr="00560CDF">
              <w:rPr>
                <w:rFonts w:cstheme="minorHAnsi"/>
              </w:rPr>
              <w:t>-led, adult-initiated, and adult-led learning throughout the day</w:t>
            </w:r>
            <w:r w:rsidR="00F81A87">
              <w:rPr>
                <w:rFonts w:cstheme="minorHAnsi"/>
              </w:rPr>
              <w:t>/</w:t>
            </w:r>
            <w:r w:rsidRPr="00560CDF">
              <w:rPr>
                <w:rFonts w:cstheme="minorHAnsi"/>
              </w:rPr>
              <w:t xml:space="preserve">week.  </w:t>
            </w:r>
            <w:r>
              <w:rPr>
                <w:rFonts w:cstheme="minorHAnsi"/>
              </w:rPr>
              <w:t xml:space="preserve">Practitioners provide a </w:t>
            </w:r>
            <w:r w:rsidR="00F81A87">
              <w:rPr>
                <w:rFonts w:cstheme="minorHAnsi"/>
              </w:rPr>
              <w:t>combination</w:t>
            </w:r>
            <w:r>
              <w:rPr>
                <w:rFonts w:cstheme="minorHAnsi"/>
              </w:rPr>
              <w:t xml:space="preserve"> of responsive and intentionally planned, high-quality learning experiences</w:t>
            </w:r>
            <w:r w:rsidR="006929C9">
              <w:rPr>
                <w:rFonts w:cstheme="minorHAnsi"/>
              </w:rPr>
              <w:t xml:space="preserve"> that are well matched to </w:t>
            </w:r>
            <w:r w:rsidR="00E0481F">
              <w:rPr>
                <w:rFonts w:cstheme="minorHAnsi"/>
              </w:rPr>
              <w:t>learners’</w:t>
            </w:r>
            <w:r w:rsidR="006929C9">
              <w:rPr>
                <w:rFonts w:cstheme="minorHAnsi"/>
              </w:rPr>
              <w:t xml:space="preserve"> needs</w:t>
            </w:r>
            <w:r w:rsidR="00E0481F">
              <w:rPr>
                <w:rFonts w:cstheme="minorHAnsi"/>
              </w:rPr>
              <w:t xml:space="preserve">, </w:t>
            </w:r>
            <w:r w:rsidR="006929C9">
              <w:rPr>
                <w:rFonts w:cstheme="minorHAnsi"/>
              </w:rPr>
              <w:t>interests</w:t>
            </w:r>
            <w:r w:rsidR="00E0481F">
              <w:rPr>
                <w:rFonts w:cstheme="minorHAnsi"/>
              </w:rPr>
              <w:t xml:space="preserve"> and stages of development</w:t>
            </w:r>
            <w:r>
              <w:rPr>
                <w:rFonts w:cstheme="minorHAnsi"/>
              </w:rPr>
              <w:t>.</w:t>
            </w:r>
            <w:r w:rsidR="00497FC1">
              <w:rPr>
                <w:rFonts w:cstheme="minorHAnsi"/>
              </w:rPr>
              <w:t xml:space="preserve">  </w:t>
            </w:r>
            <w:r w:rsidR="0056245B" w:rsidRPr="0056245B">
              <w:rPr>
                <w:rFonts w:cstheme="minorHAnsi"/>
              </w:rPr>
              <w:t xml:space="preserve">Learners are encouraged to ask questions, investigate ideas, think critically and take increasing ownership of their learning. Practitioners create meaningful opportunities for learners to engage in enquiry, </w:t>
            </w:r>
            <w:r w:rsidR="0056245B" w:rsidRPr="0056245B">
              <w:rPr>
                <w:rFonts w:cstheme="minorHAnsi"/>
              </w:rPr>
              <w:lastRenderedPageBreak/>
              <w:t>while also providing appropriate support, challenge and explicit teaching to develop knowledge, understanding and skills.</w:t>
            </w:r>
            <w:r w:rsidR="007D46BF">
              <w:rPr>
                <w:rFonts w:cstheme="minorHAnsi"/>
              </w:rPr>
              <w:t xml:space="preserve">  </w:t>
            </w:r>
            <w:r w:rsidR="007D46BF" w:rsidRPr="007D46BF">
              <w:rPr>
                <w:rFonts w:cstheme="minorHAnsi"/>
              </w:rPr>
              <w:t>By providing a balance of learner-led, adult-initiated and adult-led learning through a variety of relevant and purposeful contexts, learners are supported to develop curiosity, creativity, independence and resilience. Learners are increasingly confident in leading their learning, applying their knowledge in different contexts and contributing effectively as learners, individuals, citizens and contributors.</w:t>
            </w:r>
          </w:p>
        </w:tc>
        <w:tc>
          <w:tcPr>
            <w:tcW w:w="9781" w:type="dxa"/>
            <w:gridSpan w:val="2"/>
            <w:shd w:val="clear" w:color="auto" w:fill="CAEDFB" w:themeFill="accent4" w:themeFillTint="33"/>
          </w:tcPr>
          <w:p w14:paraId="430B27ED" w14:textId="77777777" w:rsidR="00BA7211" w:rsidRPr="00560CDF" w:rsidRDefault="00BA7211" w:rsidP="00637F0C">
            <w:pPr>
              <w:spacing w:line="240" w:lineRule="auto"/>
              <w:rPr>
                <w:b/>
                <w:bCs/>
                <w:u w:val="single"/>
              </w:rPr>
            </w:pPr>
            <w:r w:rsidRPr="00560CDF">
              <w:rPr>
                <w:b/>
                <w:bCs/>
                <w:u w:val="single"/>
              </w:rPr>
              <w:lastRenderedPageBreak/>
              <w:t>Challenge Questions</w:t>
            </w:r>
          </w:p>
          <w:p w14:paraId="67D0AD09" w14:textId="77777777" w:rsidR="00DE51DA" w:rsidRPr="00DE51DA" w:rsidRDefault="00DE51DA" w:rsidP="00DE51DA">
            <w:pPr>
              <w:pStyle w:val="ListParagraph"/>
              <w:numPr>
                <w:ilvl w:val="0"/>
                <w:numId w:val="2"/>
              </w:numPr>
              <w:spacing w:line="240" w:lineRule="auto"/>
              <w:ind w:left="293"/>
            </w:pPr>
            <w:r w:rsidRPr="00DE51DA">
              <w:t>How much account is taken of national guidance and research when designing learning experiences and curriculum pathways?</w:t>
            </w:r>
          </w:p>
          <w:p w14:paraId="2D80C41A" w14:textId="77777777" w:rsidR="00DE51DA" w:rsidRPr="00DE51DA" w:rsidRDefault="00DE51DA" w:rsidP="00DE51DA">
            <w:pPr>
              <w:pStyle w:val="ListParagraph"/>
              <w:numPr>
                <w:ilvl w:val="0"/>
                <w:numId w:val="2"/>
              </w:numPr>
              <w:spacing w:line="240" w:lineRule="auto"/>
              <w:ind w:left="293"/>
            </w:pPr>
            <w:r w:rsidRPr="00DE51DA">
              <w:t>To what extent does the curriculum experienced by learners reflect our rationale for enquiry-rich learning?</w:t>
            </w:r>
          </w:p>
          <w:p w14:paraId="3D4528D0" w14:textId="15443E4E" w:rsidR="00FB7C11" w:rsidRPr="00FB7C11" w:rsidRDefault="00FB7C11" w:rsidP="00FB7C11">
            <w:pPr>
              <w:pStyle w:val="ListParagraph"/>
              <w:numPr>
                <w:ilvl w:val="0"/>
                <w:numId w:val="2"/>
              </w:numPr>
              <w:spacing w:line="240" w:lineRule="auto"/>
              <w:ind w:left="293"/>
            </w:pPr>
            <w:r>
              <w:t>T</w:t>
            </w:r>
            <w:r w:rsidRPr="00FB7C11">
              <w:t>o what extent does our curriculum structure promote equity, engagement and achievement for all learners? How do we know?</w:t>
            </w:r>
          </w:p>
          <w:p w14:paraId="279C4C58" w14:textId="77777777" w:rsidR="00FB7C11" w:rsidRPr="00FB7C11" w:rsidRDefault="00FB7C11" w:rsidP="00FB7C11">
            <w:pPr>
              <w:pStyle w:val="ListParagraph"/>
              <w:numPr>
                <w:ilvl w:val="0"/>
                <w:numId w:val="2"/>
              </w:numPr>
              <w:spacing w:line="240" w:lineRule="auto"/>
              <w:ind w:left="293"/>
            </w:pPr>
            <w:r w:rsidRPr="00FB7C11">
              <w:t>How well does our curriculum enable learners to develop the four capacities through enquiry, investigation and application?</w:t>
            </w:r>
          </w:p>
          <w:p w14:paraId="53E626D9" w14:textId="77777777" w:rsidR="00314981" w:rsidRPr="00314981" w:rsidRDefault="00314981" w:rsidP="00314981">
            <w:pPr>
              <w:pStyle w:val="ListParagraph"/>
              <w:numPr>
                <w:ilvl w:val="0"/>
                <w:numId w:val="2"/>
              </w:numPr>
              <w:spacing w:line="240" w:lineRule="auto"/>
              <w:ind w:left="293"/>
            </w:pPr>
            <w:r w:rsidRPr="00314981">
              <w:t>How confident are we that all learners experience learning opportunities which are differentiated, appropriately challenging and engaging?</w:t>
            </w:r>
          </w:p>
          <w:p w14:paraId="43F02B1E" w14:textId="77777777" w:rsidR="00314981" w:rsidRPr="00314981" w:rsidRDefault="00314981" w:rsidP="00314981">
            <w:pPr>
              <w:pStyle w:val="ListParagraph"/>
              <w:numPr>
                <w:ilvl w:val="0"/>
                <w:numId w:val="2"/>
              </w:numPr>
              <w:spacing w:line="240" w:lineRule="auto"/>
              <w:ind w:left="293"/>
            </w:pPr>
            <w:r w:rsidRPr="00314981">
              <w:t>To what extent do we plan for a balance of learner-led, adult-initiated and adult-led learning? Is this balance flexible and responsive to learners' needs?</w:t>
            </w:r>
          </w:p>
          <w:p w14:paraId="6699A223" w14:textId="77777777" w:rsidR="00884F4F" w:rsidRPr="00884F4F" w:rsidRDefault="00884F4F" w:rsidP="00884F4F">
            <w:pPr>
              <w:pStyle w:val="ListParagraph"/>
              <w:numPr>
                <w:ilvl w:val="0"/>
                <w:numId w:val="2"/>
              </w:numPr>
              <w:spacing w:line="240" w:lineRule="auto"/>
              <w:ind w:left="293"/>
            </w:pPr>
            <w:r w:rsidRPr="00884F4F">
              <w:lastRenderedPageBreak/>
              <w:t>How effectively do learners have opportunities to ask questions, investigate ideas and apply their learning in meaningful contexts?</w:t>
            </w:r>
          </w:p>
          <w:p w14:paraId="61ADAF2D" w14:textId="77777777" w:rsidR="00884F4F" w:rsidRPr="00884F4F" w:rsidRDefault="00884F4F" w:rsidP="00884F4F">
            <w:pPr>
              <w:pStyle w:val="ListParagraph"/>
              <w:numPr>
                <w:ilvl w:val="0"/>
                <w:numId w:val="2"/>
              </w:numPr>
              <w:spacing w:line="240" w:lineRule="auto"/>
              <w:ind w:left="293"/>
            </w:pPr>
            <w:r w:rsidRPr="00884F4F">
              <w:t>To what extent are learners involved in planning, leading and evaluating aspects of their learning?</w:t>
            </w:r>
          </w:p>
          <w:p w14:paraId="455ABBD5" w14:textId="40958A87" w:rsidR="00BA7211" w:rsidRPr="00560CDF" w:rsidRDefault="00BA7211" w:rsidP="00884F4F">
            <w:pPr>
              <w:pStyle w:val="ListParagraph"/>
              <w:spacing w:line="240" w:lineRule="auto"/>
              <w:ind w:left="293"/>
            </w:pPr>
          </w:p>
        </w:tc>
      </w:tr>
      <w:tr w:rsidR="00BA7211" w14:paraId="5CEE1E9F" w14:textId="77777777" w:rsidTr="67564B6C">
        <w:tc>
          <w:tcPr>
            <w:tcW w:w="3645" w:type="dxa"/>
            <w:shd w:val="clear" w:color="auto" w:fill="DAE9F7" w:themeFill="text2" w:themeFillTint="1A"/>
          </w:tcPr>
          <w:p w14:paraId="16FF01B5" w14:textId="77777777" w:rsidR="00BA7211" w:rsidRPr="142245CA" w:rsidRDefault="00BA7211" w:rsidP="00637F0C">
            <w:pPr>
              <w:rPr>
                <w:b/>
                <w:bCs/>
              </w:rPr>
            </w:pPr>
            <w:r w:rsidRPr="00340F60">
              <w:rPr>
                <w:b/>
                <w:bCs/>
              </w:rPr>
              <w:lastRenderedPageBreak/>
              <w:t>Audit Statement</w:t>
            </w:r>
          </w:p>
        </w:tc>
        <w:tc>
          <w:tcPr>
            <w:tcW w:w="1175" w:type="dxa"/>
            <w:gridSpan w:val="2"/>
            <w:shd w:val="clear" w:color="auto" w:fill="DAE9F7" w:themeFill="text2" w:themeFillTint="1A"/>
          </w:tcPr>
          <w:p w14:paraId="4FF12849" w14:textId="77777777" w:rsidR="00BA7211" w:rsidRDefault="00BA7211" w:rsidP="00637F0C">
            <w:r w:rsidRPr="115A64DE">
              <w:rPr>
                <w:b/>
                <w:bCs/>
              </w:rPr>
              <w:t xml:space="preserve">RAG Status </w:t>
            </w:r>
          </w:p>
        </w:tc>
        <w:tc>
          <w:tcPr>
            <w:tcW w:w="992" w:type="dxa"/>
            <w:shd w:val="clear" w:color="auto" w:fill="DAE9F7" w:themeFill="text2" w:themeFillTint="1A"/>
          </w:tcPr>
          <w:p w14:paraId="71A366D0" w14:textId="77777777" w:rsidR="00BA7211" w:rsidRDefault="00BA7211" w:rsidP="00637F0C">
            <w:r w:rsidRPr="24B2DE8D">
              <w:rPr>
                <w:b/>
                <w:bCs/>
              </w:rPr>
              <w:t xml:space="preserve">Scale </w:t>
            </w:r>
          </w:p>
        </w:tc>
        <w:tc>
          <w:tcPr>
            <w:tcW w:w="4394" w:type="dxa"/>
            <w:shd w:val="clear" w:color="auto" w:fill="DAE9F7" w:themeFill="text2" w:themeFillTint="1A"/>
          </w:tcPr>
          <w:p w14:paraId="24AC21CA" w14:textId="77777777" w:rsidR="00BA7211" w:rsidRDefault="00BA7211" w:rsidP="00637F0C">
            <w:r w:rsidRPr="00DC0F2B">
              <w:rPr>
                <w:b/>
                <w:bCs/>
              </w:rPr>
              <w:t xml:space="preserve">What are you doing now and how do you know? </w:t>
            </w:r>
          </w:p>
        </w:tc>
        <w:tc>
          <w:tcPr>
            <w:tcW w:w="5387" w:type="dxa"/>
            <w:shd w:val="clear" w:color="auto" w:fill="DAE9F7" w:themeFill="text2" w:themeFillTint="1A"/>
          </w:tcPr>
          <w:p w14:paraId="7A990F55" w14:textId="77777777" w:rsidR="00BA7211" w:rsidRDefault="00BA7211" w:rsidP="00637F0C">
            <w:r w:rsidRPr="00530319">
              <w:rPr>
                <w:b/>
                <w:bCs/>
              </w:rPr>
              <w:t>What are you going to do next?</w:t>
            </w:r>
          </w:p>
        </w:tc>
      </w:tr>
      <w:tr w:rsidR="00BA7211" w14:paraId="07F96C20" w14:textId="77777777" w:rsidTr="67564B6C">
        <w:tc>
          <w:tcPr>
            <w:tcW w:w="3645" w:type="dxa"/>
            <w:shd w:val="clear" w:color="auto" w:fill="DAE9F7" w:themeFill="text2" w:themeFillTint="1A"/>
          </w:tcPr>
          <w:p w14:paraId="3619A596" w14:textId="075CF2B8" w:rsidR="00BA7211" w:rsidRDefault="00BA7211" w:rsidP="00637F0C">
            <w:r w:rsidRPr="142245CA">
              <w:rPr>
                <w:b/>
                <w:bCs/>
              </w:rPr>
              <w:t xml:space="preserve">There is a balance of </w:t>
            </w:r>
            <w:r w:rsidR="00884F4F">
              <w:rPr>
                <w:b/>
                <w:bCs/>
              </w:rPr>
              <w:t>learner</w:t>
            </w:r>
            <w:r w:rsidR="00D14E92">
              <w:rPr>
                <w:b/>
                <w:bCs/>
              </w:rPr>
              <w:t>-led</w:t>
            </w:r>
            <w:r w:rsidRPr="142245CA">
              <w:rPr>
                <w:b/>
                <w:bCs/>
              </w:rPr>
              <w:t xml:space="preserve">, </w:t>
            </w:r>
            <w:r w:rsidR="00084016">
              <w:rPr>
                <w:b/>
                <w:bCs/>
              </w:rPr>
              <w:t>adult</w:t>
            </w:r>
            <w:r w:rsidRPr="142245CA">
              <w:rPr>
                <w:b/>
                <w:bCs/>
              </w:rPr>
              <w:t xml:space="preserve">-initiated and </w:t>
            </w:r>
            <w:r w:rsidR="00084016">
              <w:rPr>
                <w:b/>
                <w:bCs/>
              </w:rPr>
              <w:t>adult-led</w:t>
            </w:r>
            <w:r w:rsidRPr="142245CA">
              <w:rPr>
                <w:b/>
                <w:bCs/>
              </w:rPr>
              <w:t xml:space="preserve"> learning within the classroom setting.</w:t>
            </w:r>
          </w:p>
        </w:tc>
        <w:tc>
          <w:tcPr>
            <w:tcW w:w="1175" w:type="dxa"/>
            <w:gridSpan w:val="2"/>
          </w:tcPr>
          <w:p w14:paraId="10F22D95" w14:textId="77777777" w:rsidR="00BA7211" w:rsidRDefault="00BA7211" w:rsidP="00637F0C"/>
        </w:tc>
        <w:tc>
          <w:tcPr>
            <w:tcW w:w="992" w:type="dxa"/>
          </w:tcPr>
          <w:p w14:paraId="35CB688C" w14:textId="77777777" w:rsidR="00BA7211" w:rsidRDefault="00BA7211" w:rsidP="00637F0C"/>
        </w:tc>
        <w:tc>
          <w:tcPr>
            <w:tcW w:w="4394" w:type="dxa"/>
          </w:tcPr>
          <w:p w14:paraId="57769E45" w14:textId="77777777" w:rsidR="00BA7211" w:rsidRDefault="00BA7211" w:rsidP="00637F0C"/>
        </w:tc>
        <w:tc>
          <w:tcPr>
            <w:tcW w:w="5387" w:type="dxa"/>
          </w:tcPr>
          <w:p w14:paraId="7CA2ADFB" w14:textId="77777777" w:rsidR="00BA7211" w:rsidRDefault="00BA7211" w:rsidP="00637F0C"/>
        </w:tc>
      </w:tr>
      <w:tr w:rsidR="00BA7211" w14:paraId="3B80B891" w14:textId="77777777" w:rsidTr="67564B6C">
        <w:tc>
          <w:tcPr>
            <w:tcW w:w="3645" w:type="dxa"/>
            <w:shd w:val="clear" w:color="auto" w:fill="DAE9F7" w:themeFill="text2" w:themeFillTint="1A"/>
          </w:tcPr>
          <w:p w14:paraId="06B5B782" w14:textId="6D0E5688" w:rsidR="00BA7211" w:rsidRPr="00FC08FC" w:rsidRDefault="00FC08FC" w:rsidP="00637F0C">
            <w:pPr>
              <w:rPr>
                <w:b/>
                <w:bCs/>
              </w:rPr>
            </w:pPr>
            <w:r w:rsidRPr="00FC08FC">
              <w:rPr>
                <w:b/>
                <w:bCs/>
              </w:rPr>
              <w:t>Opportunities for enquiry are flexible throughout the week, with learners engaging in a range of learner-led, adult-initiated and adult-led experiences as appropriate.</w:t>
            </w:r>
          </w:p>
        </w:tc>
        <w:tc>
          <w:tcPr>
            <w:tcW w:w="1175" w:type="dxa"/>
            <w:gridSpan w:val="2"/>
          </w:tcPr>
          <w:p w14:paraId="044DAC54" w14:textId="77777777" w:rsidR="00BA7211" w:rsidRDefault="00BA7211" w:rsidP="00637F0C"/>
        </w:tc>
        <w:tc>
          <w:tcPr>
            <w:tcW w:w="992" w:type="dxa"/>
          </w:tcPr>
          <w:p w14:paraId="32D8CB8A" w14:textId="77777777" w:rsidR="00BA7211" w:rsidRDefault="00BA7211" w:rsidP="00637F0C"/>
        </w:tc>
        <w:tc>
          <w:tcPr>
            <w:tcW w:w="4394" w:type="dxa"/>
          </w:tcPr>
          <w:p w14:paraId="42052960" w14:textId="77777777" w:rsidR="00BA7211" w:rsidRDefault="00BA7211" w:rsidP="00637F0C"/>
        </w:tc>
        <w:tc>
          <w:tcPr>
            <w:tcW w:w="5387" w:type="dxa"/>
          </w:tcPr>
          <w:p w14:paraId="5B112336" w14:textId="77777777" w:rsidR="00BA7211" w:rsidRDefault="00BA7211" w:rsidP="00637F0C"/>
        </w:tc>
      </w:tr>
      <w:tr w:rsidR="00E64E09" w14:paraId="1FA5203B" w14:textId="77777777" w:rsidTr="67564B6C">
        <w:tc>
          <w:tcPr>
            <w:tcW w:w="15593" w:type="dxa"/>
            <w:gridSpan w:val="6"/>
            <w:shd w:val="clear" w:color="auto" w:fill="47D459" w:themeFill="accent3" w:themeFillTint="99"/>
          </w:tcPr>
          <w:p w14:paraId="5435665F" w14:textId="6565A717" w:rsidR="00E64E09" w:rsidRDefault="007A4C2E" w:rsidP="00EF0731">
            <w:pPr>
              <w:jc w:val="center"/>
            </w:pPr>
            <w:r>
              <w:rPr>
                <w:color w:val="FFFFFF" w:themeColor="background1"/>
                <w:sz w:val="36"/>
                <w:szCs w:val="36"/>
              </w:rPr>
              <w:t>Learner</w:t>
            </w:r>
            <w:r w:rsidR="00E64E09">
              <w:rPr>
                <w:color w:val="FFFFFF" w:themeColor="background1"/>
                <w:sz w:val="36"/>
                <w:szCs w:val="36"/>
              </w:rPr>
              <w:t>-</w:t>
            </w:r>
            <w:r>
              <w:rPr>
                <w:color w:val="FFFFFF" w:themeColor="background1"/>
                <w:sz w:val="36"/>
                <w:szCs w:val="36"/>
              </w:rPr>
              <w:t>L</w:t>
            </w:r>
            <w:r w:rsidR="00E64E09">
              <w:rPr>
                <w:color w:val="FFFFFF" w:themeColor="background1"/>
                <w:sz w:val="36"/>
                <w:szCs w:val="36"/>
              </w:rPr>
              <w:t xml:space="preserve">ed </w:t>
            </w:r>
            <w:r>
              <w:rPr>
                <w:color w:val="FFFFFF" w:themeColor="background1"/>
                <w:sz w:val="36"/>
                <w:szCs w:val="36"/>
              </w:rPr>
              <w:t>Enquiry</w:t>
            </w:r>
          </w:p>
        </w:tc>
      </w:tr>
      <w:tr w:rsidR="009A082B" w14:paraId="4ABBE45E" w14:textId="77777777" w:rsidTr="67564B6C">
        <w:tc>
          <w:tcPr>
            <w:tcW w:w="5812" w:type="dxa"/>
            <w:gridSpan w:val="4"/>
            <w:shd w:val="clear" w:color="auto" w:fill="D9F2D0" w:themeFill="accent6" w:themeFillTint="33"/>
          </w:tcPr>
          <w:p w14:paraId="136BA045" w14:textId="5E27C717" w:rsidR="00382A3A" w:rsidRPr="00382A3A" w:rsidRDefault="00382A3A" w:rsidP="009A082B">
            <w:pPr>
              <w:rPr>
                <w:rFonts w:cstheme="minorHAnsi"/>
                <w:b/>
                <w:bCs/>
                <w:u w:val="single"/>
              </w:rPr>
            </w:pPr>
            <w:r w:rsidRPr="00560CDF">
              <w:rPr>
                <w:rFonts w:cstheme="minorHAnsi"/>
                <w:b/>
                <w:bCs/>
                <w:u w:val="single"/>
              </w:rPr>
              <w:t xml:space="preserve">High Quality Exemplification </w:t>
            </w:r>
          </w:p>
          <w:p w14:paraId="2B9927AA" w14:textId="097D0478" w:rsidR="009A082B" w:rsidRPr="00795AB7" w:rsidRDefault="009A6064" w:rsidP="009A082B">
            <w:pPr>
              <w:rPr>
                <w:rFonts w:cs="Calibri"/>
              </w:rPr>
            </w:pPr>
            <w:r w:rsidRPr="67564B6C">
              <w:rPr>
                <w:rFonts w:cs="Calibri"/>
              </w:rPr>
              <w:t>Our learning environment is</w:t>
            </w:r>
            <w:r w:rsidR="00095997">
              <w:rPr>
                <w:rFonts w:cs="Calibri"/>
              </w:rPr>
              <w:t xml:space="preserve"> thoughtfully designed to support learner-led enquiry.  </w:t>
            </w:r>
            <w:r w:rsidR="00EE1651" w:rsidRPr="00EE1651">
              <w:rPr>
                <w:rFonts w:cs="Calibri"/>
              </w:rPr>
              <w:t xml:space="preserve">Practitioners create rich </w:t>
            </w:r>
            <w:r w:rsidR="00EE1651" w:rsidRPr="00EE1651">
              <w:rPr>
                <w:rFonts w:cs="Calibri"/>
              </w:rPr>
              <w:lastRenderedPageBreak/>
              <w:t>opportunities for learners to ask questions, explore ideas, investigate areas of interest and take increasing ownership of their learning. High expectations are established, enabling learners to become confident, independent and motivated enquirers.</w:t>
            </w:r>
            <w:r w:rsidR="00FA41C2">
              <w:rPr>
                <w:rFonts w:cs="Calibri"/>
              </w:rPr>
              <w:t xml:space="preserve">  </w:t>
            </w:r>
            <w:r w:rsidR="00FA41C2" w:rsidRPr="00FA41C2">
              <w:rPr>
                <w:rFonts w:cs="Calibri"/>
              </w:rPr>
              <w:t xml:space="preserve">Throughout the </w:t>
            </w:r>
            <w:r w:rsidR="00FA41C2">
              <w:rPr>
                <w:rFonts w:cs="Calibri"/>
              </w:rPr>
              <w:t>week</w:t>
            </w:r>
            <w:r w:rsidR="00FA41C2" w:rsidRPr="00FA41C2">
              <w:rPr>
                <w:rFonts w:cs="Calibri"/>
              </w:rPr>
              <w:t>, learners engage in meaningful enquiry experiences that promote curiosity, creativity, collaboration, critical thinking and application of learning across different contexts. Practitioners demonstrate a clear understanding of their role within learner-led enquiry, using effective questioning, modelling, discussion and reflection to support progress while allowing learners to lead the direction of their investigations.</w:t>
            </w:r>
            <w:r w:rsidR="00FA41C2">
              <w:rPr>
                <w:rFonts w:cs="Calibri"/>
              </w:rPr>
              <w:t xml:space="preserve">  </w:t>
            </w:r>
            <w:r w:rsidR="00795AB7" w:rsidRPr="00795AB7">
              <w:rPr>
                <w:rFonts w:cs="Calibri"/>
              </w:rPr>
              <w:t>Learners are supported to make decisions, solve problems, access appropriate resources and develop the skills required to plan, investigate, evaluate and communicate their learning. Opportunities for learner-led enquiry are valued as an integral part of the learning process and contribute to developing the knowledge, skills and attributes of the four capacities.</w:t>
            </w:r>
          </w:p>
        </w:tc>
        <w:tc>
          <w:tcPr>
            <w:tcW w:w="9781" w:type="dxa"/>
            <w:gridSpan w:val="2"/>
            <w:shd w:val="clear" w:color="auto" w:fill="D9F2D0" w:themeFill="accent6" w:themeFillTint="33"/>
          </w:tcPr>
          <w:p w14:paraId="263416D6" w14:textId="52ADD037" w:rsidR="00382A3A" w:rsidRPr="00382A3A" w:rsidRDefault="00382A3A" w:rsidP="00382A3A">
            <w:pPr>
              <w:spacing w:line="240" w:lineRule="auto"/>
              <w:rPr>
                <w:b/>
                <w:bCs/>
                <w:u w:val="single"/>
              </w:rPr>
            </w:pPr>
            <w:r w:rsidRPr="00560CDF">
              <w:rPr>
                <w:b/>
                <w:bCs/>
                <w:u w:val="single"/>
              </w:rPr>
              <w:lastRenderedPageBreak/>
              <w:t>Challenge Questions</w:t>
            </w:r>
          </w:p>
          <w:p w14:paraId="50AA0625" w14:textId="77777777" w:rsidR="00795AB7" w:rsidRPr="00795AB7" w:rsidRDefault="00795AB7" w:rsidP="00795AB7">
            <w:pPr>
              <w:pStyle w:val="ListParagraph"/>
              <w:numPr>
                <w:ilvl w:val="0"/>
                <w:numId w:val="3"/>
              </w:numPr>
              <w:spacing w:line="240" w:lineRule="auto"/>
              <w:ind w:left="293"/>
            </w:pPr>
            <w:r w:rsidRPr="00795AB7">
              <w:t>How confident are we that our learning environment provides rich opportunities for enquiry, challenge and support?</w:t>
            </w:r>
          </w:p>
          <w:p w14:paraId="0FDE7C92" w14:textId="77777777" w:rsidR="00DC4260" w:rsidRPr="00DC4260" w:rsidRDefault="00DC4260" w:rsidP="00DC4260">
            <w:pPr>
              <w:pStyle w:val="ListParagraph"/>
              <w:numPr>
                <w:ilvl w:val="0"/>
                <w:numId w:val="3"/>
              </w:numPr>
              <w:spacing w:line="240" w:lineRule="auto"/>
              <w:ind w:left="293"/>
            </w:pPr>
            <w:r w:rsidRPr="00DC4260">
              <w:t>How do we plan for, track and document learner-led enquiry? How do we know it is effective?</w:t>
            </w:r>
          </w:p>
          <w:p w14:paraId="07F15873" w14:textId="77777777" w:rsidR="00DC4260" w:rsidRPr="00DC4260" w:rsidRDefault="00DC4260" w:rsidP="00DC4260">
            <w:pPr>
              <w:pStyle w:val="ListParagraph"/>
              <w:numPr>
                <w:ilvl w:val="0"/>
                <w:numId w:val="3"/>
              </w:numPr>
              <w:spacing w:line="240" w:lineRule="auto"/>
              <w:ind w:left="293"/>
            </w:pPr>
            <w:r w:rsidRPr="00DC4260">
              <w:lastRenderedPageBreak/>
              <w:t>How confident are we in understanding our role as adults during learner-led enquiry?</w:t>
            </w:r>
          </w:p>
          <w:p w14:paraId="124D4B03" w14:textId="77777777" w:rsidR="0045278A" w:rsidRPr="0045278A" w:rsidRDefault="0045278A" w:rsidP="0045278A">
            <w:pPr>
              <w:pStyle w:val="ListParagraph"/>
              <w:numPr>
                <w:ilvl w:val="0"/>
                <w:numId w:val="3"/>
              </w:numPr>
              <w:spacing w:line="240" w:lineRule="auto"/>
              <w:ind w:left="293"/>
            </w:pPr>
            <w:r w:rsidRPr="0045278A">
              <w:t>To what extent is learner-led enquiry an integral part of the learning experience rather than an add-on or extension activity?</w:t>
            </w:r>
          </w:p>
          <w:p w14:paraId="3E2234BC" w14:textId="77777777" w:rsidR="0045278A" w:rsidRPr="0045278A" w:rsidRDefault="0045278A" w:rsidP="0045278A">
            <w:pPr>
              <w:pStyle w:val="ListParagraph"/>
              <w:numPr>
                <w:ilvl w:val="0"/>
                <w:numId w:val="3"/>
              </w:numPr>
              <w:spacing w:line="240" w:lineRule="auto"/>
              <w:ind w:left="293"/>
            </w:pPr>
            <w:r w:rsidRPr="0045278A">
              <w:t>To what extent do learners have ownership over the questions they investigate and the direction of their learning?</w:t>
            </w:r>
          </w:p>
          <w:p w14:paraId="44EF509F" w14:textId="77777777" w:rsidR="0045278A" w:rsidRPr="0045278A" w:rsidRDefault="0045278A" w:rsidP="0045278A">
            <w:pPr>
              <w:pStyle w:val="ListParagraph"/>
              <w:numPr>
                <w:ilvl w:val="0"/>
                <w:numId w:val="3"/>
              </w:numPr>
              <w:spacing w:line="240" w:lineRule="auto"/>
              <w:ind w:left="293"/>
            </w:pPr>
            <w:r w:rsidRPr="0045278A">
              <w:t>How effectively do learners access and utilise a range of resources, including digital technologies, to support enquiry?</w:t>
            </w:r>
          </w:p>
          <w:p w14:paraId="6453DDAF" w14:textId="77777777" w:rsidR="00604D13" w:rsidRPr="00604D13" w:rsidRDefault="00604D13" w:rsidP="00604D13">
            <w:pPr>
              <w:pStyle w:val="ListParagraph"/>
              <w:numPr>
                <w:ilvl w:val="0"/>
                <w:numId w:val="3"/>
              </w:numPr>
              <w:spacing w:line="240" w:lineRule="auto"/>
              <w:ind w:left="293"/>
            </w:pPr>
            <w:r w:rsidRPr="00604D13">
              <w:t>To what extent do learners demonstrate independence, resilience and critical thinking throughout the enquiry process?</w:t>
            </w:r>
          </w:p>
          <w:p w14:paraId="1E8323E5" w14:textId="77777777" w:rsidR="00604D13" w:rsidRPr="00604D13" w:rsidRDefault="00604D13" w:rsidP="00604D13">
            <w:pPr>
              <w:pStyle w:val="ListParagraph"/>
              <w:numPr>
                <w:ilvl w:val="0"/>
                <w:numId w:val="3"/>
              </w:numPr>
              <w:spacing w:line="240" w:lineRule="auto"/>
              <w:ind w:left="293"/>
            </w:pPr>
            <w:r w:rsidRPr="00604D13">
              <w:t>How do learners reflect on and evaluate their enquiry journeys?</w:t>
            </w:r>
          </w:p>
          <w:p w14:paraId="1C7B8C23" w14:textId="6D2F26C5" w:rsidR="009A082B" w:rsidRPr="009A082B" w:rsidRDefault="009A082B" w:rsidP="00604D13">
            <w:pPr>
              <w:spacing w:line="240" w:lineRule="auto"/>
              <w:ind w:left="-67"/>
            </w:pPr>
          </w:p>
        </w:tc>
      </w:tr>
      <w:tr w:rsidR="0042197E" w14:paraId="19C96C8B" w14:textId="77777777" w:rsidTr="67564B6C">
        <w:tc>
          <w:tcPr>
            <w:tcW w:w="3645" w:type="dxa"/>
            <w:shd w:val="clear" w:color="auto" w:fill="C1F0C7" w:themeFill="accent3" w:themeFillTint="33"/>
          </w:tcPr>
          <w:p w14:paraId="1CD2497C" w14:textId="558005A4" w:rsidR="0042197E" w:rsidRDefault="0042197E" w:rsidP="0042197E">
            <w:pPr>
              <w:rPr>
                <w:b/>
                <w:bCs/>
              </w:rPr>
            </w:pPr>
            <w:r w:rsidRPr="00340F60">
              <w:rPr>
                <w:b/>
                <w:bCs/>
              </w:rPr>
              <w:lastRenderedPageBreak/>
              <w:t>Audit Statement</w:t>
            </w:r>
          </w:p>
        </w:tc>
        <w:tc>
          <w:tcPr>
            <w:tcW w:w="1175" w:type="dxa"/>
            <w:gridSpan w:val="2"/>
            <w:shd w:val="clear" w:color="auto" w:fill="C1F0C7" w:themeFill="accent3" w:themeFillTint="33"/>
          </w:tcPr>
          <w:p w14:paraId="4A59C98D" w14:textId="2B653F05" w:rsidR="0042197E" w:rsidRDefault="0042197E" w:rsidP="0042197E">
            <w:r w:rsidRPr="115A64DE">
              <w:rPr>
                <w:b/>
                <w:bCs/>
              </w:rPr>
              <w:t xml:space="preserve">RAG Status </w:t>
            </w:r>
          </w:p>
        </w:tc>
        <w:tc>
          <w:tcPr>
            <w:tcW w:w="992" w:type="dxa"/>
            <w:shd w:val="clear" w:color="auto" w:fill="C1F0C7" w:themeFill="accent3" w:themeFillTint="33"/>
          </w:tcPr>
          <w:p w14:paraId="71960634" w14:textId="662F5F82" w:rsidR="0042197E" w:rsidRDefault="0042197E" w:rsidP="0042197E">
            <w:r w:rsidRPr="24B2DE8D">
              <w:rPr>
                <w:b/>
                <w:bCs/>
              </w:rPr>
              <w:t xml:space="preserve">Scale </w:t>
            </w:r>
          </w:p>
        </w:tc>
        <w:tc>
          <w:tcPr>
            <w:tcW w:w="4394" w:type="dxa"/>
            <w:shd w:val="clear" w:color="auto" w:fill="C1F0C7" w:themeFill="accent3" w:themeFillTint="33"/>
          </w:tcPr>
          <w:p w14:paraId="2378ECE2" w14:textId="426FDD03" w:rsidR="0042197E" w:rsidRDefault="0042197E" w:rsidP="0042197E">
            <w:r w:rsidRPr="00DC0F2B">
              <w:rPr>
                <w:b/>
                <w:bCs/>
              </w:rPr>
              <w:t xml:space="preserve">What are you doing now and how do you know? </w:t>
            </w:r>
          </w:p>
        </w:tc>
        <w:tc>
          <w:tcPr>
            <w:tcW w:w="5387" w:type="dxa"/>
            <w:shd w:val="clear" w:color="auto" w:fill="C1F0C7" w:themeFill="accent3" w:themeFillTint="33"/>
          </w:tcPr>
          <w:p w14:paraId="71245478" w14:textId="587E8D50" w:rsidR="0042197E" w:rsidRDefault="0042197E" w:rsidP="0042197E">
            <w:r w:rsidRPr="00530319">
              <w:rPr>
                <w:b/>
                <w:bCs/>
              </w:rPr>
              <w:t>What are you going to do next?</w:t>
            </w:r>
          </w:p>
        </w:tc>
      </w:tr>
      <w:tr w:rsidR="0093776A" w14:paraId="4B53DAEA" w14:textId="77777777" w:rsidTr="67564B6C">
        <w:tc>
          <w:tcPr>
            <w:tcW w:w="3645" w:type="dxa"/>
            <w:shd w:val="clear" w:color="auto" w:fill="C1F0C7" w:themeFill="accent3" w:themeFillTint="33"/>
          </w:tcPr>
          <w:p w14:paraId="31F83CB9" w14:textId="2145D39D" w:rsidR="0093776A" w:rsidRDefault="00604D13" w:rsidP="0093776A">
            <w:pPr>
              <w:rPr>
                <w:b/>
                <w:bCs/>
              </w:rPr>
            </w:pPr>
            <w:r w:rsidRPr="00604D13">
              <w:rPr>
                <w:b/>
                <w:bCs/>
              </w:rPr>
              <w:t>Learner-led enquiry is an integral part of the learning experience and not simply an additional task once directed learning has been completed.</w:t>
            </w:r>
          </w:p>
        </w:tc>
        <w:tc>
          <w:tcPr>
            <w:tcW w:w="1175" w:type="dxa"/>
            <w:gridSpan w:val="2"/>
          </w:tcPr>
          <w:p w14:paraId="1B3E4A38" w14:textId="77777777" w:rsidR="0093776A" w:rsidRDefault="0093776A" w:rsidP="0093776A"/>
        </w:tc>
        <w:tc>
          <w:tcPr>
            <w:tcW w:w="992" w:type="dxa"/>
          </w:tcPr>
          <w:p w14:paraId="3FB204FC" w14:textId="77777777" w:rsidR="0093776A" w:rsidRDefault="0093776A" w:rsidP="0093776A"/>
        </w:tc>
        <w:tc>
          <w:tcPr>
            <w:tcW w:w="4394" w:type="dxa"/>
          </w:tcPr>
          <w:p w14:paraId="2B760BB1" w14:textId="77777777" w:rsidR="0093776A" w:rsidRDefault="0093776A" w:rsidP="0093776A"/>
        </w:tc>
        <w:tc>
          <w:tcPr>
            <w:tcW w:w="5387" w:type="dxa"/>
          </w:tcPr>
          <w:p w14:paraId="6AAB5E77" w14:textId="77777777" w:rsidR="0093776A" w:rsidRDefault="0093776A" w:rsidP="0093776A"/>
        </w:tc>
      </w:tr>
      <w:tr w:rsidR="0093776A" w14:paraId="147DE15F" w14:textId="77777777" w:rsidTr="67564B6C">
        <w:tc>
          <w:tcPr>
            <w:tcW w:w="3645" w:type="dxa"/>
            <w:shd w:val="clear" w:color="auto" w:fill="C1F0C7" w:themeFill="accent3" w:themeFillTint="33"/>
          </w:tcPr>
          <w:p w14:paraId="321A5341" w14:textId="140E6161" w:rsidR="0093776A" w:rsidRDefault="00F6732C" w:rsidP="0093776A">
            <w:pPr>
              <w:rPr>
                <w:b/>
                <w:bCs/>
              </w:rPr>
            </w:pPr>
            <w:r w:rsidRPr="00F6732C">
              <w:rPr>
                <w:b/>
                <w:bCs/>
              </w:rPr>
              <w:lastRenderedPageBreak/>
              <w:t>Learners have opportunities to investigate questions independently, collaboratively or with adult support.</w:t>
            </w:r>
          </w:p>
        </w:tc>
        <w:tc>
          <w:tcPr>
            <w:tcW w:w="1175" w:type="dxa"/>
            <w:gridSpan w:val="2"/>
          </w:tcPr>
          <w:p w14:paraId="36F8BD41" w14:textId="77777777" w:rsidR="0093776A" w:rsidRDefault="0093776A" w:rsidP="0093776A"/>
        </w:tc>
        <w:tc>
          <w:tcPr>
            <w:tcW w:w="992" w:type="dxa"/>
          </w:tcPr>
          <w:p w14:paraId="7F813BE1" w14:textId="77777777" w:rsidR="0093776A" w:rsidRDefault="0093776A" w:rsidP="0093776A"/>
        </w:tc>
        <w:tc>
          <w:tcPr>
            <w:tcW w:w="4394" w:type="dxa"/>
          </w:tcPr>
          <w:p w14:paraId="1BE31BB4" w14:textId="77777777" w:rsidR="0093776A" w:rsidRDefault="0093776A" w:rsidP="0093776A"/>
        </w:tc>
        <w:tc>
          <w:tcPr>
            <w:tcW w:w="5387" w:type="dxa"/>
          </w:tcPr>
          <w:p w14:paraId="72AA90B2" w14:textId="77777777" w:rsidR="0093776A" w:rsidRDefault="0093776A" w:rsidP="0093776A"/>
        </w:tc>
      </w:tr>
      <w:tr w:rsidR="0093776A" w14:paraId="146285DF" w14:textId="77777777" w:rsidTr="67564B6C">
        <w:tc>
          <w:tcPr>
            <w:tcW w:w="3645" w:type="dxa"/>
            <w:shd w:val="clear" w:color="auto" w:fill="C1F0C7" w:themeFill="accent3" w:themeFillTint="33"/>
          </w:tcPr>
          <w:p w14:paraId="5E2BA13D" w14:textId="2694F103" w:rsidR="0093776A" w:rsidRDefault="00F6732C" w:rsidP="0093776A">
            <w:pPr>
              <w:rPr>
                <w:b/>
                <w:bCs/>
              </w:rPr>
            </w:pPr>
            <w:r w:rsidRPr="00F6732C">
              <w:rPr>
                <w:b/>
                <w:bCs/>
              </w:rPr>
              <w:t>Learners can make choices about what, how and where they learn within agreed parameters.</w:t>
            </w:r>
          </w:p>
        </w:tc>
        <w:tc>
          <w:tcPr>
            <w:tcW w:w="1175" w:type="dxa"/>
            <w:gridSpan w:val="2"/>
          </w:tcPr>
          <w:p w14:paraId="4AD586D6" w14:textId="77777777" w:rsidR="0093776A" w:rsidRDefault="0093776A" w:rsidP="0093776A"/>
        </w:tc>
        <w:tc>
          <w:tcPr>
            <w:tcW w:w="992" w:type="dxa"/>
          </w:tcPr>
          <w:p w14:paraId="7CA2AC3C" w14:textId="77777777" w:rsidR="0093776A" w:rsidRDefault="0093776A" w:rsidP="0093776A"/>
        </w:tc>
        <w:tc>
          <w:tcPr>
            <w:tcW w:w="4394" w:type="dxa"/>
          </w:tcPr>
          <w:p w14:paraId="07B67A9A" w14:textId="77777777" w:rsidR="0093776A" w:rsidRDefault="0093776A" w:rsidP="0093776A"/>
        </w:tc>
        <w:tc>
          <w:tcPr>
            <w:tcW w:w="5387" w:type="dxa"/>
          </w:tcPr>
          <w:p w14:paraId="7E8A22B5" w14:textId="77777777" w:rsidR="0093776A" w:rsidRDefault="0093776A" w:rsidP="0093776A"/>
        </w:tc>
      </w:tr>
      <w:tr w:rsidR="0093776A" w14:paraId="7F824637" w14:textId="77777777" w:rsidTr="67564B6C">
        <w:tc>
          <w:tcPr>
            <w:tcW w:w="3645" w:type="dxa"/>
            <w:shd w:val="clear" w:color="auto" w:fill="C1F0C7" w:themeFill="accent3" w:themeFillTint="33"/>
          </w:tcPr>
          <w:p w14:paraId="4780DF8B" w14:textId="2629924E" w:rsidR="0093776A" w:rsidRDefault="007340F9" w:rsidP="0093776A">
            <w:pPr>
              <w:rPr>
                <w:b/>
                <w:bCs/>
              </w:rPr>
            </w:pPr>
            <w:r w:rsidRPr="007340F9">
              <w:rPr>
                <w:b/>
                <w:bCs/>
              </w:rPr>
              <w:t>Learners are encouraged to ask questions, explore ideas and pursue lines of enquiry that are meaningful to them.</w:t>
            </w:r>
          </w:p>
        </w:tc>
        <w:tc>
          <w:tcPr>
            <w:tcW w:w="1175" w:type="dxa"/>
            <w:gridSpan w:val="2"/>
          </w:tcPr>
          <w:p w14:paraId="360CB096" w14:textId="77777777" w:rsidR="0093776A" w:rsidRDefault="0093776A" w:rsidP="0093776A"/>
        </w:tc>
        <w:tc>
          <w:tcPr>
            <w:tcW w:w="992" w:type="dxa"/>
          </w:tcPr>
          <w:p w14:paraId="1FDF4336" w14:textId="77777777" w:rsidR="0093776A" w:rsidRDefault="0093776A" w:rsidP="0093776A"/>
        </w:tc>
        <w:tc>
          <w:tcPr>
            <w:tcW w:w="4394" w:type="dxa"/>
          </w:tcPr>
          <w:p w14:paraId="5322247D" w14:textId="77777777" w:rsidR="0093776A" w:rsidRDefault="0093776A" w:rsidP="0093776A"/>
        </w:tc>
        <w:tc>
          <w:tcPr>
            <w:tcW w:w="5387" w:type="dxa"/>
          </w:tcPr>
          <w:p w14:paraId="5FDEC040" w14:textId="77777777" w:rsidR="0093776A" w:rsidRDefault="0093776A" w:rsidP="0093776A"/>
        </w:tc>
      </w:tr>
      <w:tr w:rsidR="0093776A" w14:paraId="12901B84" w14:textId="77777777" w:rsidTr="67564B6C">
        <w:tc>
          <w:tcPr>
            <w:tcW w:w="3645" w:type="dxa"/>
            <w:shd w:val="clear" w:color="auto" w:fill="C1F0C7" w:themeFill="accent3" w:themeFillTint="33"/>
          </w:tcPr>
          <w:p w14:paraId="513B2F0C" w14:textId="3E6A21A2" w:rsidR="0093776A" w:rsidRDefault="007340F9" w:rsidP="0093776A">
            <w:pPr>
              <w:rPr>
                <w:b/>
                <w:bCs/>
              </w:rPr>
            </w:pPr>
            <w:r w:rsidRPr="007340F9">
              <w:rPr>
                <w:b/>
                <w:bCs/>
              </w:rPr>
              <w:t>Adults support learner-led enquiry through open questioning, discussion, modelling and reflection without taking ownership of the enquiry.</w:t>
            </w:r>
          </w:p>
        </w:tc>
        <w:tc>
          <w:tcPr>
            <w:tcW w:w="1175" w:type="dxa"/>
            <w:gridSpan w:val="2"/>
          </w:tcPr>
          <w:p w14:paraId="6688C9AE" w14:textId="77777777" w:rsidR="0093776A" w:rsidRDefault="0093776A" w:rsidP="0093776A"/>
        </w:tc>
        <w:tc>
          <w:tcPr>
            <w:tcW w:w="992" w:type="dxa"/>
          </w:tcPr>
          <w:p w14:paraId="28AE0EC0" w14:textId="77777777" w:rsidR="0093776A" w:rsidRDefault="0093776A" w:rsidP="0093776A"/>
        </w:tc>
        <w:tc>
          <w:tcPr>
            <w:tcW w:w="4394" w:type="dxa"/>
          </w:tcPr>
          <w:p w14:paraId="38789CDD" w14:textId="77777777" w:rsidR="0093776A" w:rsidRDefault="0093776A" w:rsidP="0093776A"/>
        </w:tc>
        <w:tc>
          <w:tcPr>
            <w:tcW w:w="5387" w:type="dxa"/>
          </w:tcPr>
          <w:p w14:paraId="06269E35" w14:textId="77777777" w:rsidR="0093776A" w:rsidRDefault="0093776A" w:rsidP="0093776A"/>
        </w:tc>
      </w:tr>
      <w:tr w:rsidR="00162155" w14:paraId="661FD3EB" w14:textId="77777777" w:rsidTr="67564B6C">
        <w:tc>
          <w:tcPr>
            <w:tcW w:w="3645" w:type="dxa"/>
            <w:shd w:val="clear" w:color="auto" w:fill="C1F0C7" w:themeFill="accent3" w:themeFillTint="33"/>
          </w:tcPr>
          <w:p w14:paraId="18E7F1B6" w14:textId="5770EE5D" w:rsidR="00162155" w:rsidRPr="007340F9" w:rsidRDefault="00162155" w:rsidP="0093776A">
            <w:pPr>
              <w:rPr>
                <w:b/>
                <w:bCs/>
              </w:rPr>
            </w:pPr>
            <w:r w:rsidRPr="00162155">
              <w:rPr>
                <w:b/>
                <w:bCs/>
              </w:rPr>
              <w:t>Adults provide appropriate scaffolding to support all learners to access and engage successfully in enquiry.</w:t>
            </w:r>
          </w:p>
        </w:tc>
        <w:tc>
          <w:tcPr>
            <w:tcW w:w="1175" w:type="dxa"/>
            <w:gridSpan w:val="2"/>
          </w:tcPr>
          <w:p w14:paraId="15309DF9" w14:textId="77777777" w:rsidR="00162155" w:rsidRDefault="00162155" w:rsidP="0093776A"/>
        </w:tc>
        <w:tc>
          <w:tcPr>
            <w:tcW w:w="992" w:type="dxa"/>
          </w:tcPr>
          <w:p w14:paraId="05291E8B" w14:textId="77777777" w:rsidR="00162155" w:rsidRDefault="00162155" w:rsidP="0093776A"/>
        </w:tc>
        <w:tc>
          <w:tcPr>
            <w:tcW w:w="4394" w:type="dxa"/>
          </w:tcPr>
          <w:p w14:paraId="1585801B" w14:textId="77777777" w:rsidR="00162155" w:rsidRDefault="00162155" w:rsidP="0093776A"/>
        </w:tc>
        <w:tc>
          <w:tcPr>
            <w:tcW w:w="5387" w:type="dxa"/>
          </w:tcPr>
          <w:p w14:paraId="3D905BD5" w14:textId="77777777" w:rsidR="00162155" w:rsidRDefault="00162155" w:rsidP="0093776A"/>
        </w:tc>
      </w:tr>
      <w:tr w:rsidR="00EB4FDD" w14:paraId="1EF28FD1" w14:textId="77777777" w:rsidTr="67564B6C">
        <w:tc>
          <w:tcPr>
            <w:tcW w:w="15593" w:type="dxa"/>
            <w:gridSpan w:val="6"/>
            <w:shd w:val="clear" w:color="auto" w:fill="215E99" w:themeFill="text2" w:themeFillTint="BF"/>
          </w:tcPr>
          <w:p w14:paraId="1029641E" w14:textId="4E9750E6" w:rsidR="00EB4FDD" w:rsidRDefault="00965D07" w:rsidP="00162155">
            <w:pPr>
              <w:jc w:val="center"/>
            </w:pPr>
            <w:r>
              <w:rPr>
                <w:color w:val="FFFFFF" w:themeColor="background1"/>
                <w:sz w:val="36"/>
                <w:szCs w:val="36"/>
              </w:rPr>
              <w:t xml:space="preserve">Adult-initiated </w:t>
            </w:r>
            <w:r w:rsidR="00154EDB">
              <w:rPr>
                <w:color w:val="FFFFFF" w:themeColor="background1"/>
                <w:sz w:val="36"/>
                <w:szCs w:val="36"/>
              </w:rPr>
              <w:t>Enquiry</w:t>
            </w:r>
          </w:p>
        </w:tc>
      </w:tr>
      <w:tr w:rsidR="00382A3A" w14:paraId="7F304A86" w14:textId="77777777" w:rsidTr="67564B6C">
        <w:tc>
          <w:tcPr>
            <w:tcW w:w="5812" w:type="dxa"/>
            <w:gridSpan w:val="4"/>
            <w:shd w:val="clear" w:color="auto" w:fill="A5C9EB" w:themeFill="text2" w:themeFillTint="40"/>
          </w:tcPr>
          <w:p w14:paraId="370DB278" w14:textId="77777777" w:rsidR="00382A3A" w:rsidRPr="00560CDF" w:rsidRDefault="00382A3A" w:rsidP="00382A3A">
            <w:pPr>
              <w:rPr>
                <w:rFonts w:cstheme="minorHAnsi"/>
                <w:b/>
                <w:bCs/>
                <w:u w:val="single"/>
              </w:rPr>
            </w:pPr>
            <w:r w:rsidRPr="00560CDF">
              <w:rPr>
                <w:rFonts w:cstheme="minorHAnsi"/>
                <w:b/>
                <w:bCs/>
                <w:u w:val="single"/>
              </w:rPr>
              <w:t xml:space="preserve">High Quality Exemplification </w:t>
            </w:r>
          </w:p>
          <w:p w14:paraId="2B75D94A" w14:textId="7F815E3A" w:rsidR="00382A3A" w:rsidRDefault="00B629E2" w:rsidP="67564B6C">
            <w:r w:rsidRPr="00B629E2">
              <w:t xml:space="preserve">Adult-initiated enquiry is carefully planned to support progression and meet the needs of all learners. Practitioners use Curriculum for Excellence Experiences and Outcomes, alongside learners' interests and prior </w:t>
            </w:r>
            <w:r w:rsidRPr="00B629E2">
              <w:lastRenderedPageBreak/>
              <w:t>learning, to design meaningful enquiry opportunities. Literacy, Numeracy, Health and Wellbeing and Digital skills are embedded across learning experiences and applied within relevant and authentic contexts.</w:t>
            </w:r>
            <w:r>
              <w:t xml:space="preserve">  </w:t>
            </w:r>
            <w:r w:rsidR="005218A3" w:rsidRPr="005218A3">
              <w:t>Practitioners provide meaningful starting points for enquiry through provocations, stimuli, questions, themes, challenges, real-life problems or current issues. These opportunities encourage learners to think critically, investigate, collaborate and apply their knowledge and skills in different contexts. Learners are active participants who are motivated, engaged and increasingly confident in exploring and developing ideas.</w:t>
            </w:r>
            <w:r w:rsidR="005218A3">
              <w:t xml:space="preserve">  </w:t>
            </w:r>
            <w:r w:rsidR="005218A3" w:rsidRPr="005218A3">
              <w:t>Practitioners are responsive to learners' thinking and adapt learning experiences accordingly. Through skilled questioning, discussion, modelling and reflection, adults support learners to deepen their understanding while maintaining learner ownership of the enquiry process.</w:t>
            </w:r>
          </w:p>
        </w:tc>
        <w:tc>
          <w:tcPr>
            <w:tcW w:w="9781" w:type="dxa"/>
            <w:gridSpan w:val="2"/>
            <w:shd w:val="clear" w:color="auto" w:fill="A5C9EB" w:themeFill="text2" w:themeFillTint="40"/>
          </w:tcPr>
          <w:p w14:paraId="7119BAB3" w14:textId="77777777" w:rsidR="00382A3A" w:rsidRPr="00560CDF" w:rsidRDefault="00382A3A" w:rsidP="00382A3A">
            <w:pPr>
              <w:spacing w:line="240" w:lineRule="auto"/>
              <w:rPr>
                <w:b/>
                <w:bCs/>
                <w:u w:val="single"/>
              </w:rPr>
            </w:pPr>
            <w:r w:rsidRPr="00560CDF">
              <w:rPr>
                <w:b/>
                <w:bCs/>
                <w:u w:val="single"/>
              </w:rPr>
              <w:lastRenderedPageBreak/>
              <w:t>Challenge Questions</w:t>
            </w:r>
          </w:p>
          <w:p w14:paraId="758AB29F" w14:textId="7BF23E6C" w:rsidR="00382A3A" w:rsidRDefault="00382A3A" w:rsidP="000D6BD6">
            <w:pPr>
              <w:pStyle w:val="ListParagraph"/>
              <w:numPr>
                <w:ilvl w:val="0"/>
                <w:numId w:val="4"/>
              </w:numPr>
              <w:spacing w:line="240" w:lineRule="auto"/>
              <w:ind w:left="459"/>
            </w:pPr>
            <w:r>
              <w:t xml:space="preserve">To what extent are learning intentions and success criteria shared with learners?  </w:t>
            </w:r>
          </w:p>
          <w:p w14:paraId="3205759A" w14:textId="2084D8FA" w:rsidR="00461F46" w:rsidRDefault="00461F46" w:rsidP="00461F46">
            <w:pPr>
              <w:pStyle w:val="ListParagraph"/>
              <w:numPr>
                <w:ilvl w:val="0"/>
                <w:numId w:val="4"/>
              </w:numPr>
              <w:spacing w:line="240" w:lineRule="auto"/>
              <w:ind w:left="459"/>
            </w:pPr>
            <w:r w:rsidRPr="00461F46">
              <w:t>To what extent can learners identify and articulate their next steps in learning?</w:t>
            </w:r>
          </w:p>
          <w:p w14:paraId="12C19B3A" w14:textId="77777777" w:rsidR="00461F46" w:rsidRPr="00461F46" w:rsidRDefault="00461F46" w:rsidP="00461F46">
            <w:pPr>
              <w:pStyle w:val="ListParagraph"/>
              <w:numPr>
                <w:ilvl w:val="0"/>
                <w:numId w:val="4"/>
              </w:numPr>
              <w:spacing w:line="240" w:lineRule="auto"/>
              <w:ind w:left="459"/>
            </w:pPr>
            <w:r w:rsidRPr="00461F46">
              <w:t>How effectively are Literacy, Numeracy, Health and Wellbeing and Digital skills embedded within enquiry experiences?</w:t>
            </w:r>
          </w:p>
          <w:p w14:paraId="6B4E04E8" w14:textId="77777777" w:rsidR="00461F46" w:rsidRPr="00461F46" w:rsidRDefault="00461F46" w:rsidP="00461F46">
            <w:pPr>
              <w:pStyle w:val="ListParagraph"/>
              <w:numPr>
                <w:ilvl w:val="0"/>
                <w:numId w:val="4"/>
              </w:numPr>
              <w:spacing w:line="240" w:lineRule="auto"/>
              <w:ind w:left="459"/>
            </w:pPr>
            <w:r w:rsidRPr="00461F46">
              <w:lastRenderedPageBreak/>
              <w:t>To what extent do enquiry experiences involve relevant, real-life contexts and meaningful learning opportunities?</w:t>
            </w:r>
          </w:p>
          <w:p w14:paraId="3A26CE05" w14:textId="77777777" w:rsidR="00664832" w:rsidRPr="00664832" w:rsidRDefault="00664832" w:rsidP="00664832">
            <w:pPr>
              <w:pStyle w:val="ListParagraph"/>
              <w:numPr>
                <w:ilvl w:val="0"/>
                <w:numId w:val="4"/>
              </w:numPr>
              <w:spacing w:line="240" w:lineRule="auto"/>
              <w:ind w:left="459"/>
            </w:pPr>
            <w:r w:rsidRPr="00664832">
              <w:t>How confident are we that responsive planning is meeting the needs of all learners? How do we know?</w:t>
            </w:r>
          </w:p>
          <w:p w14:paraId="78A5B701" w14:textId="77777777" w:rsidR="00664832" w:rsidRPr="00664832" w:rsidRDefault="00664832" w:rsidP="00664832">
            <w:pPr>
              <w:pStyle w:val="ListParagraph"/>
              <w:numPr>
                <w:ilvl w:val="0"/>
                <w:numId w:val="4"/>
              </w:numPr>
              <w:spacing w:line="240" w:lineRule="auto"/>
              <w:ind w:left="459"/>
            </w:pPr>
            <w:r w:rsidRPr="00664832">
              <w:t>How confident are we that all learners experience appropriate challenge and support within enquiry?</w:t>
            </w:r>
          </w:p>
          <w:p w14:paraId="21C8CE61" w14:textId="77777777" w:rsidR="00F82126" w:rsidRPr="00F82126" w:rsidRDefault="00F82126" w:rsidP="00F82126">
            <w:pPr>
              <w:pStyle w:val="ListParagraph"/>
              <w:numPr>
                <w:ilvl w:val="0"/>
                <w:numId w:val="4"/>
              </w:numPr>
              <w:spacing w:line="240" w:lineRule="auto"/>
              <w:ind w:left="459"/>
            </w:pPr>
            <w:r w:rsidRPr="00F82126">
              <w:t>To what extent do learners engage with and respond to provocations, stimuli, problems and challenges?</w:t>
            </w:r>
          </w:p>
          <w:p w14:paraId="7C93F1C3" w14:textId="77777777" w:rsidR="00F82126" w:rsidRPr="00F82126" w:rsidRDefault="00F82126" w:rsidP="00F82126">
            <w:pPr>
              <w:pStyle w:val="ListParagraph"/>
              <w:numPr>
                <w:ilvl w:val="0"/>
                <w:numId w:val="4"/>
              </w:numPr>
              <w:spacing w:line="240" w:lineRule="auto"/>
              <w:ind w:left="459"/>
            </w:pPr>
            <w:r w:rsidRPr="00F82126">
              <w:t>How effectively do practitioners balance guidance and support while maintaining learner agency?</w:t>
            </w:r>
          </w:p>
          <w:p w14:paraId="2C745FDA" w14:textId="77777777" w:rsidR="00F82126" w:rsidRPr="00F82126" w:rsidRDefault="00F82126" w:rsidP="00F82126">
            <w:pPr>
              <w:pStyle w:val="ListParagraph"/>
              <w:numPr>
                <w:ilvl w:val="0"/>
                <w:numId w:val="4"/>
              </w:numPr>
              <w:spacing w:line="240" w:lineRule="auto"/>
              <w:ind w:left="459"/>
            </w:pPr>
            <w:r w:rsidRPr="00F82126">
              <w:t>To what extent do adult-initiated enquiries promote critical thinking, collaboration and problem-solving?</w:t>
            </w:r>
          </w:p>
          <w:p w14:paraId="4AB0E439" w14:textId="339CCF48" w:rsidR="00382A3A" w:rsidRDefault="00382A3A" w:rsidP="00F82126">
            <w:pPr>
              <w:pStyle w:val="ListParagraph"/>
              <w:spacing w:line="240" w:lineRule="auto"/>
              <w:ind w:left="459"/>
            </w:pPr>
          </w:p>
        </w:tc>
      </w:tr>
      <w:tr w:rsidR="00382A3A" w14:paraId="3A89BC92" w14:textId="77777777" w:rsidTr="67564B6C">
        <w:tc>
          <w:tcPr>
            <w:tcW w:w="3645" w:type="dxa"/>
            <w:shd w:val="clear" w:color="auto" w:fill="45B0E1" w:themeFill="accent1" w:themeFillTint="99"/>
          </w:tcPr>
          <w:p w14:paraId="22C6BB16" w14:textId="781B61D1" w:rsidR="00382A3A" w:rsidRDefault="00382A3A" w:rsidP="00382A3A">
            <w:pPr>
              <w:rPr>
                <w:b/>
                <w:bCs/>
              </w:rPr>
            </w:pPr>
            <w:r w:rsidRPr="00340F60">
              <w:rPr>
                <w:b/>
                <w:bCs/>
              </w:rPr>
              <w:lastRenderedPageBreak/>
              <w:t>Audit Statement</w:t>
            </w:r>
          </w:p>
        </w:tc>
        <w:tc>
          <w:tcPr>
            <w:tcW w:w="1175" w:type="dxa"/>
            <w:gridSpan w:val="2"/>
            <w:shd w:val="clear" w:color="auto" w:fill="45B0E1" w:themeFill="accent1" w:themeFillTint="99"/>
          </w:tcPr>
          <w:p w14:paraId="3D03EFAB" w14:textId="4D848DA1" w:rsidR="00382A3A" w:rsidRDefault="00382A3A" w:rsidP="00382A3A">
            <w:r w:rsidRPr="115A64DE">
              <w:rPr>
                <w:b/>
                <w:bCs/>
              </w:rPr>
              <w:t xml:space="preserve">RAG Status </w:t>
            </w:r>
          </w:p>
        </w:tc>
        <w:tc>
          <w:tcPr>
            <w:tcW w:w="992" w:type="dxa"/>
            <w:shd w:val="clear" w:color="auto" w:fill="45B0E1" w:themeFill="accent1" w:themeFillTint="99"/>
          </w:tcPr>
          <w:p w14:paraId="5B0E4132" w14:textId="713A3952" w:rsidR="00382A3A" w:rsidRDefault="00382A3A" w:rsidP="00382A3A">
            <w:r w:rsidRPr="24B2DE8D">
              <w:rPr>
                <w:b/>
                <w:bCs/>
              </w:rPr>
              <w:t xml:space="preserve">Scale </w:t>
            </w:r>
          </w:p>
        </w:tc>
        <w:tc>
          <w:tcPr>
            <w:tcW w:w="4394" w:type="dxa"/>
            <w:shd w:val="clear" w:color="auto" w:fill="45B0E1" w:themeFill="accent1" w:themeFillTint="99"/>
          </w:tcPr>
          <w:p w14:paraId="4CE7FF58" w14:textId="61B5E4D7" w:rsidR="00382A3A" w:rsidRDefault="00382A3A" w:rsidP="00382A3A">
            <w:r w:rsidRPr="00DC0F2B">
              <w:rPr>
                <w:b/>
                <w:bCs/>
              </w:rPr>
              <w:t xml:space="preserve">What are you doing now and how do you know? </w:t>
            </w:r>
          </w:p>
        </w:tc>
        <w:tc>
          <w:tcPr>
            <w:tcW w:w="5387" w:type="dxa"/>
            <w:shd w:val="clear" w:color="auto" w:fill="45B0E1" w:themeFill="accent1" w:themeFillTint="99"/>
          </w:tcPr>
          <w:p w14:paraId="7B3BA72F" w14:textId="1A18F53C" w:rsidR="00382A3A" w:rsidRDefault="00382A3A" w:rsidP="00382A3A">
            <w:r w:rsidRPr="00530319">
              <w:rPr>
                <w:b/>
                <w:bCs/>
              </w:rPr>
              <w:t>What are you going to do next?</w:t>
            </w:r>
          </w:p>
        </w:tc>
      </w:tr>
      <w:tr w:rsidR="008C3010" w14:paraId="7A7C6C09" w14:textId="77777777" w:rsidTr="67564B6C">
        <w:tc>
          <w:tcPr>
            <w:tcW w:w="3645" w:type="dxa"/>
            <w:shd w:val="clear" w:color="auto" w:fill="45B0E1" w:themeFill="accent1" w:themeFillTint="99"/>
          </w:tcPr>
          <w:p w14:paraId="49C5447E" w14:textId="341D788A" w:rsidR="008C3010" w:rsidRDefault="00E05D1A" w:rsidP="008C3010">
            <w:pPr>
              <w:rPr>
                <w:b/>
                <w:bCs/>
              </w:rPr>
            </w:pPr>
            <w:r w:rsidRPr="00E05D1A">
              <w:rPr>
                <w:b/>
                <w:bCs/>
              </w:rPr>
              <w:t>Adult-initiated enquiry is planned with clear learning intentions, purposes and intended outcomes.</w:t>
            </w:r>
          </w:p>
        </w:tc>
        <w:tc>
          <w:tcPr>
            <w:tcW w:w="1175" w:type="dxa"/>
            <w:gridSpan w:val="2"/>
          </w:tcPr>
          <w:p w14:paraId="2FE165B9" w14:textId="77777777" w:rsidR="008C3010" w:rsidRDefault="008C3010" w:rsidP="008C3010"/>
        </w:tc>
        <w:tc>
          <w:tcPr>
            <w:tcW w:w="992" w:type="dxa"/>
          </w:tcPr>
          <w:p w14:paraId="75083CC6" w14:textId="77777777" w:rsidR="008C3010" w:rsidRDefault="008C3010" w:rsidP="008C3010"/>
        </w:tc>
        <w:tc>
          <w:tcPr>
            <w:tcW w:w="4394" w:type="dxa"/>
          </w:tcPr>
          <w:p w14:paraId="58107E93" w14:textId="77777777" w:rsidR="008C3010" w:rsidRDefault="008C3010" w:rsidP="008C3010"/>
        </w:tc>
        <w:tc>
          <w:tcPr>
            <w:tcW w:w="5387" w:type="dxa"/>
          </w:tcPr>
          <w:p w14:paraId="0BD4B6FB" w14:textId="77777777" w:rsidR="008C3010" w:rsidRDefault="008C3010" w:rsidP="008C3010"/>
        </w:tc>
      </w:tr>
      <w:tr w:rsidR="008C3010" w14:paraId="61D5BB25" w14:textId="77777777" w:rsidTr="67564B6C">
        <w:tc>
          <w:tcPr>
            <w:tcW w:w="3645" w:type="dxa"/>
            <w:shd w:val="clear" w:color="auto" w:fill="45B0E1" w:themeFill="accent1" w:themeFillTint="99"/>
          </w:tcPr>
          <w:p w14:paraId="187AB8B7" w14:textId="48815E18" w:rsidR="008C3010" w:rsidRDefault="00E05D1A" w:rsidP="008C3010">
            <w:pPr>
              <w:rPr>
                <w:b/>
                <w:bCs/>
              </w:rPr>
            </w:pPr>
            <w:r w:rsidRPr="00E05D1A">
              <w:rPr>
                <w:b/>
                <w:bCs/>
              </w:rPr>
              <w:t>Literacy, Numeracy, Health and Wellbeing and Digital skills are embedded within enquiry experiences and applied in meaningful contexts.</w:t>
            </w:r>
          </w:p>
        </w:tc>
        <w:tc>
          <w:tcPr>
            <w:tcW w:w="1175" w:type="dxa"/>
            <w:gridSpan w:val="2"/>
          </w:tcPr>
          <w:p w14:paraId="370D06DE" w14:textId="77777777" w:rsidR="008C3010" w:rsidRDefault="008C3010" w:rsidP="008C3010"/>
        </w:tc>
        <w:tc>
          <w:tcPr>
            <w:tcW w:w="992" w:type="dxa"/>
          </w:tcPr>
          <w:p w14:paraId="09CD49F2" w14:textId="77777777" w:rsidR="008C3010" w:rsidRDefault="008C3010" w:rsidP="008C3010"/>
        </w:tc>
        <w:tc>
          <w:tcPr>
            <w:tcW w:w="4394" w:type="dxa"/>
          </w:tcPr>
          <w:p w14:paraId="239A6D7B" w14:textId="77777777" w:rsidR="008C3010" w:rsidRDefault="008C3010" w:rsidP="008C3010"/>
        </w:tc>
        <w:tc>
          <w:tcPr>
            <w:tcW w:w="5387" w:type="dxa"/>
          </w:tcPr>
          <w:p w14:paraId="7666D3BC" w14:textId="77777777" w:rsidR="008C3010" w:rsidRDefault="008C3010" w:rsidP="008C3010"/>
        </w:tc>
      </w:tr>
      <w:tr w:rsidR="008C3010" w14:paraId="1CFA1AC1" w14:textId="77777777" w:rsidTr="67564B6C">
        <w:tc>
          <w:tcPr>
            <w:tcW w:w="3645" w:type="dxa"/>
            <w:shd w:val="clear" w:color="auto" w:fill="45B0E1" w:themeFill="accent1" w:themeFillTint="99"/>
          </w:tcPr>
          <w:p w14:paraId="2681435D" w14:textId="0BE0CDEB" w:rsidR="008C3010" w:rsidRDefault="0070552D" w:rsidP="008C3010">
            <w:pPr>
              <w:rPr>
                <w:b/>
                <w:bCs/>
              </w:rPr>
            </w:pPr>
            <w:r w:rsidRPr="0070552D">
              <w:rPr>
                <w:b/>
                <w:bCs/>
              </w:rPr>
              <w:lastRenderedPageBreak/>
              <w:t>Practitioners introduce meaningful starting points for enquiry through provocations, stimuli, themes, questions, challenges or real-life contexts.</w:t>
            </w:r>
          </w:p>
        </w:tc>
        <w:tc>
          <w:tcPr>
            <w:tcW w:w="1175" w:type="dxa"/>
            <w:gridSpan w:val="2"/>
          </w:tcPr>
          <w:p w14:paraId="4801FF35" w14:textId="77777777" w:rsidR="008C3010" w:rsidRDefault="008C3010" w:rsidP="008C3010"/>
        </w:tc>
        <w:tc>
          <w:tcPr>
            <w:tcW w:w="992" w:type="dxa"/>
          </w:tcPr>
          <w:p w14:paraId="0FA8657B" w14:textId="77777777" w:rsidR="008C3010" w:rsidRDefault="008C3010" w:rsidP="008C3010"/>
        </w:tc>
        <w:tc>
          <w:tcPr>
            <w:tcW w:w="4394" w:type="dxa"/>
          </w:tcPr>
          <w:p w14:paraId="4A49CF43" w14:textId="77777777" w:rsidR="008C3010" w:rsidRDefault="008C3010" w:rsidP="008C3010"/>
        </w:tc>
        <w:tc>
          <w:tcPr>
            <w:tcW w:w="5387" w:type="dxa"/>
          </w:tcPr>
          <w:p w14:paraId="0CA1244B" w14:textId="77777777" w:rsidR="008C3010" w:rsidRDefault="008C3010" w:rsidP="008C3010"/>
        </w:tc>
      </w:tr>
      <w:tr w:rsidR="008C3010" w14:paraId="47CB14E4" w14:textId="77777777" w:rsidTr="67564B6C">
        <w:tc>
          <w:tcPr>
            <w:tcW w:w="3645" w:type="dxa"/>
            <w:shd w:val="clear" w:color="auto" w:fill="45B0E1" w:themeFill="accent1" w:themeFillTint="99"/>
          </w:tcPr>
          <w:p w14:paraId="6556161B" w14:textId="1AFBEFAE" w:rsidR="008C3010" w:rsidRDefault="0070552D" w:rsidP="008C3010">
            <w:pPr>
              <w:rPr>
                <w:b/>
                <w:bCs/>
              </w:rPr>
            </w:pPr>
            <w:r w:rsidRPr="0070552D">
              <w:rPr>
                <w:b/>
                <w:bCs/>
              </w:rPr>
              <w:t>Resources, experiences and learning opportunities are used to develop, apply and deepen learners' knowledge, understanding and skills.</w:t>
            </w:r>
          </w:p>
        </w:tc>
        <w:tc>
          <w:tcPr>
            <w:tcW w:w="1175" w:type="dxa"/>
            <w:gridSpan w:val="2"/>
          </w:tcPr>
          <w:p w14:paraId="329AF2A2" w14:textId="77777777" w:rsidR="008C3010" w:rsidRDefault="008C3010" w:rsidP="008C3010"/>
        </w:tc>
        <w:tc>
          <w:tcPr>
            <w:tcW w:w="992" w:type="dxa"/>
          </w:tcPr>
          <w:p w14:paraId="7D5B0F1C" w14:textId="77777777" w:rsidR="008C3010" w:rsidRDefault="008C3010" w:rsidP="008C3010"/>
        </w:tc>
        <w:tc>
          <w:tcPr>
            <w:tcW w:w="4394" w:type="dxa"/>
          </w:tcPr>
          <w:p w14:paraId="295F9258" w14:textId="77777777" w:rsidR="008C3010" w:rsidRDefault="008C3010" w:rsidP="008C3010"/>
        </w:tc>
        <w:tc>
          <w:tcPr>
            <w:tcW w:w="5387" w:type="dxa"/>
          </w:tcPr>
          <w:p w14:paraId="527E0678" w14:textId="77777777" w:rsidR="008C3010" w:rsidRDefault="008C3010" w:rsidP="008C3010"/>
        </w:tc>
      </w:tr>
      <w:tr w:rsidR="008C3010" w14:paraId="2A2C262D" w14:textId="77777777" w:rsidTr="67564B6C">
        <w:tc>
          <w:tcPr>
            <w:tcW w:w="3645" w:type="dxa"/>
            <w:shd w:val="clear" w:color="auto" w:fill="45B0E1" w:themeFill="accent1" w:themeFillTint="99"/>
          </w:tcPr>
          <w:p w14:paraId="59179291" w14:textId="3585649E" w:rsidR="008C3010" w:rsidRDefault="00FA3360" w:rsidP="008C3010">
            <w:pPr>
              <w:rPr>
                <w:b/>
                <w:bCs/>
              </w:rPr>
            </w:pPr>
            <w:r w:rsidRPr="00FA3360">
              <w:rPr>
                <w:b/>
                <w:bCs/>
              </w:rPr>
              <w:t>Practitioners respond to learners' interests, questions and emerging ideas by adapting learning experiences and providing appropriate resources and support.</w:t>
            </w:r>
          </w:p>
        </w:tc>
        <w:tc>
          <w:tcPr>
            <w:tcW w:w="1175" w:type="dxa"/>
            <w:gridSpan w:val="2"/>
          </w:tcPr>
          <w:p w14:paraId="785EA255" w14:textId="77777777" w:rsidR="008C3010" w:rsidRDefault="008C3010" w:rsidP="008C3010"/>
        </w:tc>
        <w:tc>
          <w:tcPr>
            <w:tcW w:w="992" w:type="dxa"/>
          </w:tcPr>
          <w:p w14:paraId="61869907" w14:textId="77777777" w:rsidR="008C3010" w:rsidRDefault="008C3010" w:rsidP="008C3010"/>
        </w:tc>
        <w:tc>
          <w:tcPr>
            <w:tcW w:w="4394" w:type="dxa"/>
          </w:tcPr>
          <w:p w14:paraId="03A98F04" w14:textId="77777777" w:rsidR="008C3010" w:rsidRDefault="008C3010" w:rsidP="008C3010"/>
        </w:tc>
        <w:tc>
          <w:tcPr>
            <w:tcW w:w="5387" w:type="dxa"/>
          </w:tcPr>
          <w:p w14:paraId="1AE04E65" w14:textId="77777777" w:rsidR="008C3010" w:rsidRDefault="008C3010" w:rsidP="008C3010"/>
        </w:tc>
      </w:tr>
      <w:tr w:rsidR="00FA3360" w14:paraId="022E0CAC" w14:textId="77777777" w:rsidTr="67564B6C">
        <w:tc>
          <w:tcPr>
            <w:tcW w:w="3645" w:type="dxa"/>
            <w:shd w:val="clear" w:color="auto" w:fill="45B0E1" w:themeFill="accent1" w:themeFillTint="99"/>
          </w:tcPr>
          <w:p w14:paraId="545D028C" w14:textId="6F3CD72E" w:rsidR="00FA3360" w:rsidRPr="00FA3360" w:rsidRDefault="00FA3360" w:rsidP="008C3010">
            <w:pPr>
              <w:rPr>
                <w:b/>
                <w:bCs/>
              </w:rPr>
            </w:pPr>
            <w:r w:rsidRPr="00FA3360">
              <w:rPr>
                <w:b/>
                <w:bCs/>
              </w:rPr>
              <w:t>Adult-initiated enquiries encourage learners to investigate, collaborate, problem-solve and think critically.</w:t>
            </w:r>
          </w:p>
        </w:tc>
        <w:tc>
          <w:tcPr>
            <w:tcW w:w="1175" w:type="dxa"/>
            <w:gridSpan w:val="2"/>
          </w:tcPr>
          <w:p w14:paraId="0F378DA7" w14:textId="77777777" w:rsidR="00FA3360" w:rsidRDefault="00FA3360" w:rsidP="008C3010"/>
        </w:tc>
        <w:tc>
          <w:tcPr>
            <w:tcW w:w="992" w:type="dxa"/>
          </w:tcPr>
          <w:p w14:paraId="6141FC82" w14:textId="77777777" w:rsidR="00FA3360" w:rsidRDefault="00FA3360" w:rsidP="008C3010"/>
        </w:tc>
        <w:tc>
          <w:tcPr>
            <w:tcW w:w="4394" w:type="dxa"/>
          </w:tcPr>
          <w:p w14:paraId="3B80F3F3" w14:textId="77777777" w:rsidR="00FA3360" w:rsidRDefault="00FA3360" w:rsidP="008C3010"/>
        </w:tc>
        <w:tc>
          <w:tcPr>
            <w:tcW w:w="5387" w:type="dxa"/>
          </w:tcPr>
          <w:p w14:paraId="5D1B7A42" w14:textId="77777777" w:rsidR="00FA3360" w:rsidRDefault="00FA3360" w:rsidP="008C3010"/>
        </w:tc>
      </w:tr>
      <w:tr w:rsidR="00FA3360" w14:paraId="6DA596FA" w14:textId="77777777" w:rsidTr="67564B6C">
        <w:tc>
          <w:tcPr>
            <w:tcW w:w="3645" w:type="dxa"/>
            <w:shd w:val="clear" w:color="auto" w:fill="45B0E1" w:themeFill="accent1" w:themeFillTint="99"/>
          </w:tcPr>
          <w:p w14:paraId="3B0964A5" w14:textId="7D594354" w:rsidR="00FA3360" w:rsidRPr="00FA3360" w:rsidRDefault="00857F1B" w:rsidP="008C3010">
            <w:pPr>
              <w:rPr>
                <w:b/>
                <w:bCs/>
              </w:rPr>
            </w:pPr>
            <w:r w:rsidRPr="00857F1B">
              <w:rPr>
                <w:b/>
                <w:bCs/>
              </w:rPr>
              <w:t>Learners are encouraged to generate further questions and lines of enquiry from adult-initiated experiences.</w:t>
            </w:r>
          </w:p>
        </w:tc>
        <w:tc>
          <w:tcPr>
            <w:tcW w:w="1175" w:type="dxa"/>
            <w:gridSpan w:val="2"/>
          </w:tcPr>
          <w:p w14:paraId="7266D0B3" w14:textId="77777777" w:rsidR="00FA3360" w:rsidRDefault="00FA3360" w:rsidP="008C3010"/>
        </w:tc>
        <w:tc>
          <w:tcPr>
            <w:tcW w:w="992" w:type="dxa"/>
          </w:tcPr>
          <w:p w14:paraId="6D615D28" w14:textId="77777777" w:rsidR="00FA3360" w:rsidRDefault="00FA3360" w:rsidP="008C3010"/>
        </w:tc>
        <w:tc>
          <w:tcPr>
            <w:tcW w:w="4394" w:type="dxa"/>
          </w:tcPr>
          <w:p w14:paraId="4B3FCABB" w14:textId="77777777" w:rsidR="00FA3360" w:rsidRDefault="00FA3360" w:rsidP="008C3010"/>
        </w:tc>
        <w:tc>
          <w:tcPr>
            <w:tcW w:w="5387" w:type="dxa"/>
          </w:tcPr>
          <w:p w14:paraId="695143DE" w14:textId="77777777" w:rsidR="00FA3360" w:rsidRDefault="00FA3360" w:rsidP="008C3010"/>
        </w:tc>
      </w:tr>
      <w:tr w:rsidR="00C75970" w14:paraId="42C8C63C" w14:textId="77777777" w:rsidTr="67564B6C">
        <w:tc>
          <w:tcPr>
            <w:tcW w:w="15593" w:type="dxa"/>
            <w:gridSpan w:val="6"/>
            <w:shd w:val="clear" w:color="auto" w:fill="E97132" w:themeFill="accent2"/>
          </w:tcPr>
          <w:p w14:paraId="20FDC705" w14:textId="4EBC44C2" w:rsidR="00C75970" w:rsidRDefault="00B35A58" w:rsidP="00B35A58">
            <w:pPr>
              <w:jc w:val="center"/>
            </w:pPr>
            <w:r>
              <w:rPr>
                <w:color w:val="FFFFFF" w:themeColor="background1"/>
                <w:sz w:val="36"/>
                <w:szCs w:val="36"/>
              </w:rPr>
              <w:t>Adult-led Learning</w:t>
            </w:r>
          </w:p>
        </w:tc>
      </w:tr>
      <w:tr w:rsidR="005040E9" w14:paraId="2D3E3831" w14:textId="77777777" w:rsidTr="67564B6C">
        <w:tc>
          <w:tcPr>
            <w:tcW w:w="5812" w:type="dxa"/>
            <w:gridSpan w:val="4"/>
            <w:shd w:val="clear" w:color="auto" w:fill="FAE2D5" w:themeFill="accent2" w:themeFillTint="33"/>
          </w:tcPr>
          <w:p w14:paraId="57AB2A92" w14:textId="77777777" w:rsidR="005040E9" w:rsidRPr="00560CDF" w:rsidRDefault="005040E9" w:rsidP="005040E9">
            <w:pPr>
              <w:rPr>
                <w:rFonts w:cstheme="minorHAnsi"/>
                <w:b/>
                <w:bCs/>
                <w:u w:val="single"/>
              </w:rPr>
            </w:pPr>
            <w:r w:rsidRPr="00560CDF">
              <w:rPr>
                <w:rFonts w:cstheme="minorHAnsi"/>
                <w:b/>
                <w:bCs/>
                <w:u w:val="single"/>
              </w:rPr>
              <w:t xml:space="preserve">High Quality Exemplification </w:t>
            </w:r>
          </w:p>
          <w:p w14:paraId="16039C1F" w14:textId="77777777" w:rsidR="00763D2E" w:rsidRPr="00763D2E" w:rsidRDefault="001F1A56" w:rsidP="00763D2E">
            <w:pPr>
              <w:rPr>
                <w:rFonts w:cstheme="minorHAnsi"/>
              </w:rPr>
            </w:pPr>
            <w:r w:rsidRPr="001F1A56">
              <w:rPr>
                <w:rFonts w:cstheme="minorHAnsi"/>
              </w:rPr>
              <w:lastRenderedPageBreak/>
              <w:t>Adult-led learning ensures appropriate progression for all learners and provides the knowledge, understanding and skills required to engage successfully in enquiry-rich learning. Learning is planned in line with Curriculum for Excellence Experiences and Outcomes and reflects the curriculum design principles of challenge and enjoyment, breadth, progression, depth, personalisation and choice, coherence and relevance.</w:t>
            </w:r>
            <w:r>
              <w:rPr>
                <w:rFonts w:cstheme="minorHAnsi"/>
              </w:rPr>
              <w:t xml:space="preserve">  </w:t>
            </w:r>
            <w:r w:rsidR="00763D2E">
              <w:rPr>
                <w:rFonts w:cstheme="minorHAnsi"/>
              </w:rPr>
              <w:t>P</w:t>
            </w:r>
            <w:r w:rsidR="00763D2E" w:rsidRPr="00763D2E">
              <w:rPr>
                <w:rFonts w:cstheme="minorHAnsi"/>
              </w:rPr>
              <w:t>ractitioners use progressive pathways and high-quality learning experiences to meet the needs of all learners across the curriculum. Explicit teaching is used to introduce new concepts, develop subject knowledge, model thinking and equip learners with the skills needed to investigate, analyse, evaluate and apply learning in a range of contexts</w:t>
            </w:r>
            <w:r w:rsidR="00763D2E">
              <w:rPr>
                <w:rFonts w:cstheme="minorHAnsi"/>
              </w:rPr>
              <w:t xml:space="preserve">.  </w:t>
            </w:r>
            <w:r w:rsidR="00763D2E" w:rsidRPr="00763D2E">
              <w:rPr>
                <w:rFonts w:cstheme="minorHAnsi"/>
              </w:rPr>
              <w:t>A variety of assessment approaches are used to allow learners to demonstrate their knowledge, understanding, skills, attributes and capabilities. Practitioners gather reliable evidence of learning and use this to inform planning, provide feedback and support learner progress. Learning intentions, success criteria and high-quality feedback help learners understand their progress and identify next steps.</w:t>
            </w:r>
          </w:p>
          <w:p w14:paraId="1B1A0798" w14:textId="56071826" w:rsidR="005040E9" w:rsidRPr="00536790" w:rsidRDefault="00536790" w:rsidP="005040E9">
            <w:pPr>
              <w:rPr>
                <w:rFonts w:cstheme="minorHAnsi"/>
              </w:rPr>
            </w:pPr>
            <w:r w:rsidRPr="00536790">
              <w:rPr>
                <w:rFonts w:cstheme="minorHAnsi"/>
              </w:rPr>
              <w:t>Adult-led learning is responsive and flexible, building on learners' prior knowledge, interests and emerging needs. Explicit teaching complements learner-led and adult-initiated enquiry, ensuring all learners receive the support, challenge and instruction required to achieve success.</w:t>
            </w:r>
          </w:p>
        </w:tc>
        <w:tc>
          <w:tcPr>
            <w:tcW w:w="9781" w:type="dxa"/>
            <w:gridSpan w:val="2"/>
            <w:shd w:val="clear" w:color="auto" w:fill="FAE2D5" w:themeFill="accent2" w:themeFillTint="33"/>
          </w:tcPr>
          <w:p w14:paraId="791B0007" w14:textId="77777777" w:rsidR="00AB58C3" w:rsidRPr="00560CDF" w:rsidRDefault="00AB58C3" w:rsidP="00AB58C3">
            <w:pPr>
              <w:spacing w:line="240" w:lineRule="auto"/>
              <w:rPr>
                <w:b/>
                <w:bCs/>
                <w:u w:val="single"/>
              </w:rPr>
            </w:pPr>
            <w:r w:rsidRPr="00560CDF">
              <w:rPr>
                <w:b/>
                <w:bCs/>
                <w:u w:val="single"/>
              </w:rPr>
              <w:lastRenderedPageBreak/>
              <w:t>Challenge Questions</w:t>
            </w:r>
          </w:p>
          <w:p w14:paraId="4CC1E650" w14:textId="77777777" w:rsidR="005040E9" w:rsidRDefault="005040E9" w:rsidP="005040E9">
            <w:pPr>
              <w:pStyle w:val="ListParagraph"/>
              <w:numPr>
                <w:ilvl w:val="0"/>
                <w:numId w:val="5"/>
              </w:numPr>
              <w:spacing w:line="240" w:lineRule="auto"/>
              <w:ind w:left="303"/>
            </w:pPr>
            <w:r>
              <w:lastRenderedPageBreak/>
              <w:t>To what extent are learning intentions and success criteria shared with learners?  To what extent can learners identify their next steps in learning?</w:t>
            </w:r>
          </w:p>
          <w:p w14:paraId="45AD5B63" w14:textId="77777777" w:rsidR="005040E9" w:rsidRDefault="005040E9" w:rsidP="005040E9">
            <w:pPr>
              <w:pStyle w:val="ListParagraph"/>
              <w:numPr>
                <w:ilvl w:val="0"/>
                <w:numId w:val="5"/>
              </w:numPr>
              <w:spacing w:line="240" w:lineRule="auto"/>
              <w:ind w:left="303"/>
            </w:pPr>
            <w:r>
              <w:t>How is feedback given to children?  How often and in what form?</w:t>
            </w:r>
          </w:p>
          <w:p w14:paraId="2697B404" w14:textId="77777777" w:rsidR="005040E9" w:rsidRDefault="005040E9" w:rsidP="005040E9">
            <w:pPr>
              <w:pStyle w:val="ListParagraph"/>
              <w:numPr>
                <w:ilvl w:val="0"/>
                <w:numId w:val="5"/>
              </w:numPr>
              <w:spacing w:line="240" w:lineRule="auto"/>
              <w:ind w:left="303"/>
            </w:pPr>
            <w:r>
              <w:t>To what extent does learning reflect the 7 Curriculum Design Principles?</w:t>
            </w:r>
          </w:p>
          <w:p w14:paraId="22C0E291" w14:textId="77777777" w:rsidR="00853010" w:rsidRPr="00853010" w:rsidRDefault="00853010" w:rsidP="00853010">
            <w:pPr>
              <w:pStyle w:val="ListParagraph"/>
              <w:numPr>
                <w:ilvl w:val="0"/>
                <w:numId w:val="5"/>
              </w:numPr>
              <w:spacing w:line="240" w:lineRule="auto"/>
              <w:ind w:left="303"/>
            </w:pPr>
            <w:r w:rsidRPr="00853010">
              <w:t>How effectively do planning, assessment, observation, recording and reporting support learning and teaching?</w:t>
            </w:r>
          </w:p>
          <w:p w14:paraId="16A095FE" w14:textId="77777777" w:rsidR="00ED71B4" w:rsidRPr="00ED71B4" w:rsidRDefault="00ED71B4" w:rsidP="00ED71B4">
            <w:pPr>
              <w:pStyle w:val="ListParagraph"/>
              <w:numPr>
                <w:ilvl w:val="0"/>
                <w:numId w:val="5"/>
              </w:numPr>
              <w:spacing w:line="240" w:lineRule="auto"/>
              <w:ind w:left="303"/>
            </w:pPr>
            <w:r w:rsidRPr="00ED71B4">
              <w:t>How well do questioning strategies promote deeper thinking, discussion and understanding?</w:t>
            </w:r>
          </w:p>
          <w:p w14:paraId="27367973" w14:textId="77777777" w:rsidR="00ED71B4" w:rsidRPr="00ED71B4" w:rsidRDefault="00ED71B4" w:rsidP="00ED71B4">
            <w:pPr>
              <w:pStyle w:val="ListParagraph"/>
              <w:numPr>
                <w:ilvl w:val="0"/>
                <w:numId w:val="5"/>
              </w:numPr>
              <w:spacing w:line="240" w:lineRule="auto"/>
              <w:ind w:left="303"/>
            </w:pPr>
            <w:r w:rsidRPr="00ED71B4">
              <w:t>How effectively are learners involved in self-assessment and peer assessment? What impact does this have on learning?</w:t>
            </w:r>
          </w:p>
          <w:p w14:paraId="76B9BC73" w14:textId="77777777" w:rsidR="0014423B" w:rsidRPr="0014423B" w:rsidRDefault="0014423B" w:rsidP="0014423B">
            <w:pPr>
              <w:pStyle w:val="ListParagraph"/>
              <w:numPr>
                <w:ilvl w:val="0"/>
                <w:numId w:val="5"/>
              </w:numPr>
              <w:spacing w:line="240" w:lineRule="auto"/>
              <w:ind w:left="303"/>
            </w:pPr>
            <w:r w:rsidRPr="0014423B">
              <w:t>How well do we use a range of resources, approaches and digital technologies to support learning?</w:t>
            </w:r>
          </w:p>
          <w:p w14:paraId="56AE2B89" w14:textId="77777777" w:rsidR="0014423B" w:rsidRPr="0014423B" w:rsidRDefault="0014423B" w:rsidP="0014423B">
            <w:pPr>
              <w:pStyle w:val="ListParagraph"/>
              <w:numPr>
                <w:ilvl w:val="0"/>
                <w:numId w:val="5"/>
              </w:numPr>
              <w:spacing w:line="240" w:lineRule="auto"/>
              <w:ind w:left="303"/>
            </w:pPr>
            <w:r w:rsidRPr="0014423B">
              <w:t>How effectively is adult-led learning differentiated to provide appropriate support and challenge?</w:t>
            </w:r>
          </w:p>
          <w:p w14:paraId="23318C57" w14:textId="77777777" w:rsidR="0014423B" w:rsidRPr="0014423B" w:rsidRDefault="0014423B" w:rsidP="0014423B">
            <w:pPr>
              <w:pStyle w:val="ListParagraph"/>
              <w:numPr>
                <w:ilvl w:val="0"/>
                <w:numId w:val="5"/>
              </w:numPr>
              <w:spacing w:line="240" w:lineRule="auto"/>
              <w:ind w:left="303"/>
            </w:pPr>
            <w:r w:rsidRPr="0014423B">
              <w:t>To what extent does explicit teaching equip learners with the knowledge and skills required to engage successfully in enquiry?</w:t>
            </w:r>
          </w:p>
          <w:p w14:paraId="7BC26397" w14:textId="77777777" w:rsidR="00873EEB" w:rsidRPr="00873EEB" w:rsidRDefault="00873EEB" w:rsidP="00873EEB">
            <w:pPr>
              <w:pStyle w:val="ListParagraph"/>
              <w:numPr>
                <w:ilvl w:val="0"/>
                <w:numId w:val="5"/>
              </w:numPr>
              <w:spacing w:line="240" w:lineRule="auto"/>
              <w:ind w:left="303"/>
            </w:pPr>
            <w:r w:rsidRPr="00873EEB">
              <w:t>How effectively does adult-led learning build upon learners' interests, questions and prior learning?</w:t>
            </w:r>
          </w:p>
          <w:p w14:paraId="25B1B374" w14:textId="0D823168" w:rsidR="005040E9" w:rsidRDefault="005040E9" w:rsidP="00873EEB">
            <w:pPr>
              <w:pStyle w:val="ListParagraph"/>
              <w:spacing w:line="240" w:lineRule="auto"/>
              <w:ind w:left="303"/>
            </w:pPr>
          </w:p>
        </w:tc>
      </w:tr>
      <w:tr w:rsidR="005040E9" w14:paraId="0FD8641F" w14:textId="77777777" w:rsidTr="67564B6C">
        <w:tc>
          <w:tcPr>
            <w:tcW w:w="3645" w:type="dxa"/>
            <w:shd w:val="clear" w:color="auto" w:fill="F1A983" w:themeFill="accent2" w:themeFillTint="99"/>
          </w:tcPr>
          <w:p w14:paraId="42114C63" w14:textId="33B52428" w:rsidR="005040E9" w:rsidRPr="142245CA" w:rsidRDefault="005040E9" w:rsidP="005040E9">
            <w:pPr>
              <w:rPr>
                <w:b/>
                <w:bCs/>
              </w:rPr>
            </w:pPr>
            <w:r w:rsidRPr="00340F60">
              <w:rPr>
                <w:b/>
                <w:bCs/>
              </w:rPr>
              <w:lastRenderedPageBreak/>
              <w:t>Audit Statement</w:t>
            </w:r>
          </w:p>
        </w:tc>
        <w:tc>
          <w:tcPr>
            <w:tcW w:w="1175" w:type="dxa"/>
            <w:gridSpan w:val="2"/>
            <w:shd w:val="clear" w:color="auto" w:fill="F1A983" w:themeFill="accent2" w:themeFillTint="99"/>
          </w:tcPr>
          <w:p w14:paraId="2CAC45F6" w14:textId="4738F211" w:rsidR="005040E9" w:rsidRDefault="005040E9" w:rsidP="005040E9">
            <w:r w:rsidRPr="115A64DE">
              <w:rPr>
                <w:b/>
                <w:bCs/>
              </w:rPr>
              <w:t xml:space="preserve">RAG Status </w:t>
            </w:r>
          </w:p>
        </w:tc>
        <w:tc>
          <w:tcPr>
            <w:tcW w:w="992" w:type="dxa"/>
            <w:shd w:val="clear" w:color="auto" w:fill="F1A983" w:themeFill="accent2" w:themeFillTint="99"/>
          </w:tcPr>
          <w:p w14:paraId="6804C50F" w14:textId="6EAB405A" w:rsidR="005040E9" w:rsidRDefault="005040E9" w:rsidP="005040E9">
            <w:r w:rsidRPr="24B2DE8D">
              <w:rPr>
                <w:b/>
                <w:bCs/>
              </w:rPr>
              <w:t xml:space="preserve">Scale </w:t>
            </w:r>
          </w:p>
        </w:tc>
        <w:tc>
          <w:tcPr>
            <w:tcW w:w="4394" w:type="dxa"/>
            <w:shd w:val="clear" w:color="auto" w:fill="F1A983" w:themeFill="accent2" w:themeFillTint="99"/>
          </w:tcPr>
          <w:p w14:paraId="1A08B05C" w14:textId="3AD0B628" w:rsidR="005040E9" w:rsidRDefault="005040E9" w:rsidP="005040E9">
            <w:r w:rsidRPr="00DC0F2B">
              <w:rPr>
                <w:b/>
                <w:bCs/>
              </w:rPr>
              <w:t xml:space="preserve">What are you doing now and how do you know? </w:t>
            </w:r>
          </w:p>
        </w:tc>
        <w:tc>
          <w:tcPr>
            <w:tcW w:w="5387" w:type="dxa"/>
            <w:shd w:val="clear" w:color="auto" w:fill="F1A983" w:themeFill="accent2" w:themeFillTint="99"/>
          </w:tcPr>
          <w:p w14:paraId="5A628014" w14:textId="73E8E0F0" w:rsidR="005040E9" w:rsidRDefault="005040E9" w:rsidP="005040E9">
            <w:r w:rsidRPr="00530319">
              <w:rPr>
                <w:b/>
                <w:bCs/>
              </w:rPr>
              <w:t>What are you going to do next?</w:t>
            </w:r>
          </w:p>
        </w:tc>
      </w:tr>
      <w:tr w:rsidR="005040E9" w14:paraId="19BCB978" w14:textId="77777777" w:rsidTr="67564B6C">
        <w:tc>
          <w:tcPr>
            <w:tcW w:w="3645" w:type="dxa"/>
            <w:shd w:val="clear" w:color="auto" w:fill="F1A983" w:themeFill="accent2" w:themeFillTint="99"/>
          </w:tcPr>
          <w:p w14:paraId="7ECCEFBF" w14:textId="0101C86D" w:rsidR="005040E9" w:rsidRPr="142245CA" w:rsidRDefault="00A03BF4" w:rsidP="005040E9">
            <w:pPr>
              <w:rPr>
                <w:b/>
                <w:bCs/>
              </w:rPr>
            </w:pPr>
            <w:r w:rsidRPr="00A03BF4">
              <w:rPr>
                <w:b/>
                <w:bCs/>
              </w:rPr>
              <w:lastRenderedPageBreak/>
              <w:t>Adult-led learning is planned in advance with clear learning intentions, success criteria and intended outcomes. It provides appropriate challenge, support and opportunities for application of learning.</w:t>
            </w:r>
          </w:p>
        </w:tc>
        <w:tc>
          <w:tcPr>
            <w:tcW w:w="1175" w:type="dxa"/>
            <w:gridSpan w:val="2"/>
          </w:tcPr>
          <w:p w14:paraId="17167211" w14:textId="77777777" w:rsidR="005040E9" w:rsidRDefault="005040E9" w:rsidP="005040E9"/>
        </w:tc>
        <w:tc>
          <w:tcPr>
            <w:tcW w:w="992" w:type="dxa"/>
          </w:tcPr>
          <w:p w14:paraId="5322BD6F" w14:textId="77777777" w:rsidR="005040E9" w:rsidRDefault="005040E9" w:rsidP="005040E9"/>
        </w:tc>
        <w:tc>
          <w:tcPr>
            <w:tcW w:w="4394" w:type="dxa"/>
          </w:tcPr>
          <w:p w14:paraId="76CA1B32" w14:textId="77777777" w:rsidR="005040E9" w:rsidRDefault="005040E9" w:rsidP="005040E9"/>
        </w:tc>
        <w:tc>
          <w:tcPr>
            <w:tcW w:w="5387" w:type="dxa"/>
          </w:tcPr>
          <w:p w14:paraId="42823F21" w14:textId="77777777" w:rsidR="005040E9" w:rsidRDefault="005040E9" w:rsidP="005040E9"/>
        </w:tc>
      </w:tr>
      <w:tr w:rsidR="005040E9" w14:paraId="1396F719" w14:textId="77777777" w:rsidTr="67564B6C">
        <w:tc>
          <w:tcPr>
            <w:tcW w:w="3645" w:type="dxa"/>
            <w:shd w:val="clear" w:color="auto" w:fill="F1A983" w:themeFill="accent2" w:themeFillTint="99"/>
          </w:tcPr>
          <w:p w14:paraId="0A3F4117" w14:textId="739BCD94" w:rsidR="005040E9" w:rsidRPr="142245CA" w:rsidRDefault="00236A4C" w:rsidP="005040E9">
            <w:pPr>
              <w:rPr>
                <w:b/>
                <w:bCs/>
              </w:rPr>
            </w:pPr>
            <w:r w:rsidRPr="00236A4C">
              <w:rPr>
                <w:b/>
                <w:bCs/>
              </w:rPr>
              <w:t>Practitioners recognise when new knowledge, concepts and skills require explicit teaching. This may take place with individuals, groups or the whole class.</w:t>
            </w:r>
          </w:p>
        </w:tc>
        <w:tc>
          <w:tcPr>
            <w:tcW w:w="1175" w:type="dxa"/>
            <w:gridSpan w:val="2"/>
          </w:tcPr>
          <w:p w14:paraId="37B0B340" w14:textId="77777777" w:rsidR="005040E9" w:rsidRDefault="005040E9" w:rsidP="005040E9"/>
        </w:tc>
        <w:tc>
          <w:tcPr>
            <w:tcW w:w="992" w:type="dxa"/>
          </w:tcPr>
          <w:p w14:paraId="10D95D75" w14:textId="77777777" w:rsidR="005040E9" w:rsidRDefault="005040E9" w:rsidP="005040E9"/>
        </w:tc>
        <w:tc>
          <w:tcPr>
            <w:tcW w:w="4394" w:type="dxa"/>
          </w:tcPr>
          <w:p w14:paraId="7DE2F9F6" w14:textId="77777777" w:rsidR="005040E9" w:rsidRDefault="005040E9" w:rsidP="005040E9"/>
        </w:tc>
        <w:tc>
          <w:tcPr>
            <w:tcW w:w="5387" w:type="dxa"/>
          </w:tcPr>
          <w:p w14:paraId="079C55DF" w14:textId="77777777" w:rsidR="005040E9" w:rsidRDefault="005040E9" w:rsidP="005040E9"/>
        </w:tc>
      </w:tr>
      <w:tr w:rsidR="005040E9" w14:paraId="0529134E" w14:textId="77777777" w:rsidTr="67564B6C">
        <w:tc>
          <w:tcPr>
            <w:tcW w:w="3645" w:type="dxa"/>
            <w:shd w:val="clear" w:color="auto" w:fill="F1A983" w:themeFill="accent2" w:themeFillTint="99"/>
          </w:tcPr>
          <w:p w14:paraId="4776F273" w14:textId="567DE089" w:rsidR="005040E9" w:rsidRPr="142245CA" w:rsidRDefault="00236A4C" w:rsidP="005040E9">
            <w:pPr>
              <w:rPr>
                <w:b/>
                <w:bCs/>
              </w:rPr>
            </w:pPr>
            <w:r w:rsidRPr="00236A4C">
              <w:rPr>
                <w:b/>
                <w:bCs/>
              </w:rPr>
              <w:t>Learners are provided with a variety of opportunities to demonstrate their knowledge, understanding and skills through different approaches and contexts.</w:t>
            </w:r>
          </w:p>
        </w:tc>
        <w:tc>
          <w:tcPr>
            <w:tcW w:w="1175" w:type="dxa"/>
            <w:gridSpan w:val="2"/>
          </w:tcPr>
          <w:p w14:paraId="39400AB5" w14:textId="77777777" w:rsidR="005040E9" w:rsidRDefault="005040E9" w:rsidP="005040E9"/>
        </w:tc>
        <w:tc>
          <w:tcPr>
            <w:tcW w:w="992" w:type="dxa"/>
          </w:tcPr>
          <w:p w14:paraId="68E78EEE" w14:textId="77777777" w:rsidR="005040E9" w:rsidRDefault="005040E9" w:rsidP="005040E9"/>
        </w:tc>
        <w:tc>
          <w:tcPr>
            <w:tcW w:w="4394" w:type="dxa"/>
          </w:tcPr>
          <w:p w14:paraId="16631DC0" w14:textId="77777777" w:rsidR="005040E9" w:rsidRDefault="005040E9" w:rsidP="005040E9"/>
        </w:tc>
        <w:tc>
          <w:tcPr>
            <w:tcW w:w="5387" w:type="dxa"/>
          </w:tcPr>
          <w:p w14:paraId="737907B1" w14:textId="77777777" w:rsidR="005040E9" w:rsidRDefault="005040E9" w:rsidP="005040E9"/>
        </w:tc>
      </w:tr>
      <w:tr w:rsidR="005040E9" w14:paraId="2749D69E" w14:textId="77777777" w:rsidTr="67564B6C">
        <w:tc>
          <w:tcPr>
            <w:tcW w:w="3645" w:type="dxa"/>
            <w:shd w:val="clear" w:color="auto" w:fill="F1A983" w:themeFill="accent2" w:themeFillTint="99"/>
          </w:tcPr>
          <w:p w14:paraId="416BD475" w14:textId="34BA1141" w:rsidR="005040E9" w:rsidRPr="142245CA" w:rsidRDefault="00081A55" w:rsidP="005040E9">
            <w:pPr>
              <w:rPr>
                <w:b/>
                <w:bCs/>
              </w:rPr>
            </w:pPr>
            <w:r w:rsidRPr="00081A55">
              <w:rPr>
                <w:b/>
                <w:bCs/>
              </w:rPr>
              <w:t>Adult-led learning is responsive and flexible, enabling practitioners to provide additional support, consolidation, extension or challenge as required.</w:t>
            </w:r>
          </w:p>
        </w:tc>
        <w:tc>
          <w:tcPr>
            <w:tcW w:w="1175" w:type="dxa"/>
            <w:gridSpan w:val="2"/>
          </w:tcPr>
          <w:p w14:paraId="60C2624C" w14:textId="77777777" w:rsidR="005040E9" w:rsidRDefault="005040E9" w:rsidP="005040E9"/>
        </w:tc>
        <w:tc>
          <w:tcPr>
            <w:tcW w:w="992" w:type="dxa"/>
          </w:tcPr>
          <w:p w14:paraId="1C41D6A0" w14:textId="77777777" w:rsidR="005040E9" w:rsidRDefault="005040E9" w:rsidP="005040E9"/>
        </w:tc>
        <w:tc>
          <w:tcPr>
            <w:tcW w:w="4394" w:type="dxa"/>
          </w:tcPr>
          <w:p w14:paraId="24D389E0" w14:textId="77777777" w:rsidR="005040E9" w:rsidRDefault="005040E9" w:rsidP="005040E9"/>
        </w:tc>
        <w:tc>
          <w:tcPr>
            <w:tcW w:w="5387" w:type="dxa"/>
          </w:tcPr>
          <w:p w14:paraId="625D105E" w14:textId="77777777" w:rsidR="005040E9" w:rsidRDefault="005040E9" w:rsidP="005040E9"/>
        </w:tc>
      </w:tr>
      <w:tr w:rsidR="005040E9" w14:paraId="6A4D57E0" w14:textId="77777777" w:rsidTr="67564B6C">
        <w:tc>
          <w:tcPr>
            <w:tcW w:w="3645" w:type="dxa"/>
            <w:shd w:val="clear" w:color="auto" w:fill="F1A983" w:themeFill="accent2" w:themeFillTint="99"/>
          </w:tcPr>
          <w:p w14:paraId="7AF00698" w14:textId="0777F4DF" w:rsidR="005040E9" w:rsidRPr="142245CA" w:rsidRDefault="00081A55" w:rsidP="005040E9">
            <w:pPr>
              <w:rPr>
                <w:b/>
                <w:bCs/>
              </w:rPr>
            </w:pPr>
            <w:r w:rsidRPr="00081A55">
              <w:rPr>
                <w:b/>
                <w:bCs/>
              </w:rPr>
              <w:t xml:space="preserve">Adult-led learning takes place alongside learner-led and adult-initiated enquiry, with </w:t>
            </w:r>
            <w:r w:rsidRPr="00081A55">
              <w:rPr>
                <w:b/>
                <w:bCs/>
              </w:rPr>
              <w:lastRenderedPageBreak/>
              <w:t>practitioners providing targeted teaching to support progression.</w:t>
            </w:r>
          </w:p>
        </w:tc>
        <w:tc>
          <w:tcPr>
            <w:tcW w:w="1175" w:type="dxa"/>
            <w:gridSpan w:val="2"/>
          </w:tcPr>
          <w:p w14:paraId="6539FEEF" w14:textId="77777777" w:rsidR="005040E9" w:rsidRDefault="005040E9" w:rsidP="005040E9"/>
        </w:tc>
        <w:tc>
          <w:tcPr>
            <w:tcW w:w="992" w:type="dxa"/>
          </w:tcPr>
          <w:p w14:paraId="7CF611A1" w14:textId="77777777" w:rsidR="005040E9" w:rsidRDefault="005040E9" w:rsidP="005040E9"/>
        </w:tc>
        <w:tc>
          <w:tcPr>
            <w:tcW w:w="4394" w:type="dxa"/>
          </w:tcPr>
          <w:p w14:paraId="070F4288" w14:textId="77777777" w:rsidR="005040E9" w:rsidRDefault="005040E9" w:rsidP="005040E9"/>
        </w:tc>
        <w:tc>
          <w:tcPr>
            <w:tcW w:w="5387" w:type="dxa"/>
          </w:tcPr>
          <w:p w14:paraId="6F780464" w14:textId="77777777" w:rsidR="005040E9" w:rsidRDefault="005040E9" w:rsidP="005040E9"/>
        </w:tc>
      </w:tr>
      <w:tr w:rsidR="005040E9" w14:paraId="2DE5E293" w14:textId="77777777" w:rsidTr="67564B6C">
        <w:tc>
          <w:tcPr>
            <w:tcW w:w="3645" w:type="dxa"/>
            <w:shd w:val="clear" w:color="auto" w:fill="F1A983" w:themeFill="accent2" w:themeFillTint="99"/>
          </w:tcPr>
          <w:p w14:paraId="6690AA31" w14:textId="5B131853" w:rsidR="005040E9" w:rsidRPr="142245CA" w:rsidRDefault="0003786C" w:rsidP="005040E9">
            <w:pPr>
              <w:rPr>
                <w:b/>
                <w:bCs/>
              </w:rPr>
            </w:pPr>
            <w:r>
              <w:rPr>
                <w:b/>
                <w:bCs/>
              </w:rPr>
              <w:t>E</w:t>
            </w:r>
            <w:r w:rsidRPr="0003786C">
              <w:rPr>
                <w:b/>
                <w:bCs/>
              </w:rPr>
              <w:t>xplicit teaching builds upon learners' prior knowledge, interests, questions and emerging learning needs.</w:t>
            </w:r>
          </w:p>
        </w:tc>
        <w:tc>
          <w:tcPr>
            <w:tcW w:w="1175" w:type="dxa"/>
            <w:gridSpan w:val="2"/>
          </w:tcPr>
          <w:p w14:paraId="56DDF882" w14:textId="77777777" w:rsidR="005040E9" w:rsidRDefault="005040E9" w:rsidP="005040E9"/>
        </w:tc>
        <w:tc>
          <w:tcPr>
            <w:tcW w:w="992" w:type="dxa"/>
          </w:tcPr>
          <w:p w14:paraId="1C9383D9" w14:textId="77777777" w:rsidR="005040E9" w:rsidRDefault="005040E9" w:rsidP="005040E9"/>
        </w:tc>
        <w:tc>
          <w:tcPr>
            <w:tcW w:w="4394" w:type="dxa"/>
          </w:tcPr>
          <w:p w14:paraId="6235CF88" w14:textId="77777777" w:rsidR="005040E9" w:rsidRDefault="005040E9" w:rsidP="005040E9"/>
        </w:tc>
        <w:tc>
          <w:tcPr>
            <w:tcW w:w="5387" w:type="dxa"/>
          </w:tcPr>
          <w:p w14:paraId="45677AFC" w14:textId="77777777" w:rsidR="005040E9" w:rsidRDefault="005040E9" w:rsidP="005040E9"/>
        </w:tc>
      </w:tr>
      <w:tr w:rsidR="0003786C" w14:paraId="25BC748C" w14:textId="77777777" w:rsidTr="67564B6C">
        <w:tc>
          <w:tcPr>
            <w:tcW w:w="3645" w:type="dxa"/>
            <w:shd w:val="clear" w:color="auto" w:fill="F1A983" w:themeFill="accent2" w:themeFillTint="99"/>
          </w:tcPr>
          <w:p w14:paraId="7C1C254E" w14:textId="77777777" w:rsidR="0003786C" w:rsidRPr="0003786C" w:rsidRDefault="0003786C" w:rsidP="0003786C">
            <w:pPr>
              <w:rPr>
                <w:b/>
                <w:bCs/>
              </w:rPr>
            </w:pPr>
            <w:r w:rsidRPr="0003786C">
              <w:rPr>
                <w:b/>
                <w:bCs/>
              </w:rPr>
              <w:t>Practitioners explicitly teach the skills required for effective enquiry, including questioning, researching, analysing information, evaluating evidence and communicating findings.</w:t>
            </w:r>
          </w:p>
          <w:p w14:paraId="33B1029C" w14:textId="77777777" w:rsidR="0003786C" w:rsidRDefault="0003786C" w:rsidP="005040E9">
            <w:pPr>
              <w:rPr>
                <w:b/>
                <w:bCs/>
              </w:rPr>
            </w:pPr>
          </w:p>
        </w:tc>
        <w:tc>
          <w:tcPr>
            <w:tcW w:w="1175" w:type="dxa"/>
            <w:gridSpan w:val="2"/>
          </w:tcPr>
          <w:p w14:paraId="28BDD9B0" w14:textId="77777777" w:rsidR="0003786C" w:rsidRDefault="0003786C" w:rsidP="005040E9"/>
        </w:tc>
        <w:tc>
          <w:tcPr>
            <w:tcW w:w="992" w:type="dxa"/>
          </w:tcPr>
          <w:p w14:paraId="16550590" w14:textId="77777777" w:rsidR="0003786C" w:rsidRDefault="0003786C" w:rsidP="005040E9"/>
        </w:tc>
        <w:tc>
          <w:tcPr>
            <w:tcW w:w="4394" w:type="dxa"/>
          </w:tcPr>
          <w:p w14:paraId="56C329DF" w14:textId="77777777" w:rsidR="0003786C" w:rsidRDefault="0003786C" w:rsidP="005040E9"/>
        </w:tc>
        <w:tc>
          <w:tcPr>
            <w:tcW w:w="5387" w:type="dxa"/>
          </w:tcPr>
          <w:p w14:paraId="182A3192" w14:textId="77777777" w:rsidR="0003786C" w:rsidRDefault="0003786C" w:rsidP="005040E9"/>
        </w:tc>
      </w:tr>
      <w:tr w:rsidR="0003786C" w14:paraId="0A4D89B6" w14:textId="77777777" w:rsidTr="67564B6C">
        <w:tc>
          <w:tcPr>
            <w:tcW w:w="3645" w:type="dxa"/>
            <w:shd w:val="clear" w:color="auto" w:fill="F1A983" w:themeFill="accent2" w:themeFillTint="99"/>
          </w:tcPr>
          <w:p w14:paraId="5783EA58" w14:textId="55FF8554" w:rsidR="0003786C" w:rsidRPr="0003786C" w:rsidRDefault="00933250" w:rsidP="0003786C">
            <w:pPr>
              <w:rPr>
                <w:b/>
                <w:bCs/>
              </w:rPr>
            </w:pPr>
            <w:r w:rsidRPr="00933250">
              <w:rPr>
                <w:b/>
                <w:bCs/>
              </w:rPr>
              <w:t>Learners are supported to apply knowledge and skills acquired through adult-led learning within meaningful enquiry contexts.</w:t>
            </w:r>
          </w:p>
        </w:tc>
        <w:tc>
          <w:tcPr>
            <w:tcW w:w="1175" w:type="dxa"/>
            <w:gridSpan w:val="2"/>
          </w:tcPr>
          <w:p w14:paraId="7AC21B3D" w14:textId="77777777" w:rsidR="0003786C" w:rsidRDefault="0003786C" w:rsidP="005040E9"/>
        </w:tc>
        <w:tc>
          <w:tcPr>
            <w:tcW w:w="992" w:type="dxa"/>
          </w:tcPr>
          <w:p w14:paraId="039BFB3C" w14:textId="77777777" w:rsidR="0003786C" w:rsidRDefault="0003786C" w:rsidP="005040E9"/>
        </w:tc>
        <w:tc>
          <w:tcPr>
            <w:tcW w:w="4394" w:type="dxa"/>
          </w:tcPr>
          <w:p w14:paraId="1201DAE2" w14:textId="77777777" w:rsidR="0003786C" w:rsidRDefault="0003786C" w:rsidP="005040E9"/>
        </w:tc>
        <w:tc>
          <w:tcPr>
            <w:tcW w:w="5387" w:type="dxa"/>
          </w:tcPr>
          <w:p w14:paraId="6C36B869" w14:textId="77777777" w:rsidR="0003786C" w:rsidRDefault="0003786C" w:rsidP="005040E9"/>
        </w:tc>
      </w:tr>
      <w:tr w:rsidR="00DB7674" w14:paraId="6987DF76" w14:textId="77777777" w:rsidTr="67564B6C">
        <w:tc>
          <w:tcPr>
            <w:tcW w:w="15593" w:type="dxa"/>
            <w:gridSpan w:val="6"/>
            <w:shd w:val="clear" w:color="auto" w:fill="A02B93" w:themeFill="accent5"/>
          </w:tcPr>
          <w:p w14:paraId="0C27AF97" w14:textId="7462B4C4" w:rsidR="00DB7674" w:rsidRDefault="00DB7674" w:rsidP="00DB7674">
            <w:pPr>
              <w:jc w:val="center"/>
            </w:pPr>
            <w:r>
              <w:rPr>
                <w:color w:val="FFFFFF" w:themeColor="background1"/>
                <w:sz w:val="36"/>
                <w:szCs w:val="36"/>
              </w:rPr>
              <w:t xml:space="preserve">Assessment and </w:t>
            </w:r>
            <w:r w:rsidR="00A32813">
              <w:rPr>
                <w:color w:val="FFFFFF" w:themeColor="background1"/>
                <w:sz w:val="36"/>
                <w:szCs w:val="36"/>
              </w:rPr>
              <w:t xml:space="preserve">Evidence of Learning </w:t>
            </w:r>
          </w:p>
        </w:tc>
      </w:tr>
      <w:tr w:rsidR="00940C54" w14:paraId="549B7B1A" w14:textId="77777777" w:rsidTr="67564B6C">
        <w:tc>
          <w:tcPr>
            <w:tcW w:w="5812" w:type="dxa"/>
            <w:gridSpan w:val="4"/>
            <w:shd w:val="clear" w:color="auto" w:fill="F2CEED" w:themeFill="accent5" w:themeFillTint="33"/>
          </w:tcPr>
          <w:p w14:paraId="3B9EC4C0" w14:textId="77777777" w:rsidR="00940C54" w:rsidRPr="00560CDF" w:rsidRDefault="00940C54" w:rsidP="00940C54">
            <w:pPr>
              <w:rPr>
                <w:rFonts w:cstheme="minorHAnsi"/>
                <w:b/>
                <w:bCs/>
                <w:u w:val="single"/>
              </w:rPr>
            </w:pPr>
            <w:r w:rsidRPr="00560CDF">
              <w:rPr>
                <w:rFonts w:cstheme="minorHAnsi"/>
                <w:b/>
                <w:bCs/>
                <w:u w:val="single"/>
              </w:rPr>
              <w:t xml:space="preserve">High Quality Exemplification </w:t>
            </w:r>
          </w:p>
          <w:p w14:paraId="670984F0" w14:textId="43182A7D" w:rsidR="00940C54" w:rsidRPr="00645898" w:rsidRDefault="00A32813" w:rsidP="00940C54">
            <w:pPr>
              <w:rPr>
                <w:rFonts w:cstheme="minorHAnsi"/>
              </w:rPr>
            </w:pPr>
            <w:r w:rsidRPr="00A32813">
              <w:rPr>
                <w:rFonts w:cstheme="minorHAnsi"/>
              </w:rPr>
              <w:t xml:space="preserve">Assessment is integral to planning, learning and teaching within an enquiry-rich approach. Practitioners use a range of assessment approaches to enable learners to demonstrate their knowledge, understanding, skills, attributes and capabilities across a variety of contexts. Evidence gathered through learner-led enquiry, adult-initiated enquiry and adult-led learning is used to monitor </w:t>
            </w:r>
            <w:r w:rsidRPr="00A32813">
              <w:rPr>
                <w:rFonts w:cstheme="minorHAnsi"/>
              </w:rPr>
              <w:lastRenderedPageBreak/>
              <w:t>progress and inform next steps.</w:t>
            </w:r>
            <w:r w:rsidR="006A5199">
              <w:rPr>
                <w:rFonts w:cstheme="minorHAnsi"/>
              </w:rPr>
              <w:t xml:space="preserve">  </w:t>
            </w:r>
            <w:r w:rsidR="006A5199" w:rsidRPr="006A5199">
              <w:rPr>
                <w:rFonts w:cstheme="minorHAnsi"/>
              </w:rPr>
              <w:t>Practitioners use observations, learner conversations, pupil voice, learning products and assessment evidence to build a holistic picture of learner progress, attainment and achievement. Learners are actively involved in reflecting on their learning, evaluating their progress and identifying next steps through self and peer assessment.</w:t>
            </w:r>
            <w:r w:rsidR="006A5199">
              <w:rPr>
                <w:rFonts w:cstheme="minorHAnsi"/>
              </w:rPr>
              <w:t xml:space="preserve">  </w:t>
            </w:r>
            <w:r w:rsidR="00A124D8" w:rsidRPr="00A124D8">
              <w:rPr>
                <w:rFonts w:cstheme="minorHAnsi"/>
              </w:rPr>
              <w:t>Assessment information is used effectively to inform responsive planning, provide meaningful feedback and support progression. Practitioners are confident in gathering, interpreting and using evidence to understand the impact of learning experiences and to ensure appropriate support and challenge for all learners.</w:t>
            </w:r>
          </w:p>
        </w:tc>
        <w:tc>
          <w:tcPr>
            <w:tcW w:w="9781" w:type="dxa"/>
            <w:gridSpan w:val="2"/>
            <w:shd w:val="clear" w:color="auto" w:fill="F2CEED" w:themeFill="accent5" w:themeFillTint="33"/>
          </w:tcPr>
          <w:p w14:paraId="5939CC50" w14:textId="77777777" w:rsidR="00940C54" w:rsidRPr="00560CDF" w:rsidRDefault="00940C54" w:rsidP="00940C54">
            <w:pPr>
              <w:spacing w:line="240" w:lineRule="auto"/>
              <w:rPr>
                <w:b/>
                <w:bCs/>
                <w:u w:val="single"/>
              </w:rPr>
            </w:pPr>
            <w:r w:rsidRPr="00560CDF">
              <w:rPr>
                <w:b/>
                <w:bCs/>
                <w:u w:val="single"/>
              </w:rPr>
              <w:lastRenderedPageBreak/>
              <w:t>Challenge Questions</w:t>
            </w:r>
          </w:p>
          <w:p w14:paraId="2196BBB5" w14:textId="77777777" w:rsidR="00940C54" w:rsidRDefault="00940C54" w:rsidP="00940C54">
            <w:pPr>
              <w:pStyle w:val="ListParagraph"/>
              <w:numPr>
                <w:ilvl w:val="0"/>
                <w:numId w:val="6"/>
              </w:numPr>
              <w:spacing w:line="240" w:lineRule="auto"/>
              <w:ind w:left="304"/>
            </w:pPr>
            <w:r w:rsidRPr="00A4745E">
              <w:t>How well do we apply the principles of planning, observation, assessment, recording and reporting as an integral feature of learning and teaching?</w:t>
            </w:r>
            <w:r>
              <w:t xml:space="preserve"> </w:t>
            </w:r>
          </w:p>
          <w:p w14:paraId="7C647D2A" w14:textId="6D005F72" w:rsidR="00F4378C" w:rsidRPr="00F4378C" w:rsidRDefault="00F4378C" w:rsidP="00F4378C">
            <w:pPr>
              <w:pStyle w:val="ListParagraph"/>
              <w:numPr>
                <w:ilvl w:val="0"/>
                <w:numId w:val="6"/>
              </w:numPr>
              <w:spacing w:line="240" w:lineRule="auto"/>
              <w:ind w:left="304"/>
            </w:pPr>
            <w:r w:rsidRPr="00F4378C">
              <w:t xml:space="preserve">To what extent do we gather evidence from learner-led enquiry, adult-initiated enquiry and adult-led learning? </w:t>
            </w:r>
          </w:p>
          <w:p w14:paraId="50997F7F" w14:textId="77777777" w:rsidR="00960CC2" w:rsidRPr="00960CC2" w:rsidRDefault="00960CC2" w:rsidP="00960CC2">
            <w:pPr>
              <w:pStyle w:val="ListParagraph"/>
              <w:numPr>
                <w:ilvl w:val="0"/>
                <w:numId w:val="6"/>
              </w:numPr>
              <w:spacing w:line="240" w:lineRule="auto"/>
              <w:ind w:left="304"/>
            </w:pPr>
            <w:r w:rsidRPr="00960CC2">
              <w:t>How effectively do we use observations, learner dialogue and learning conversations to assess progress?</w:t>
            </w:r>
          </w:p>
          <w:p w14:paraId="235ADB4F" w14:textId="1C7D56DD" w:rsidR="00960CC2" w:rsidRPr="00960CC2" w:rsidRDefault="00960CC2" w:rsidP="00960CC2">
            <w:pPr>
              <w:pStyle w:val="ListParagraph"/>
              <w:numPr>
                <w:ilvl w:val="0"/>
                <w:numId w:val="6"/>
              </w:numPr>
              <w:spacing w:line="240" w:lineRule="auto"/>
              <w:ind w:left="304"/>
            </w:pPr>
            <w:r w:rsidRPr="00960CC2">
              <w:t>Are a range of assessment approaches used to measure progress across the curriculum? What impact do these have on learners?</w:t>
            </w:r>
          </w:p>
          <w:p w14:paraId="61C1E0FF" w14:textId="77777777" w:rsidR="00645EE7" w:rsidRPr="00645EE7" w:rsidRDefault="00645EE7" w:rsidP="00645EE7">
            <w:pPr>
              <w:pStyle w:val="ListParagraph"/>
              <w:numPr>
                <w:ilvl w:val="0"/>
                <w:numId w:val="6"/>
              </w:numPr>
              <w:spacing w:line="240" w:lineRule="auto"/>
              <w:ind w:left="304"/>
            </w:pPr>
            <w:r w:rsidRPr="00645EE7">
              <w:lastRenderedPageBreak/>
              <w:t>How well do learners engage in self-assessment and peer assessment? How do we know this improves learning?</w:t>
            </w:r>
          </w:p>
          <w:p w14:paraId="1CB84209" w14:textId="77777777" w:rsidR="00645EE7" w:rsidRPr="00645EE7" w:rsidRDefault="00645EE7" w:rsidP="00645EE7">
            <w:pPr>
              <w:pStyle w:val="ListParagraph"/>
              <w:numPr>
                <w:ilvl w:val="0"/>
                <w:numId w:val="6"/>
              </w:numPr>
              <w:spacing w:line="240" w:lineRule="auto"/>
              <w:ind w:left="304"/>
            </w:pPr>
            <w:r w:rsidRPr="00645EE7">
              <w:t>How effectively does assessment information inform planning, teaching and next steps?</w:t>
            </w:r>
          </w:p>
          <w:p w14:paraId="7FBA6BB1" w14:textId="77777777" w:rsidR="00645EE7" w:rsidRPr="00645EE7" w:rsidRDefault="00645EE7" w:rsidP="00645EE7">
            <w:pPr>
              <w:pStyle w:val="ListParagraph"/>
              <w:numPr>
                <w:ilvl w:val="0"/>
                <w:numId w:val="6"/>
              </w:numPr>
              <w:spacing w:line="240" w:lineRule="auto"/>
              <w:ind w:left="304"/>
            </w:pPr>
            <w:r w:rsidRPr="00645EE7">
              <w:t>How do we capture and celebrate learner achievements across a range of contexts?</w:t>
            </w:r>
          </w:p>
          <w:p w14:paraId="161686B2" w14:textId="77777777" w:rsidR="0035699E" w:rsidRPr="0035699E" w:rsidRDefault="0035699E" w:rsidP="0035699E">
            <w:pPr>
              <w:pStyle w:val="ListParagraph"/>
              <w:numPr>
                <w:ilvl w:val="0"/>
                <w:numId w:val="6"/>
              </w:numPr>
              <w:spacing w:line="240" w:lineRule="auto"/>
              <w:ind w:left="304"/>
            </w:pPr>
            <w:r w:rsidRPr="0035699E">
              <w:t>To what extent are learners able to talk about their learning, progress and next steps?</w:t>
            </w:r>
          </w:p>
          <w:p w14:paraId="34C3E732" w14:textId="76EE6AC3" w:rsidR="0035699E" w:rsidRPr="0035699E" w:rsidRDefault="0035699E" w:rsidP="0035699E">
            <w:pPr>
              <w:pStyle w:val="ListParagraph"/>
              <w:numPr>
                <w:ilvl w:val="0"/>
                <w:numId w:val="6"/>
              </w:numPr>
              <w:spacing w:line="240" w:lineRule="auto"/>
              <w:ind w:left="304"/>
            </w:pPr>
            <w:r>
              <w:t>H</w:t>
            </w:r>
            <w:r w:rsidRPr="0035699E">
              <w:t>ow effectively is assessment information shared with learners, parents and carers?</w:t>
            </w:r>
          </w:p>
          <w:p w14:paraId="2F6519CC" w14:textId="3382A83C" w:rsidR="00940C54" w:rsidRDefault="00940C54" w:rsidP="0035699E">
            <w:pPr>
              <w:spacing w:line="240" w:lineRule="auto"/>
              <w:ind w:left="-56"/>
            </w:pPr>
          </w:p>
        </w:tc>
      </w:tr>
      <w:tr w:rsidR="00574B70" w14:paraId="1F5D5B30" w14:textId="77777777" w:rsidTr="67564B6C">
        <w:tc>
          <w:tcPr>
            <w:tcW w:w="3645" w:type="dxa"/>
            <w:shd w:val="clear" w:color="auto" w:fill="E59EDC" w:themeFill="accent5" w:themeFillTint="66"/>
          </w:tcPr>
          <w:p w14:paraId="5B473E05" w14:textId="1D8E8CBE" w:rsidR="00574B70" w:rsidRPr="142245CA" w:rsidRDefault="00574B70" w:rsidP="00574B70">
            <w:pPr>
              <w:rPr>
                <w:b/>
                <w:bCs/>
              </w:rPr>
            </w:pPr>
            <w:r w:rsidRPr="00340F60">
              <w:rPr>
                <w:b/>
                <w:bCs/>
              </w:rPr>
              <w:lastRenderedPageBreak/>
              <w:t>Audit Statement</w:t>
            </w:r>
          </w:p>
        </w:tc>
        <w:tc>
          <w:tcPr>
            <w:tcW w:w="1175" w:type="dxa"/>
            <w:gridSpan w:val="2"/>
            <w:shd w:val="clear" w:color="auto" w:fill="E59EDC" w:themeFill="accent5" w:themeFillTint="66"/>
          </w:tcPr>
          <w:p w14:paraId="572335E8" w14:textId="00BA04AF" w:rsidR="00574B70" w:rsidRDefault="00574B70" w:rsidP="00574B70">
            <w:r w:rsidRPr="115A64DE">
              <w:rPr>
                <w:b/>
                <w:bCs/>
              </w:rPr>
              <w:t xml:space="preserve">RAG Status </w:t>
            </w:r>
          </w:p>
        </w:tc>
        <w:tc>
          <w:tcPr>
            <w:tcW w:w="992" w:type="dxa"/>
            <w:shd w:val="clear" w:color="auto" w:fill="E59EDC" w:themeFill="accent5" w:themeFillTint="66"/>
          </w:tcPr>
          <w:p w14:paraId="7CD7FB4A" w14:textId="7B524EC4" w:rsidR="00574B70" w:rsidRDefault="00574B70" w:rsidP="00574B70">
            <w:r w:rsidRPr="24B2DE8D">
              <w:rPr>
                <w:b/>
                <w:bCs/>
              </w:rPr>
              <w:t xml:space="preserve">Scale </w:t>
            </w:r>
          </w:p>
        </w:tc>
        <w:tc>
          <w:tcPr>
            <w:tcW w:w="4394" w:type="dxa"/>
            <w:shd w:val="clear" w:color="auto" w:fill="E59EDC" w:themeFill="accent5" w:themeFillTint="66"/>
          </w:tcPr>
          <w:p w14:paraId="04D04950" w14:textId="1FA4A0F4" w:rsidR="00574B70" w:rsidRDefault="00574B70" w:rsidP="00574B70">
            <w:r w:rsidRPr="00DC0F2B">
              <w:rPr>
                <w:b/>
                <w:bCs/>
              </w:rPr>
              <w:t xml:space="preserve">What are you doing now and how do you know? </w:t>
            </w:r>
          </w:p>
        </w:tc>
        <w:tc>
          <w:tcPr>
            <w:tcW w:w="5387" w:type="dxa"/>
            <w:shd w:val="clear" w:color="auto" w:fill="E59EDC" w:themeFill="accent5" w:themeFillTint="66"/>
          </w:tcPr>
          <w:p w14:paraId="45992641" w14:textId="09BF774D" w:rsidR="00574B70" w:rsidRDefault="00574B70" w:rsidP="00574B70">
            <w:r w:rsidRPr="00530319">
              <w:rPr>
                <w:b/>
                <w:bCs/>
              </w:rPr>
              <w:t>What are you going to do next?</w:t>
            </w:r>
          </w:p>
        </w:tc>
      </w:tr>
      <w:tr w:rsidR="00436DBF" w14:paraId="6A7541C0" w14:textId="77777777" w:rsidTr="67564B6C">
        <w:tc>
          <w:tcPr>
            <w:tcW w:w="3645" w:type="dxa"/>
            <w:shd w:val="clear" w:color="auto" w:fill="E59EDC" w:themeFill="accent5" w:themeFillTint="66"/>
          </w:tcPr>
          <w:p w14:paraId="54FE50D0" w14:textId="4F49E32F" w:rsidR="00436DBF" w:rsidRPr="142245CA" w:rsidRDefault="0070138F" w:rsidP="00436DBF">
            <w:pPr>
              <w:rPr>
                <w:b/>
                <w:bCs/>
              </w:rPr>
            </w:pPr>
            <w:r w:rsidRPr="0070138F">
              <w:rPr>
                <w:b/>
                <w:bCs/>
              </w:rPr>
              <w:t>Practitioners gather and record evidence of learning with specific reference to the knowledge, understanding and skills being developed.</w:t>
            </w:r>
          </w:p>
        </w:tc>
        <w:tc>
          <w:tcPr>
            <w:tcW w:w="1175" w:type="dxa"/>
            <w:gridSpan w:val="2"/>
          </w:tcPr>
          <w:p w14:paraId="3B6F2570" w14:textId="77777777" w:rsidR="00436DBF" w:rsidRDefault="00436DBF" w:rsidP="00436DBF"/>
        </w:tc>
        <w:tc>
          <w:tcPr>
            <w:tcW w:w="992" w:type="dxa"/>
          </w:tcPr>
          <w:p w14:paraId="31FC066A" w14:textId="77777777" w:rsidR="00436DBF" w:rsidRDefault="00436DBF" w:rsidP="00436DBF"/>
        </w:tc>
        <w:tc>
          <w:tcPr>
            <w:tcW w:w="4394" w:type="dxa"/>
          </w:tcPr>
          <w:p w14:paraId="2C8EEA59" w14:textId="77777777" w:rsidR="00436DBF" w:rsidRDefault="00436DBF" w:rsidP="00436DBF"/>
        </w:tc>
        <w:tc>
          <w:tcPr>
            <w:tcW w:w="5387" w:type="dxa"/>
          </w:tcPr>
          <w:p w14:paraId="01C12A02" w14:textId="77777777" w:rsidR="00436DBF" w:rsidRDefault="00436DBF" w:rsidP="00436DBF"/>
        </w:tc>
      </w:tr>
      <w:tr w:rsidR="00436DBF" w14:paraId="63027DA6" w14:textId="77777777" w:rsidTr="67564B6C">
        <w:tc>
          <w:tcPr>
            <w:tcW w:w="3645" w:type="dxa"/>
            <w:shd w:val="clear" w:color="auto" w:fill="E59EDC" w:themeFill="accent5" w:themeFillTint="66"/>
          </w:tcPr>
          <w:p w14:paraId="3C7A84AE" w14:textId="531874E6" w:rsidR="00436DBF" w:rsidRPr="142245CA" w:rsidRDefault="0070138F" w:rsidP="00436DBF">
            <w:pPr>
              <w:rPr>
                <w:b/>
                <w:bCs/>
              </w:rPr>
            </w:pPr>
            <w:r w:rsidRPr="0070138F">
              <w:rPr>
                <w:b/>
                <w:bCs/>
              </w:rPr>
              <w:t>Evidence from learner-led enquiry, adult-initiated enquiry and adult-led learning is used to demonstrate progress, attainment and achievement across the curriculum.</w:t>
            </w:r>
          </w:p>
        </w:tc>
        <w:tc>
          <w:tcPr>
            <w:tcW w:w="1175" w:type="dxa"/>
            <w:gridSpan w:val="2"/>
          </w:tcPr>
          <w:p w14:paraId="4340D68F" w14:textId="77777777" w:rsidR="00436DBF" w:rsidRDefault="00436DBF" w:rsidP="00436DBF"/>
        </w:tc>
        <w:tc>
          <w:tcPr>
            <w:tcW w:w="992" w:type="dxa"/>
          </w:tcPr>
          <w:p w14:paraId="29741380" w14:textId="77777777" w:rsidR="00436DBF" w:rsidRDefault="00436DBF" w:rsidP="00436DBF"/>
        </w:tc>
        <w:tc>
          <w:tcPr>
            <w:tcW w:w="4394" w:type="dxa"/>
          </w:tcPr>
          <w:p w14:paraId="651CF063" w14:textId="77777777" w:rsidR="00436DBF" w:rsidRDefault="00436DBF" w:rsidP="00436DBF"/>
        </w:tc>
        <w:tc>
          <w:tcPr>
            <w:tcW w:w="5387" w:type="dxa"/>
          </w:tcPr>
          <w:p w14:paraId="223EEC78" w14:textId="77777777" w:rsidR="00436DBF" w:rsidRDefault="00436DBF" w:rsidP="00436DBF"/>
        </w:tc>
      </w:tr>
      <w:tr w:rsidR="00436DBF" w14:paraId="122B9F29" w14:textId="77777777" w:rsidTr="67564B6C">
        <w:tc>
          <w:tcPr>
            <w:tcW w:w="3645" w:type="dxa"/>
            <w:shd w:val="clear" w:color="auto" w:fill="E59EDC" w:themeFill="accent5" w:themeFillTint="66"/>
          </w:tcPr>
          <w:p w14:paraId="7417DD58" w14:textId="5C0044A3" w:rsidR="00436DBF" w:rsidRPr="142245CA" w:rsidRDefault="00B205C4" w:rsidP="00436DBF">
            <w:pPr>
              <w:rPr>
                <w:b/>
                <w:bCs/>
              </w:rPr>
            </w:pPr>
            <w:r>
              <w:rPr>
                <w:b/>
                <w:bCs/>
              </w:rPr>
              <w:lastRenderedPageBreak/>
              <w:t xml:space="preserve">A </w:t>
            </w:r>
            <w:r w:rsidRPr="00B205C4">
              <w:rPr>
                <w:b/>
                <w:bCs/>
              </w:rPr>
              <w:t>range of assessment approaches are used to measure learner progress and provide a holistic picture of learning.</w:t>
            </w:r>
          </w:p>
        </w:tc>
        <w:tc>
          <w:tcPr>
            <w:tcW w:w="1175" w:type="dxa"/>
            <w:gridSpan w:val="2"/>
          </w:tcPr>
          <w:p w14:paraId="52937A25" w14:textId="77777777" w:rsidR="00436DBF" w:rsidRDefault="00436DBF" w:rsidP="00436DBF"/>
        </w:tc>
        <w:tc>
          <w:tcPr>
            <w:tcW w:w="992" w:type="dxa"/>
          </w:tcPr>
          <w:p w14:paraId="7EC1BCF9" w14:textId="77777777" w:rsidR="00436DBF" w:rsidRDefault="00436DBF" w:rsidP="00436DBF"/>
        </w:tc>
        <w:tc>
          <w:tcPr>
            <w:tcW w:w="4394" w:type="dxa"/>
          </w:tcPr>
          <w:p w14:paraId="697B8CFF" w14:textId="77777777" w:rsidR="00436DBF" w:rsidRDefault="00436DBF" w:rsidP="00436DBF"/>
        </w:tc>
        <w:tc>
          <w:tcPr>
            <w:tcW w:w="5387" w:type="dxa"/>
          </w:tcPr>
          <w:p w14:paraId="43DD0C3F" w14:textId="77777777" w:rsidR="00436DBF" w:rsidRDefault="00436DBF" w:rsidP="00436DBF"/>
        </w:tc>
      </w:tr>
      <w:tr w:rsidR="00436DBF" w14:paraId="08A7C531" w14:textId="77777777" w:rsidTr="67564B6C">
        <w:tc>
          <w:tcPr>
            <w:tcW w:w="3645" w:type="dxa"/>
            <w:shd w:val="clear" w:color="auto" w:fill="E59EDC" w:themeFill="accent5" w:themeFillTint="66"/>
          </w:tcPr>
          <w:p w14:paraId="30FFA0D0" w14:textId="53082A5F" w:rsidR="00436DBF" w:rsidRPr="142245CA" w:rsidRDefault="00B205C4" w:rsidP="00436DBF">
            <w:pPr>
              <w:rPr>
                <w:b/>
                <w:bCs/>
              </w:rPr>
            </w:pPr>
            <w:r w:rsidRPr="00B205C4">
              <w:rPr>
                <w:b/>
                <w:bCs/>
              </w:rPr>
              <w:t>Observations, learner dialogue and learning conversations are used to make informed decisions about planning, teaching and learning.</w:t>
            </w:r>
          </w:p>
        </w:tc>
        <w:tc>
          <w:tcPr>
            <w:tcW w:w="1175" w:type="dxa"/>
            <w:gridSpan w:val="2"/>
          </w:tcPr>
          <w:p w14:paraId="59C9076E" w14:textId="77777777" w:rsidR="00436DBF" w:rsidRDefault="00436DBF" w:rsidP="00436DBF"/>
        </w:tc>
        <w:tc>
          <w:tcPr>
            <w:tcW w:w="992" w:type="dxa"/>
          </w:tcPr>
          <w:p w14:paraId="102EE5D3" w14:textId="77777777" w:rsidR="00436DBF" w:rsidRDefault="00436DBF" w:rsidP="00436DBF"/>
        </w:tc>
        <w:tc>
          <w:tcPr>
            <w:tcW w:w="4394" w:type="dxa"/>
          </w:tcPr>
          <w:p w14:paraId="7233817A" w14:textId="77777777" w:rsidR="00436DBF" w:rsidRDefault="00436DBF" w:rsidP="00436DBF"/>
        </w:tc>
        <w:tc>
          <w:tcPr>
            <w:tcW w:w="5387" w:type="dxa"/>
          </w:tcPr>
          <w:p w14:paraId="3CFB1D81" w14:textId="77777777" w:rsidR="00436DBF" w:rsidRDefault="00436DBF" w:rsidP="00436DBF"/>
        </w:tc>
      </w:tr>
      <w:tr w:rsidR="00436DBF" w14:paraId="75D1A98C" w14:textId="77777777" w:rsidTr="67564B6C">
        <w:tc>
          <w:tcPr>
            <w:tcW w:w="3645" w:type="dxa"/>
            <w:shd w:val="clear" w:color="auto" w:fill="E59EDC" w:themeFill="accent5" w:themeFillTint="66"/>
          </w:tcPr>
          <w:p w14:paraId="349154A1" w14:textId="1A6B45F6" w:rsidR="00436DBF" w:rsidRPr="142245CA" w:rsidRDefault="00205910" w:rsidP="00436DBF">
            <w:pPr>
              <w:rPr>
                <w:b/>
                <w:bCs/>
              </w:rPr>
            </w:pPr>
            <w:r w:rsidRPr="00205910">
              <w:rPr>
                <w:b/>
                <w:bCs/>
              </w:rPr>
              <w:t>Learners are given regular opportunities to reflect on their learning, identify strengths and agree next steps through self and peer assessment.</w:t>
            </w:r>
          </w:p>
        </w:tc>
        <w:tc>
          <w:tcPr>
            <w:tcW w:w="1175" w:type="dxa"/>
            <w:gridSpan w:val="2"/>
          </w:tcPr>
          <w:p w14:paraId="46686154" w14:textId="77777777" w:rsidR="00436DBF" w:rsidRDefault="00436DBF" w:rsidP="00436DBF"/>
        </w:tc>
        <w:tc>
          <w:tcPr>
            <w:tcW w:w="992" w:type="dxa"/>
          </w:tcPr>
          <w:p w14:paraId="2D6AC03D" w14:textId="77777777" w:rsidR="00436DBF" w:rsidRDefault="00436DBF" w:rsidP="00436DBF"/>
        </w:tc>
        <w:tc>
          <w:tcPr>
            <w:tcW w:w="4394" w:type="dxa"/>
          </w:tcPr>
          <w:p w14:paraId="735DAD23" w14:textId="77777777" w:rsidR="00436DBF" w:rsidRDefault="00436DBF" w:rsidP="00436DBF"/>
        </w:tc>
        <w:tc>
          <w:tcPr>
            <w:tcW w:w="5387" w:type="dxa"/>
          </w:tcPr>
          <w:p w14:paraId="6BC814C5" w14:textId="77777777" w:rsidR="00436DBF" w:rsidRDefault="00436DBF" w:rsidP="00436DBF"/>
        </w:tc>
      </w:tr>
      <w:tr w:rsidR="00436DBF" w14:paraId="21FB9AB1" w14:textId="77777777" w:rsidTr="67564B6C">
        <w:tc>
          <w:tcPr>
            <w:tcW w:w="3645" w:type="dxa"/>
            <w:shd w:val="clear" w:color="auto" w:fill="E59EDC" w:themeFill="accent5" w:themeFillTint="66"/>
          </w:tcPr>
          <w:p w14:paraId="7E12CBBE" w14:textId="56EF2E13" w:rsidR="00436DBF" w:rsidRPr="142245CA" w:rsidRDefault="00A27BBC" w:rsidP="00436DBF">
            <w:pPr>
              <w:rPr>
                <w:b/>
                <w:bCs/>
              </w:rPr>
            </w:pPr>
            <w:r w:rsidRPr="00A27BBC">
              <w:rPr>
                <w:b/>
                <w:bCs/>
              </w:rPr>
              <w:t>Learner voice is used to inform planning and evaluate the quality and impact of learning experiences.</w:t>
            </w:r>
          </w:p>
        </w:tc>
        <w:tc>
          <w:tcPr>
            <w:tcW w:w="1175" w:type="dxa"/>
            <w:gridSpan w:val="2"/>
          </w:tcPr>
          <w:p w14:paraId="321F33A8" w14:textId="77777777" w:rsidR="00436DBF" w:rsidRDefault="00436DBF" w:rsidP="00436DBF"/>
        </w:tc>
        <w:tc>
          <w:tcPr>
            <w:tcW w:w="992" w:type="dxa"/>
          </w:tcPr>
          <w:p w14:paraId="720D82C7" w14:textId="77777777" w:rsidR="00436DBF" w:rsidRDefault="00436DBF" w:rsidP="00436DBF"/>
        </w:tc>
        <w:tc>
          <w:tcPr>
            <w:tcW w:w="4394" w:type="dxa"/>
          </w:tcPr>
          <w:p w14:paraId="0B5F08D4" w14:textId="77777777" w:rsidR="00436DBF" w:rsidRDefault="00436DBF" w:rsidP="00436DBF"/>
        </w:tc>
        <w:tc>
          <w:tcPr>
            <w:tcW w:w="5387" w:type="dxa"/>
          </w:tcPr>
          <w:p w14:paraId="57E25C4B" w14:textId="77777777" w:rsidR="00436DBF" w:rsidRDefault="00436DBF" w:rsidP="00436DBF"/>
        </w:tc>
      </w:tr>
      <w:tr w:rsidR="00A27BBC" w14:paraId="520D1328" w14:textId="77777777" w:rsidTr="67564B6C">
        <w:tc>
          <w:tcPr>
            <w:tcW w:w="3645" w:type="dxa"/>
            <w:shd w:val="clear" w:color="auto" w:fill="E59EDC" w:themeFill="accent5" w:themeFillTint="66"/>
          </w:tcPr>
          <w:p w14:paraId="5C9922F5" w14:textId="1435F115" w:rsidR="00A27BBC" w:rsidRPr="00A27BBC" w:rsidRDefault="00A27BBC" w:rsidP="00436DBF">
            <w:pPr>
              <w:rPr>
                <w:b/>
                <w:bCs/>
              </w:rPr>
            </w:pPr>
            <w:r w:rsidRPr="00A27BBC">
              <w:rPr>
                <w:b/>
                <w:bCs/>
              </w:rPr>
              <w:t>Assessment evidence is gathered and used holistically to build a picture of learners' achievements, attainment and progress over time.</w:t>
            </w:r>
          </w:p>
        </w:tc>
        <w:tc>
          <w:tcPr>
            <w:tcW w:w="1175" w:type="dxa"/>
            <w:gridSpan w:val="2"/>
          </w:tcPr>
          <w:p w14:paraId="79DEFDCC" w14:textId="77777777" w:rsidR="00A27BBC" w:rsidRDefault="00A27BBC" w:rsidP="00436DBF"/>
        </w:tc>
        <w:tc>
          <w:tcPr>
            <w:tcW w:w="992" w:type="dxa"/>
          </w:tcPr>
          <w:p w14:paraId="7ABB716B" w14:textId="77777777" w:rsidR="00A27BBC" w:rsidRDefault="00A27BBC" w:rsidP="00436DBF"/>
        </w:tc>
        <w:tc>
          <w:tcPr>
            <w:tcW w:w="4394" w:type="dxa"/>
          </w:tcPr>
          <w:p w14:paraId="03FB0EE2" w14:textId="77777777" w:rsidR="00A27BBC" w:rsidRDefault="00A27BBC" w:rsidP="00436DBF"/>
        </w:tc>
        <w:tc>
          <w:tcPr>
            <w:tcW w:w="5387" w:type="dxa"/>
          </w:tcPr>
          <w:p w14:paraId="5176B510" w14:textId="77777777" w:rsidR="00A27BBC" w:rsidRDefault="00A27BBC" w:rsidP="00436DBF"/>
        </w:tc>
      </w:tr>
      <w:tr w:rsidR="00A27BBC" w14:paraId="605D6718" w14:textId="77777777" w:rsidTr="67564B6C">
        <w:tc>
          <w:tcPr>
            <w:tcW w:w="3645" w:type="dxa"/>
            <w:shd w:val="clear" w:color="auto" w:fill="E59EDC" w:themeFill="accent5" w:themeFillTint="66"/>
          </w:tcPr>
          <w:p w14:paraId="1ADB9D97" w14:textId="2EEA1AC2" w:rsidR="00A27BBC" w:rsidRPr="00A27BBC" w:rsidRDefault="003109E3" w:rsidP="00436DBF">
            <w:pPr>
              <w:rPr>
                <w:b/>
                <w:bCs/>
              </w:rPr>
            </w:pPr>
            <w:r w:rsidRPr="003109E3">
              <w:rPr>
                <w:b/>
                <w:bCs/>
              </w:rPr>
              <w:t>Digital tools and learning platforms are used appropriately to capture, share and celebrate evidence of learning.</w:t>
            </w:r>
          </w:p>
        </w:tc>
        <w:tc>
          <w:tcPr>
            <w:tcW w:w="1175" w:type="dxa"/>
            <w:gridSpan w:val="2"/>
          </w:tcPr>
          <w:p w14:paraId="7639771B" w14:textId="77777777" w:rsidR="00A27BBC" w:rsidRDefault="00A27BBC" w:rsidP="00436DBF"/>
        </w:tc>
        <w:tc>
          <w:tcPr>
            <w:tcW w:w="992" w:type="dxa"/>
          </w:tcPr>
          <w:p w14:paraId="159B3691" w14:textId="77777777" w:rsidR="00A27BBC" w:rsidRDefault="00A27BBC" w:rsidP="00436DBF"/>
        </w:tc>
        <w:tc>
          <w:tcPr>
            <w:tcW w:w="4394" w:type="dxa"/>
          </w:tcPr>
          <w:p w14:paraId="7E891C2F" w14:textId="77777777" w:rsidR="00A27BBC" w:rsidRDefault="00A27BBC" w:rsidP="00436DBF"/>
        </w:tc>
        <w:tc>
          <w:tcPr>
            <w:tcW w:w="5387" w:type="dxa"/>
          </w:tcPr>
          <w:p w14:paraId="6D0B2A29" w14:textId="77777777" w:rsidR="00A27BBC" w:rsidRDefault="00A27BBC" w:rsidP="00436DBF"/>
        </w:tc>
      </w:tr>
      <w:tr w:rsidR="003109E3" w14:paraId="52D8769A" w14:textId="77777777" w:rsidTr="67564B6C">
        <w:tc>
          <w:tcPr>
            <w:tcW w:w="3645" w:type="dxa"/>
            <w:shd w:val="clear" w:color="auto" w:fill="E59EDC" w:themeFill="accent5" w:themeFillTint="66"/>
          </w:tcPr>
          <w:p w14:paraId="4215D12B" w14:textId="03910516" w:rsidR="003109E3" w:rsidRPr="003109E3" w:rsidRDefault="00B779EA" w:rsidP="00436DBF">
            <w:pPr>
              <w:rPr>
                <w:b/>
                <w:bCs/>
              </w:rPr>
            </w:pPr>
            <w:r w:rsidRPr="00B779EA">
              <w:rPr>
                <w:b/>
                <w:bCs/>
              </w:rPr>
              <w:lastRenderedPageBreak/>
              <w:t>Learners can explain what they are learning, how well they are progressing and what they need to do next.</w:t>
            </w:r>
          </w:p>
        </w:tc>
        <w:tc>
          <w:tcPr>
            <w:tcW w:w="1175" w:type="dxa"/>
            <w:gridSpan w:val="2"/>
          </w:tcPr>
          <w:p w14:paraId="5A06298C" w14:textId="77777777" w:rsidR="003109E3" w:rsidRDefault="003109E3" w:rsidP="00436DBF"/>
        </w:tc>
        <w:tc>
          <w:tcPr>
            <w:tcW w:w="992" w:type="dxa"/>
          </w:tcPr>
          <w:p w14:paraId="3974D247" w14:textId="77777777" w:rsidR="003109E3" w:rsidRDefault="003109E3" w:rsidP="00436DBF"/>
        </w:tc>
        <w:tc>
          <w:tcPr>
            <w:tcW w:w="4394" w:type="dxa"/>
          </w:tcPr>
          <w:p w14:paraId="51B3AF48" w14:textId="77777777" w:rsidR="003109E3" w:rsidRDefault="003109E3" w:rsidP="00436DBF"/>
        </w:tc>
        <w:tc>
          <w:tcPr>
            <w:tcW w:w="5387" w:type="dxa"/>
          </w:tcPr>
          <w:p w14:paraId="75582D8D" w14:textId="77777777" w:rsidR="003109E3" w:rsidRDefault="003109E3" w:rsidP="00436DBF"/>
        </w:tc>
      </w:tr>
      <w:tr w:rsidR="00143C0A" w14:paraId="53E0878F" w14:textId="77777777" w:rsidTr="67564B6C">
        <w:tc>
          <w:tcPr>
            <w:tcW w:w="15593" w:type="dxa"/>
            <w:gridSpan w:val="6"/>
            <w:shd w:val="clear" w:color="auto" w:fill="4EA72E" w:themeFill="accent6"/>
          </w:tcPr>
          <w:p w14:paraId="22EC074B" w14:textId="011BD9EE" w:rsidR="00143C0A" w:rsidRDefault="00563018" w:rsidP="00563018">
            <w:pPr>
              <w:jc w:val="center"/>
            </w:pPr>
            <w:r>
              <w:rPr>
                <w:color w:val="FFFFFF" w:themeColor="background1"/>
                <w:sz w:val="36"/>
                <w:szCs w:val="36"/>
              </w:rPr>
              <w:t>The Learning Environment</w:t>
            </w:r>
          </w:p>
        </w:tc>
      </w:tr>
      <w:tr w:rsidR="00143C0A" w14:paraId="418080ED" w14:textId="77777777" w:rsidTr="67564B6C">
        <w:tc>
          <w:tcPr>
            <w:tcW w:w="5812" w:type="dxa"/>
            <w:gridSpan w:val="4"/>
            <w:shd w:val="clear" w:color="auto" w:fill="D9F2D0" w:themeFill="accent6" w:themeFillTint="33"/>
          </w:tcPr>
          <w:p w14:paraId="300523BA" w14:textId="77777777" w:rsidR="005B1836" w:rsidRPr="00560CDF" w:rsidRDefault="005B1836" w:rsidP="005B1836">
            <w:pPr>
              <w:rPr>
                <w:rFonts w:cstheme="minorHAnsi"/>
                <w:b/>
                <w:bCs/>
                <w:u w:val="single"/>
              </w:rPr>
            </w:pPr>
            <w:r w:rsidRPr="00560CDF">
              <w:rPr>
                <w:rFonts w:cstheme="minorHAnsi"/>
                <w:b/>
                <w:bCs/>
                <w:u w:val="single"/>
              </w:rPr>
              <w:t xml:space="preserve">High Quality Exemplification </w:t>
            </w:r>
          </w:p>
          <w:p w14:paraId="17C0E4A6" w14:textId="6EE473E3" w:rsidR="00143C0A" w:rsidRDefault="00094022" w:rsidP="00436DBF">
            <w:r w:rsidRPr="00094022">
              <w:t>The ethos of the learning environment is positive, inclusive and nurturing, reflecting a commitment to children's rights and learner participation. Learners experience rich interactions, meaningful learning opportunities and thoughtfully designed spaces that promote curiosity, independence, collaboration and critical thinking.</w:t>
            </w:r>
            <w:r w:rsidR="006B6B96">
              <w:t xml:space="preserve">  </w:t>
            </w:r>
            <w:r w:rsidR="006B6B96" w:rsidRPr="006B6B96">
              <w:t>The learning environment is intentionally designed to support enquiry-rich learning. Learners have access to a range of high-quality resources, including digital technologies, that enable them to research, investigate, create, collaborate and communicate their learning. Resources are accessible, purposeful and encourage learners to take increasing ownership of their learning.</w:t>
            </w:r>
            <w:r w:rsidR="006B6B96">
              <w:t xml:space="preserve">  </w:t>
            </w:r>
            <w:r w:rsidR="006B6B96" w:rsidRPr="006B6B96">
              <w:t>A variety of learning spaces support different approaches to learning, including independent enquiry, collaboration, discussion, reflection, creativity and investigation. Learners are actively involved in shaping, reviewing and improving their environment to ensure it remains responsive to their interests, needs and enquiries.</w:t>
            </w:r>
            <w:r w:rsidR="006B6B96">
              <w:t xml:space="preserve">  </w:t>
            </w:r>
            <w:r w:rsidR="00F969C5" w:rsidRPr="00F969C5">
              <w:t xml:space="preserve">Digital technologies are used effectively to enhance learning, deepen understanding and provide opportunities for research, communication and creativity. </w:t>
            </w:r>
            <w:r w:rsidR="00F969C5" w:rsidRPr="00F969C5">
              <w:lastRenderedPageBreak/>
              <w:t>Displays and learning spaces celebrate the learning process as well as outcomes, making learners' thinking, questions, reflections and achievements visible.</w:t>
            </w:r>
            <w:r w:rsidR="00F969C5">
              <w:t xml:space="preserve">  </w:t>
            </w:r>
            <w:r w:rsidR="00A21CA3" w:rsidRPr="00A21CA3">
              <w:t>The learning environment promotes high-quality interactions, experiences and spaces that support enquiry, foster learner agency and encourage learners to become confident, capable and independent learners.</w:t>
            </w:r>
          </w:p>
        </w:tc>
        <w:tc>
          <w:tcPr>
            <w:tcW w:w="9781" w:type="dxa"/>
            <w:gridSpan w:val="2"/>
            <w:shd w:val="clear" w:color="auto" w:fill="D9F2D0" w:themeFill="accent6" w:themeFillTint="33"/>
          </w:tcPr>
          <w:p w14:paraId="43D9F2AD" w14:textId="77777777" w:rsidR="005B1836" w:rsidRPr="00560CDF" w:rsidRDefault="005B1836" w:rsidP="005B1836">
            <w:pPr>
              <w:spacing w:line="240" w:lineRule="auto"/>
              <w:rPr>
                <w:b/>
                <w:bCs/>
                <w:u w:val="single"/>
              </w:rPr>
            </w:pPr>
            <w:r w:rsidRPr="00560CDF">
              <w:rPr>
                <w:b/>
                <w:bCs/>
                <w:u w:val="single"/>
              </w:rPr>
              <w:lastRenderedPageBreak/>
              <w:t>Challenge Questions</w:t>
            </w:r>
          </w:p>
          <w:p w14:paraId="266ACFF9" w14:textId="77777777" w:rsidR="00A21CA3" w:rsidRPr="00A21CA3" w:rsidRDefault="00A21CA3" w:rsidP="00A21CA3">
            <w:pPr>
              <w:pStyle w:val="ListParagraph"/>
              <w:numPr>
                <w:ilvl w:val="0"/>
                <w:numId w:val="7"/>
              </w:numPr>
              <w:spacing w:line="240" w:lineRule="auto"/>
              <w:ind w:left="293"/>
            </w:pPr>
            <w:r w:rsidRPr="00A21CA3">
              <w:t>To what extent do we engage with national guidance and research when designing learning environments?</w:t>
            </w:r>
          </w:p>
          <w:p w14:paraId="77F973FE" w14:textId="77777777" w:rsidR="00933CBA" w:rsidRPr="00933CBA" w:rsidRDefault="00933CBA" w:rsidP="00933CBA">
            <w:pPr>
              <w:pStyle w:val="ListParagraph"/>
              <w:numPr>
                <w:ilvl w:val="0"/>
                <w:numId w:val="7"/>
              </w:numPr>
              <w:spacing w:line="240" w:lineRule="auto"/>
              <w:ind w:left="293"/>
            </w:pPr>
            <w:r w:rsidRPr="00933CBA">
              <w:t>To what extent do we consider the interactions, experiences and spaces that best support enquiry-rich learning?</w:t>
            </w:r>
          </w:p>
          <w:p w14:paraId="12255780" w14:textId="77777777" w:rsidR="00933CBA" w:rsidRPr="00933CBA" w:rsidRDefault="00933CBA" w:rsidP="00933CBA">
            <w:pPr>
              <w:pStyle w:val="ListParagraph"/>
              <w:numPr>
                <w:ilvl w:val="0"/>
                <w:numId w:val="7"/>
              </w:numPr>
              <w:spacing w:line="240" w:lineRule="auto"/>
              <w:ind w:left="293"/>
            </w:pPr>
            <w:r w:rsidRPr="00933CBA">
              <w:t>How involved are learners in designing, evaluating and improving the learning environment?</w:t>
            </w:r>
          </w:p>
          <w:p w14:paraId="056B270F" w14:textId="77777777" w:rsidR="00933CBA" w:rsidRPr="00933CBA" w:rsidRDefault="00933CBA" w:rsidP="00933CBA">
            <w:pPr>
              <w:pStyle w:val="ListParagraph"/>
              <w:numPr>
                <w:ilvl w:val="0"/>
                <w:numId w:val="7"/>
              </w:numPr>
              <w:spacing w:line="240" w:lineRule="auto"/>
              <w:ind w:left="293"/>
            </w:pPr>
            <w:r w:rsidRPr="00933CBA">
              <w:t>Are resources accessible, purposeful and available for learners to use independently?</w:t>
            </w:r>
          </w:p>
          <w:p w14:paraId="0B8F168E" w14:textId="77777777" w:rsidR="00D17829" w:rsidRPr="00D17829" w:rsidRDefault="00D17829" w:rsidP="00D17829">
            <w:pPr>
              <w:pStyle w:val="ListParagraph"/>
              <w:numPr>
                <w:ilvl w:val="0"/>
                <w:numId w:val="7"/>
              </w:numPr>
              <w:spacing w:line="240" w:lineRule="auto"/>
              <w:ind w:left="293"/>
            </w:pPr>
            <w:r w:rsidRPr="00D17829">
              <w:t>Do resources promote curiosity, investigation, creativity and critical thinking?</w:t>
            </w:r>
          </w:p>
          <w:p w14:paraId="1D41F80B" w14:textId="77777777" w:rsidR="00D17829" w:rsidRPr="00D17829" w:rsidRDefault="00D17829" w:rsidP="00D17829">
            <w:pPr>
              <w:pStyle w:val="ListParagraph"/>
              <w:numPr>
                <w:ilvl w:val="0"/>
                <w:numId w:val="7"/>
              </w:numPr>
              <w:spacing w:line="240" w:lineRule="auto"/>
              <w:ind w:left="293"/>
            </w:pPr>
            <w:r w:rsidRPr="00D17829">
              <w:t>How effectively is technology used to support enquiry, research and collaboration?</w:t>
            </w:r>
          </w:p>
          <w:p w14:paraId="7FE94366" w14:textId="77777777" w:rsidR="00D17829" w:rsidRPr="00D17829" w:rsidRDefault="00D17829" w:rsidP="00D17829">
            <w:pPr>
              <w:pStyle w:val="ListParagraph"/>
              <w:numPr>
                <w:ilvl w:val="0"/>
                <w:numId w:val="7"/>
              </w:numPr>
              <w:spacing w:line="240" w:lineRule="auto"/>
              <w:ind w:left="293"/>
            </w:pPr>
            <w:r w:rsidRPr="00D17829">
              <w:t>To what extent is the environment language and communication friendly for all learners?</w:t>
            </w:r>
          </w:p>
          <w:p w14:paraId="19CF1878" w14:textId="77777777" w:rsidR="005652F8" w:rsidRPr="005652F8" w:rsidRDefault="005652F8" w:rsidP="005652F8">
            <w:pPr>
              <w:pStyle w:val="ListParagraph"/>
              <w:numPr>
                <w:ilvl w:val="0"/>
                <w:numId w:val="7"/>
              </w:numPr>
              <w:spacing w:line="240" w:lineRule="auto"/>
              <w:ind w:left="293"/>
            </w:pPr>
            <w:r w:rsidRPr="005652F8">
              <w:t>How well do displays support learning by making thinking, learning journeys and enquiry processes visible?</w:t>
            </w:r>
          </w:p>
          <w:p w14:paraId="3BAF7490" w14:textId="77777777" w:rsidR="005652F8" w:rsidRPr="005652F8" w:rsidRDefault="005652F8" w:rsidP="005652F8">
            <w:pPr>
              <w:pStyle w:val="ListParagraph"/>
              <w:numPr>
                <w:ilvl w:val="0"/>
                <w:numId w:val="7"/>
              </w:numPr>
              <w:spacing w:line="240" w:lineRule="auto"/>
              <w:ind w:left="293"/>
            </w:pPr>
            <w:r w:rsidRPr="005652F8">
              <w:t>How effectively do learning spaces support independent learning, collaboration, discussion and reflection?</w:t>
            </w:r>
          </w:p>
          <w:p w14:paraId="7CC7D86B" w14:textId="77777777" w:rsidR="008E6843" w:rsidRPr="008E6843" w:rsidRDefault="008E6843" w:rsidP="008E6843">
            <w:pPr>
              <w:pStyle w:val="ListParagraph"/>
              <w:numPr>
                <w:ilvl w:val="0"/>
                <w:numId w:val="7"/>
              </w:numPr>
              <w:spacing w:line="240" w:lineRule="auto"/>
              <w:ind w:left="293"/>
            </w:pPr>
            <w:r w:rsidRPr="008E6843">
              <w:t>How do we know the learning environment promotes engagement, challenge and learner agency?</w:t>
            </w:r>
          </w:p>
          <w:p w14:paraId="4BC2FF64" w14:textId="77777777" w:rsidR="008E6843" w:rsidRPr="008E6843" w:rsidRDefault="008E6843" w:rsidP="008E6843">
            <w:pPr>
              <w:pStyle w:val="ListParagraph"/>
              <w:numPr>
                <w:ilvl w:val="0"/>
                <w:numId w:val="7"/>
              </w:numPr>
              <w:spacing w:line="240" w:lineRule="auto"/>
              <w:ind w:left="293"/>
            </w:pPr>
            <w:r w:rsidRPr="008E6843">
              <w:t>How regularly do we review and adapt the learning environment in response to learner needs and interests?</w:t>
            </w:r>
          </w:p>
          <w:p w14:paraId="42B5F17D" w14:textId="77777777" w:rsidR="008E6843" w:rsidRPr="008E6843" w:rsidRDefault="008E6843" w:rsidP="008E6843">
            <w:pPr>
              <w:pStyle w:val="ListParagraph"/>
              <w:numPr>
                <w:ilvl w:val="0"/>
                <w:numId w:val="7"/>
              </w:numPr>
              <w:spacing w:line="240" w:lineRule="auto"/>
              <w:ind w:left="293"/>
            </w:pPr>
            <w:r w:rsidRPr="008E6843">
              <w:t>To what extent is outdoor learning used to support meaningful enquiry and real-life learning experiences?</w:t>
            </w:r>
          </w:p>
          <w:p w14:paraId="51B5AB7B" w14:textId="2ACE69F1" w:rsidR="00143C0A" w:rsidRDefault="00143C0A" w:rsidP="008E6843">
            <w:pPr>
              <w:pStyle w:val="ListParagraph"/>
              <w:spacing w:line="240" w:lineRule="auto"/>
              <w:ind w:left="293"/>
            </w:pPr>
          </w:p>
        </w:tc>
      </w:tr>
      <w:tr w:rsidR="00EF1702" w14:paraId="3D74F13F" w14:textId="77777777" w:rsidTr="67564B6C">
        <w:tc>
          <w:tcPr>
            <w:tcW w:w="3645" w:type="dxa"/>
            <w:shd w:val="clear" w:color="auto" w:fill="B3E5A1" w:themeFill="accent6" w:themeFillTint="66"/>
          </w:tcPr>
          <w:p w14:paraId="36C76F10" w14:textId="3DA9264B" w:rsidR="00EF1702" w:rsidRPr="142245CA" w:rsidRDefault="00EF1702" w:rsidP="00EF1702">
            <w:pPr>
              <w:rPr>
                <w:b/>
                <w:bCs/>
              </w:rPr>
            </w:pPr>
            <w:r w:rsidRPr="00340F60">
              <w:rPr>
                <w:b/>
                <w:bCs/>
              </w:rPr>
              <w:t>Audit Statement</w:t>
            </w:r>
          </w:p>
        </w:tc>
        <w:tc>
          <w:tcPr>
            <w:tcW w:w="1175" w:type="dxa"/>
            <w:gridSpan w:val="2"/>
            <w:shd w:val="clear" w:color="auto" w:fill="B3E5A1" w:themeFill="accent6" w:themeFillTint="66"/>
          </w:tcPr>
          <w:p w14:paraId="1BFC9966" w14:textId="1D2EE05E" w:rsidR="00EF1702" w:rsidRDefault="00EF1702" w:rsidP="00EF1702">
            <w:r w:rsidRPr="115A64DE">
              <w:rPr>
                <w:b/>
                <w:bCs/>
              </w:rPr>
              <w:t xml:space="preserve">RAG Status </w:t>
            </w:r>
          </w:p>
        </w:tc>
        <w:tc>
          <w:tcPr>
            <w:tcW w:w="992" w:type="dxa"/>
            <w:shd w:val="clear" w:color="auto" w:fill="B3E5A1" w:themeFill="accent6" w:themeFillTint="66"/>
          </w:tcPr>
          <w:p w14:paraId="449596B3" w14:textId="2A6236D0" w:rsidR="00EF1702" w:rsidRDefault="00EF1702" w:rsidP="00EF1702">
            <w:r w:rsidRPr="24B2DE8D">
              <w:rPr>
                <w:b/>
                <w:bCs/>
              </w:rPr>
              <w:t xml:space="preserve">Scale </w:t>
            </w:r>
          </w:p>
        </w:tc>
        <w:tc>
          <w:tcPr>
            <w:tcW w:w="4394" w:type="dxa"/>
            <w:shd w:val="clear" w:color="auto" w:fill="B3E5A1" w:themeFill="accent6" w:themeFillTint="66"/>
          </w:tcPr>
          <w:p w14:paraId="39C33728" w14:textId="14DD9A0A" w:rsidR="00EF1702" w:rsidRDefault="00EF1702" w:rsidP="00EF1702">
            <w:r w:rsidRPr="00DC0F2B">
              <w:rPr>
                <w:b/>
                <w:bCs/>
              </w:rPr>
              <w:t xml:space="preserve">What are you doing now and how do you know? </w:t>
            </w:r>
          </w:p>
        </w:tc>
        <w:tc>
          <w:tcPr>
            <w:tcW w:w="5387" w:type="dxa"/>
            <w:shd w:val="clear" w:color="auto" w:fill="B3E5A1" w:themeFill="accent6" w:themeFillTint="66"/>
          </w:tcPr>
          <w:p w14:paraId="1127C31D" w14:textId="146B2842" w:rsidR="00EF1702" w:rsidRDefault="00EF1702" w:rsidP="00EF1702">
            <w:r w:rsidRPr="00530319">
              <w:rPr>
                <w:b/>
                <w:bCs/>
              </w:rPr>
              <w:t>What are you going to do next?</w:t>
            </w:r>
          </w:p>
        </w:tc>
      </w:tr>
      <w:tr w:rsidR="00D6223A" w14:paraId="6CADAA0D" w14:textId="77777777" w:rsidTr="67564B6C">
        <w:tc>
          <w:tcPr>
            <w:tcW w:w="3645" w:type="dxa"/>
            <w:shd w:val="clear" w:color="auto" w:fill="B3E5A1" w:themeFill="accent6" w:themeFillTint="66"/>
          </w:tcPr>
          <w:p w14:paraId="115C6C51" w14:textId="74952337" w:rsidR="00D6223A" w:rsidRPr="142245CA" w:rsidRDefault="00D34910" w:rsidP="00D6223A">
            <w:pPr>
              <w:rPr>
                <w:b/>
                <w:bCs/>
              </w:rPr>
            </w:pPr>
            <w:r w:rsidRPr="00D34910">
              <w:rPr>
                <w:b/>
                <w:bCs/>
              </w:rPr>
              <w:t>The learning environment is designed to provide learners with high-quality interactions, experiences and spaces that promote enquiry, independence and engagement.</w:t>
            </w:r>
          </w:p>
        </w:tc>
        <w:tc>
          <w:tcPr>
            <w:tcW w:w="1175" w:type="dxa"/>
            <w:gridSpan w:val="2"/>
          </w:tcPr>
          <w:p w14:paraId="21B40F9B" w14:textId="77777777" w:rsidR="00D6223A" w:rsidRDefault="00D6223A" w:rsidP="00D6223A"/>
        </w:tc>
        <w:tc>
          <w:tcPr>
            <w:tcW w:w="992" w:type="dxa"/>
          </w:tcPr>
          <w:p w14:paraId="13C77F48" w14:textId="77777777" w:rsidR="00D6223A" w:rsidRDefault="00D6223A" w:rsidP="00D6223A"/>
        </w:tc>
        <w:tc>
          <w:tcPr>
            <w:tcW w:w="4394" w:type="dxa"/>
          </w:tcPr>
          <w:p w14:paraId="676ABC0E" w14:textId="77777777" w:rsidR="00D6223A" w:rsidRDefault="00D6223A" w:rsidP="00D6223A"/>
        </w:tc>
        <w:tc>
          <w:tcPr>
            <w:tcW w:w="5387" w:type="dxa"/>
          </w:tcPr>
          <w:p w14:paraId="04BD4932" w14:textId="77777777" w:rsidR="00D6223A" w:rsidRDefault="00D6223A" w:rsidP="00D6223A"/>
        </w:tc>
      </w:tr>
      <w:tr w:rsidR="00D6223A" w14:paraId="6A1260B4" w14:textId="77777777" w:rsidTr="67564B6C">
        <w:tc>
          <w:tcPr>
            <w:tcW w:w="3645" w:type="dxa"/>
            <w:shd w:val="clear" w:color="auto" w:fill="B3E5A1" w:themeFill="accent6" w:themeFillTint="66"/>
          </w:tcPr>
          <w:p w14:paraId="4806B30D" w14:textId="554AE619" w:rsidR="00D6223A" w:rsidRPr="142245CA" w:rsidRDefault="00341E81" w:rsidP="00D6223A">
            <w:pPr>
              <w:rPr>
                <w:b/>
                <w:bCs/>
              </w:rPr>
            </w:pPr>
            <w:r w:rsidRPr="00341E81">
              <w:rPr>
                <w:b/>
                <w:bCs/>
              </w:rPr>
              <w:t>Resources are accessible, well organised and support learners to make choices, investigate ideas and work independently.</w:t>
            </w:r>
          </w:p>
        </w:tc>
        <w:tc>
          <w:tcPr>
            <w:tcW w:w="1175" w:type="dxa"/>
            <w:gridSpan w:val="2"/>
          </w:tcPr>
          <w:p w14:paraId="440FCF97" w14:textId="77777777" w:rsidR="00D6223A" w:rsidRDefault="00D6223A" w:rsidP="00D6223A"/>
        </w:tc>
        <w:tc>
          <w:tcPr>
            <w:tcW w:w="992" w:type="dxa"/>
          </w:tcPr>
          <w:p w14:paraId="2D9BB3D7" w14:textId="77777777" w:rsidR="00D6223A" w:rsidRDefault="00D6223A" w:rsidP="00D6223A"/>
        </w:tc>
        <w:tc>
          <w:tcPr>
            <w:tcW w:w="4394" w:type="dxa"/>
          </w:tcPr>
          <w:p w14:paraId="494F0CBB" w14:textId="77777777" w:rsidR="00D6223A" w:rsidRDefault="00D6223A" w:rsidP="00D6223A"/>
        </w:tc>
        <w:tc>
          <w:tcPr>
            <w:tcW w:w="5387" w:type="dxa"/>
          </w:tcPr>
          <w:p w14:paraId="78A842AA" w14:textId="77777777" w:rsidR="00D6223A" w:rsidRDefault="00D6223A" w:rsidP="00D6223A"/>
        </w:tc>
      </w:tr>
      <w:tr w:rsidR="00D6223A" w14:paraId="44882740" w14:textId="77777777" w:rsidTr="67564B6C">
        <w:tc>
          <w:tcPr>
            <w:tcW w:w="3645" w:type="dxa"/>
            <w:shd w:val="clear" w:color="auto" w:fill="B3E5A1" w:themeFill="accent6" w:themeFillTint="66"/>
          </w:tcPr>
          <w:p w14:paraId="4D9DD963" w14:textId="23621CC1" w:rsidR="00D6223A" w:rsidRPr="142245CA" w:rsidRDefault="00341E81" w:rsidP="00D6223A">
            <w:pPr>
              <w:rPr>
                <w:b/>
                <w:bCs/>
              </w:rPr>
            </w:pPr>
            <w:r w:rsidRPr="00341E81">
              <w:rPr>
                <w:b/>
                <w:bCs/>
              </w:rPr>
              <w:t>Digital technologies are used effectively to support research, creativity, communication and collaboration.</w:t>
            </w:r>
          </w:p>
        </w:tc>
        <w:tc>
          <w:tcPr>
            <w:tcW w:w="1175" w:type="dxa"/>
            <w:gridSpan w:val="2"/>
          </w:tcPr>
          <w:p w14:paraId="3BA981A8" w14:textId="77777777" w:rsidR="00D6223A" w:rsidRDefault="00D6223A" w:rsidP="00D6223A"/>
        </w:tc>
        <w:tc>
          <w:tcPr>
            <w:tcW w:w="992" w:type="dxa"/>
          </w:tcPr>
          <w:p w14:paraId="70DFE9F0" w14:textId="77777777" w:rsidR="00D6223A" w:rsidRDefault="00D6223A" w:rsidP="00D6223A"/>
        </w:tc>
        <w:tc>
          <w:tcPr>
            <w:tcW w:w="4394" w:type="dxa"/>
          </w:tcPr>
          <w:p w14:paraId="591E8935" w14:textId="77777777" w:rsidR="00D6223A" w:rsidRDefault="00D6223A" w:rsidP="00D6223A"/>
        </w:tc>
        <w:tc>
          <w:tcPr>
            <w:tcW w:w="5387" w:type="dxa"/>
          </w:tcPr>
          <w:p w14:paraId="03829B30" w14:textId="77777777" w:rsidR="00D6223A" w:rsidRDefault="00D6223A" w:rsidP="00D6223A"/>
        </w:tc>
      </w:tr>
      <w:tr w:rsidR="00D6223A" w14:paraId="0635238E" w14:textId="77777777" w:rsidTr="67564B6C">
        <w:tc>
          <w:tcPr>
            <w:tcW w:w="3645" w:type="dxa"/>
            <w:shd w:val="clear" w:color="auto" w:fill="B3E5A1" w:themeFill="accent6" w:themeFillTint="66"/>
          </w:tcPr>
          <w:p w14:paraId="372D5FFF" w14:textId="12D55827" w:rsidR="00D6223A" w:rsidRPr="142245CA" w:rsidRDefault="00341E81" w:rsidP="00D6223A">
            <w:pPr>
              <w:rPr>
                <w:b/>
                <w:bCs/>
              </w:rPr>
            </w:pPr>
            <w:r w:rsidRPr="00341E81">
              <w:rPr>
                <w:b/>
                <w:bCs/>
              </w:rPr>
              <w:t>The environment is language and communication friendly and supports the diverse needs of all learners.</w:t>
            </w:r>
          </w:p>
        </w:tc>
        <w:tc>
          <w:tcPr>
            <w:tcW w:w="1175" w:type="dxa"/>
            <w:gridSpan w:val="2"/>
          </w:tcPr>
          <w:p w14:paraId="62C87D98" w14:textId="77777777" w:rsidR="00D6223A" w:rsidRDefault="00D6223A" w:rsidP="00D6223A"/>
        </w:tc>
        <w:tc>
          <w:tcPr>
            <w:tcW w:w="992" w:type="dxa"/>
          </w:tcPr>
          <w:p w14:paraId="408726C1" w14:textId="77777777" w:rsidR="00D6223A" w:rsidRDefault="00D6223A" w:rsidP="00D6223A"/>
        </w:tc>
        <w:tc>
          <w:tcPr>
            <w:tcW w:w="4394" w:type="dxa"/>
          </w:tcPr>
          <w:p w14:paraId="1BE6A197" w14:textId="77777777" w:rsidR="00D6223A" w:rsidRDefault="00D6223A" w:rsidP="00D6223A"/>
        </w:tc>
        <w:tc>
          <w:tcPr>
            <w:tcW w:w="5387" w:type="dxa"/>
          </w:tcPr>
          <w:p w14:paraId="79D1F1C6" w14:textId="77777777" w:rsidR="00D6223A" w:rsidRDefault="00D6223A" w:rsidP="00D6223A"/>
        </w:tc>
      </w:tr>
      <w:tr w:rsidR="00D6223A" w14:paraId="786B590B" w14:textId="77777777" w:rsidTr="67564B6C">
        <w:tc>
          <w:tcPr>
            <w:tcW w:w="3645" w:type="dxa"/>
            <w:shd w:val="clear" w:color="auto" w:fill="B3E5A1" w:themeFill="accent6" w:themeFillTint="66"/>
          </w:tcPr>
          <w:p w14:paraId="1D2952FE" w14:textId="10472E95" w:rsidR="00D6223A" w:rsidRPr="142245CA" w:rsidRDefault="00237786" w:rsidP="00D6223A">
            <w:pPr>
              <w:rPr>
                <w:b/>
                <w:bCs/>
              </w:rPr>
            </w:pPr>
            <w:r w:rsidRPr="00237786">
              <w:rPr>
                <w:b/>
                <w:bCs/>
              </w:rPr>
              <w:lastRenderedPageBreak/>
              <w:t>Displays are interactive, purposeful and make learning, thinking and enquiry processes visible.</w:t>
            </w:r>
          </w:p>
        </w:tc>
        <w:tc>
          <w:tcPr>
            <w:tcW w:w="1175" w:type="dxa"/>
            <w:gridSpan w:val="2"/>
          </w:tcPr>
          <w:p w14:paraId="5561917F" w14:textId="77777777" w:rsidR="00D6223A" w:rsidRDefault="00D6223A" w:rsidP="00D6223A"/>
        </w:tc>
        <w:tc>
          <w:tcPr>
            <w:tcW w:w="992" w:type="dxa"/>
          </w:tcPr>
          <w:p w14:paraId="1B1789F5" w14:textId="77777777" w:rsidR="00D6223A" w:rsidRDefault="00D6223A" w:rsidP="00D6223A"/>
        </w:tc>
        <w:tc>
          <w:tcPr>
            <w:tcW w:w="4394" w:type="dxa"/>
          </w:tcPr>
          <w:p w14:paraId="71144728" w14:textId="77777777" w:rsidR="00D6223A" w:rsidRDefault="00D6223A" w:rsidP="00D6223A"/>
        </w:tc>
        <w:tc>
          <w:tcPr>
            <w:tcW w:w="5387" w:type="dxa"/>
          </w:tcPr>
          <w:p w14:paraId="31FAAA7D" w14:textId="77777777" w:rsidR="00D6223A" w:rsidRDefault="00D6223A" w:rsidP="00D6223A"/>
        </w:tc>
      </w:tr>
      <w:tr w:rsidR="00D6223A" w14:paraId="58A589E2" w14:textId="77777777" w:rsidTr="67564B6C">
        <w:tc>
          <w:tcPr>
            <w:tcW w:w="3645" w:type="dxa"/>
            <w:shd w:val="clear" w:color="auto" w:fill="B3E5A1" w:themeFill="accent6" w:themeFillTint="66"/>
          </w:tcPr>
          <w:p w14:paraId="4B290C64" w14:textId="0712C28C" w:rsidR="00D6223A" w:rsidRPr="142245CA" w:rsidRDefault="00237786" w:rsidP="00D6223A">
            <w:pPr>
              <w:rPr>
                <w:b/>
                <w:bCs/>
              </w:rPr>
            </w:pPr>
            <w:r w:rsidRPr="00237786">
              <w:rPr>
                <w:b/>
                <w:bCs/>
              </w:rPr>
              <w:t>A range of learning spaces are available to support independent learning, collaboration, discussion, investigation and reflection.</w:t>
            </w:r>
          </w:p>
        </w:tc>
        <w:tc>
          <w:tcPr>
            <w:tcW w:w="1175" w:type="dxa"/>
            <w:gridSpan w:val="2"/>
          </w:tcPr>
          <w:p w14:paraId="00CD3565" w14:textId="77777777" w:rsidR="00D6223A" w:rsidRDefault="00D6223A" w:rsidP="00D6223A"/>
        </w:tc>
        <w:tc>
          <w:tcPr>
            <w:tcW w:w="992" w:type="dxa"/>
          </w:tcPr>
          <w:p w14:paraId="5B8607BB" w14:textId="77777777" w:rsidR="00D6223A" w:rsidRDefault="00D6223A" w:rsidP="00D6223A"/>
        </w:tc>
        <w:tc>
          <w:tcPr>
            <w:tcW w:w="4394" w:type="dxa"/>
          </w:tcPr>
          <w:p w14:paraId="3FE378F0" w14:textId="77777777" w:rsidR="00D6223A" w:rsidRDefault="00D6223A" w:rsidP="00D6223A"/>
        </w:tc>
        <w:tc>
          <w:tcPr>
            <w:tcW w:w="5387" w:type="dxa"/>
          </w:tcPr>
          <w:p w14:paraId="14A352A0" w14:textId="77777777" w:rsidR="00D6223A" w:rsidRDefault="00D6223A" w:rsidP="00D6223A"/>
        </w:tc>
      </w:tr>
      <w:tr w:rsidR="00D6223A" w14:paraId="480E6C06" w14:textId="77777777" w:rsidTr="67564B6C">
        <w:tc>
          <w:tcPr>
            <w:tcW w:w="3645" w:type="dxa"/>
            <w:shd w:val="clear" w:color="auto" w:fill="B3E5A1" w:themeFill="accent6" w:themeFillTint="66"/>
          </w:tcPr>
          <w:p w14:paraId="6FF1FBF8" w14:textId="75AEA948" w:rsidR="00D6223A" w:rsidRPr="142245CA" w:rsidRDefault="00237786" w:rsidP="00D6223A">
            <w:pPr>
              <w:rPr>
                <w:b/>
                <w:bCs/>
              </w:rPr>
            </w:pPr>
            <w:r w:rsidRPr="00237786">
              <w:rPr>
                <w:b/>
                <w:bCs/>
              </w:rPr>
              <w:t>Learners have access to open-ended resources that encourage creativity, problem-solving and critical thinking.</w:t>
            </w:r>
          </w:p>
        </w:tc>
        <w:tc>
          <w:tcPr>
            <w:tcW w:w="1175" w:type="dxa"/>
            <w:gridSpan w:val="2"/>
          </w:tcPr>
          <w:p w14:paraId="315C5447" w14:textId="77777777" w:rsidR="00D6223A" w:rsidRDefault="00D6223A" w:rsidP="00D6223A"/>
        </w:tc>
        <w:tc>
          <w:tcPr>
            <w:tcW w:w="992" w:type="dxa"/>
          </w:tcPr>
          <w:p w14:paraId="3E19F2F2" w14:textId="77777777" w:rsidR="00D6223A" w:rsidRDefault="00D6223A" w:rsidP="00D6223A"/>
        </w:tc>
        <w:tc>
          <w:tcPr>
            <w:tcW w:w="4394" w:type="dxa"/>
          </w:tcPr>
          <w:p w14:paraId="048A0EE0" w14:textId="77777777" w:rsidR="00D6223A" w:rsidRDefault="00D6223A" w:rsidP="00D6223A"/>
        </w:tc>
        <w:tc>
          <w:tcPr>
            <w:tcW w:w="5387" w:type="dxa"/>
          </w:tcPr>
          <w:p w14:paraId="3F695C80" w14:textId="77777777" w:rsidR="00D6223A" w:rsidRDefault="00D6223A" w:rsidP="00D6223A"/>
        </w:tc>
      </w:tr>
      <w:tr w:rsidR="00D6223A" w14:paraId="10175241" w14:textId="77777777" w:rsidTr="67564B6C">
        <w:tc>
          <w:tcPr>
            <w:tcW w:w="3645" w:type="dxa"/>
            <w:shd w:val="clear" w:color="auto" w:fill="B3E5A1" w:themeFill="accent6" w:themeFillTint="66"/>
          </w:tcPr>
          <w:p w14:paraId="618F6400" w14:textId="3B614E7F" w:rsidR="00D6223A" w:rsidRPr="142245CA" w:rsidRDefault="00526A8E" w:rsidP="00D6223A">
            <w:pPr>
              <w:rPr>
                <w:b/>
                <w:bCs/>
              </w:rPr>
            </w:pPr>
            <w:r w:rsidRPr="00526A8E">
              <w:rPr>
                <w:b/>
                <w:bCs/>
              </w:rPr>
              <w:t>Practitioners regularly monitor, evaluate and adapt the learning environment in response to learner engagement, needs and interests.</w:t>
            </w:r>
          </w:p>
        </w:tc>
        <w:tc>
          <w:tcPr>
            <w:tcW w:w="1175" w:type="dxa"/>
            <w:gridSpan w:val="2"/>
          </w:tcPr>
          <w:p w14:paraId="54FC45D1" w14:textId="77777777" w:rsidR="00D6223A" w:rsidRDefault="00D6223A" w:rsidP="00D6223A"/>
        </w:tc>
        <w:tc>
          <w:tcPr>
            <w:tcW w:w="992" w:type="dxa"/>
          </w:tcPr>
          <w:p w14:paraId="6D0F3964" w14:textId="77777777" w:rsidR="00D6223A" w:rsidRDefault="00D6223A" w:rsidP="00D6223A"/>
        </w:tc>
        <w:tc>
          <w:tcPr>
            <w:tcW w:w="4394" w:type="dxa"/>
          </w:tcPr>
          <w:p w14:paraId="7C19A2B1" w14:textId="77777777" w:rsidR="00D6223A" w:rsidRDefault="00D6223A" w:rsidP="00D6223A"/>
        </w:tc>
        <w:tc>
          <w:tcPr>
            <w:tcW w:w="5387" w:type="dxa"/>
          </w:tcPr>
          <w:p w14:paraId="7E8359C2" w14:textId="77777777" w:rsidR="00D6223A" w:rsidRDefault="00D6223A" w:rsidP="00D6223A"/>
        </w:tc>
      </w:tr>
      <w:tr w:rsidR="00D6223A" w14:paraId="6BBDB9B6" w14:textId="77777777" w:rsidTr="67564B6C">
        <w:tc>
          <w:tcPr>
            <w:tcW w:w="3645" w:type="dxa"/>
            <w:shd w:val="clear" w:color="auto" w:fill="B3E5A1" w:themeFill="accent6" w:themeFillTint="66"/>
          </w:tcPr>
          <w:p w14:paraId="0EF71EF9" w14:textId="2DE27F84" w:rsidR="00D6223A" w:rsidRPr="142245CA" w:rsidRDefault="00526A8E" w:rsidP="00D6223A">
            <w:pPr>
              <w:rPr>
                <w:b/>
                <w:bCs/>
              </w:rPr>
            </w:pPr>
            <w:r w:rsidRPr="00526A8E">
              <w:rPr>
                <w:b/>
                <w:bCs/>
              </w:rPr>
              <w:t>Learners have access to spaces that support wellbeing, reflection and self-regulation.</w:t>
            </w:r>
          </w:p>
        </w:tc>
        <w:tc>
          <w:tcPr>
            <w:tcW w:w="1175" w:type="dxa"/>
            <w:gridSpan w:val="2"/>
          </w:tcPr>
          <w:p w14:paraId="396BF0D4" w14:textId="77777777" w:rsidR="00D6223A" w:rsidRDefault="00D6223A" w:rsidP="00D6223A"/>
        </w:tc>
        <w:tc>
          <w:tcPr>
            <w:tcW w:w="992" w:type="dxa"/>
          </w:tcPr>
          <w:p w14:paraId="7D02BB98" w14:textId="77777777" w:rsidR="00D6223A" w:rsidRDefault="00D6223A" w:rsidP="00D6223A"/>
        </w:tc>
        <w:tc>
          <w:tcPr>
            <w:tcW w:w="4394" w:type="dxa"/>
          </w:tcPr>
          <w:p w14:paraId="6CE3BA77" w14:textId="77777777" w:rsidR="00D6223A" w:rsidRDefault="00D6223A" w:rsidP="00D6223A"/>
        </w:tc>
        <w:tc>
          <w:tcPr>
            <w:tcW w:w="5387" w:type="dxa"/>
          </w:tcPr>
          <w:p w14:paraId="777557FF" w14:textId="77777777" w:rsidR="00D6223A" w:rsidRDefault="00D6223A" w:rsidP="00D6223A"/>
        </w:tc>
      </w:tr>
      <w:tr w:rsidR="00D6223A" w14:paraId="47855382" w14:textId="77777777" w:rsidTr="67564B6C">
        <w:tc>
          <w:tcPr>
            <w:tcW w:w="3645" w:type="dxa"/>
            <w:shd w:val="clear" w:color="auto" w:fill="B3E5A1" w:themeFill="accent6" w:themeFillTint="66"/>
          </w:tcPr>
          <w:p w14:paraId="437B9EC8" w14:textId="3D9344C5" w:rsidR="00D6223A" w:rsidRPr="142245CA" w:rsidRDefault="00526A8E" w:rsidP="00D6223A">
            <w:pPr>
              <w:rPr>
                <w:b/>
                <w:bCs/>
              </w:rPr>
            </w:pPr>
            <w:r w:rsidRPr="00526A8E">
              <w:rPr>
                <w:b/>
                <w:bCs/>
              </w:rPr>
              <w:t>L</w:t>
            </w:r>
            <w:r>
              <w:rPr>
                <w:b/>
                <w:bCs/>
              </w:rPr>
              <w:t>e</w:t>
            </w:r>
            <w:r w:rsidRPr="00526A8E">
              <w:rPr>
                <w:b/>
                <w:bCs/>
              </w:rPr>
              <w:t>arners take ownership of and contribute to maintaining and improving their learning environment.</w:t>
            </w:r>
          </w:p>
        </w:tc>
        <w:tc>
          <w:tcPr>
            <w:tcW w:w="1175" w:type="dxa"/>
            <w:gridSpan w:val="2"/>
          </w:tcPr>
          <w:p w14:paraId="78873EDC" w14:textId="77777777" w:rsidR="00D6223A" w:rsidRDefault="00D6223A" w:rsidP="00D6223A"/>
        </w:tc>
        <w:tc>
          <w:tcPr>
            <w:tcW w:w="992" w:type="dxa"/>
          </w:tcPr>
          <w:p w14:paraId="778386D0" w14:textId="77777777" w:rsidR="00D6223A" w:rsidRDefault="00D6223A" w:rsidP="00D6223A"/>
        </w:tc>
        <w:tc>
          <w:tcPr>
            <w:tcW w:w="4394" w:type="dxa"/>
          </w:tcPr>
          <w:p w14:paraId="0BD7D460" w14:textId="77777777" w:rsidR="00D6223A" w:rsidRDefault="00D6223A" w:rsidP="00D6223A"/>
        </w:tc>
        <w:tc>
          <w:tcPr>
            <w:tcW w:w="5387" w:type="dxa"/>
          </w:tcPr>
          <w:p w14:paraId="71FB0F42" w14:textId="77777777" w:rsidR="00D6223A" w:rsidRDefault="00D6223A" w:rsidP="00D6223A"/>
        </w:tc>
      </w:tr>
      <w:tr w:rsidR="00D6223A" w14:paraId="5152928F" w14:textId="77777777" w:rsidTr="67564B6C">
        <w:tc>
          <w:tcPr>
            <w:tcW w:w="3645" w:type="dxa"/>
            <w:shd w:val="clear" w:color="auto" w:fill="B3E5A1" w:themeFill="accent6" w:themeFillTint="66"/>
          </w:tcPr>
          <w:p w14:paraId="7367A9FB" w14:textId="6786CCD7" w:rsidR="00D6223A" w:rsidRPr="142245CA" w:rsidRDefault="00460E26" w:rsidP="00D6223A">
            <w:pPr>
              <w:rPr>
                <w:b/>
                <w:bCs/>
              </w:rPr>
            </w:pPr>
            <w:r w:rsidRPr="00460E26">
              <w:rPr>
                <w:b/>
                <w:bCs/>
              </w:rPr>
              <w:t xml:space="preserve">Outdoor learning opportunities provide meaningful contexts for </w:t>
            </w:r>
            <w:r w:rsidRPr="00460E26">
              <w:rPr>
                <w:b/>
                <w:bCs/>
              </w:rPr>
              <w:lastRenderedPageBreak/>
              <w:t>enquiry, investigation and application of learning.</w:t>
            </w:r>
          </w:p>
        </w:tc>
        <w:tc>
          <w:tcPr>
            <w:tcW w:w="1175" w:type="dxa"/>
            <w:gridSpan w:val="2"/>
          </w:tcPr>
          <w:p w14:paraId="6AF0ED41" w14:textId="77777777" w:rsidR="00D6223A" w:rsidRDefault="00D6223A" w:rsidP="00D6223A"/>
        </w:tc>
        <w:tc>
          <w:tcPr>
            <w:tcW w:w="992" w:type="dxa"/>
          </w:tcPr>
          <w:p w14:paraId="37CAC62F" w14:textId="77777777" w:rsidR="00D6223A" w:rsidRDefault="00D6223A" w:rsidP="00D6223A"/>
        </w:tc>
        <w:tc>
          <w:tcPr>
            <w:tcW w:w="4394" w:type="dxa"/>
          </w:tcPr>
          <w:p w14:paraId="7921BE61" w14:textId="77777777" w:rsidR="00D6223A" w:rsidRDefault="00D6223A" w:rsidP="00D6223A"/>
        </w:tc>
        <w:tc>
          <w:tcPr>
            <w:tcW w:w="5387" w:type="dxa"/>
          </w:tcPr>
          <w:p w14:paraId="1E91901E" w14:textId="77777777" w:rsidR="00D6223A" w:rsidRDefault="00D6223A" w:rsidP="00D6223A"/>
        </w:tc>
      </w:tr>
      <w:tr w:rsidR="000B76A3" w14:paraId="64C7D419" w14:textId="77777777" w:rsidTr="67564B6C">
        <w:tc>
          <w:tcPr>
            <w:tcW w:w="15593" w:type="dxa"/>
            <w:gridSpan w:val="6"/>
            <w:shd w:val="clear" w:color="auto" w:fill="7F7F7F" w:themeFill="text1" w:themeFillTint="80"/>
          </w:tcPr>
          <w:p w14:paraId="45B5A6AB" w14:textId="0F349EB4" w:rsidR="000B76A3" w:rsidRDefault="000B76A3" w:rsidP="000B76A3">
            <w:pPr>
              <w:jc w:val="center"/>
            </w:pPr>
            <w:r>
              <w:rPr>
                <w:color w:val="FFFFFF" w:themeColor="background1"/>
                <w:sz w:val="36"/>
                <w:szCs w:val="36"/>
              </w:rPr>
              <w:t>Summary for Action</w:t>
            </w:r>
          </w:p>
        </w:tc>
      </w:tr>
      <w:tr w:rsidR="000B76A3" w14:paraId="5D933E9B" w14:textId="77777777" w:rsidTr="67564B6C">
        <w:tc>
          <w:tcPr>
            <w:tcW w:w="3898" w:type="dxa"/>
            <w:gridSpan w:val="2"/>
            <w:shd w:val="clear" w:color="auto" w:fill="E8E8E8" w:themeFill="background2"/>
          </w:tcPr>
          <w:p w14:paraId="707D9920" w14:textId="58A7C981" w:rsidR="000B76A3" w:rsidRDefault="000B76A3" w:rsidP="000B76A3">
            <w:r w:rsidRPr="00C25431">
              <w:rPr>
                <w:b/>
                <w:bCs/>
              </w:rPr>
              <w:t>Area</w:t>
            </w:r>
          </w:p>
        </w:tc>
        <w:tc>
          <w:tcPr>
            <w:tcW w:w="1914" w:type="dxa"/>
            <w:gridSpan w:val="2"/>
            <w:shd w:val="clear" w:color="auto" w:fill="E8E8E8" w:themeFill="background2"/>
          </w:tcPr>
          <w:p w14:paraId="1D68451B" w14:textId="37EA349A" w:rsidR="000B76A3" w:rsidRDefault="000B76A3" w:rsidP="000B76A3">
            <w:r w:rsidRPr="142245CA">
              <w:rPr>
                <w:b/>
                <w:bCs/>
              </w:rPr>
              <w:t>Judging from RAG, prioritise the section 1-6 (1 being highest priority)</w:t>
            </w:r>
          </w:p>
        </w:tc>
        <w:tc>
          <w:tcPr>
            <w:tcW w:w="4394" w:type="dxa"/>
            <w:shd w:val="clear" w:color="auto" w:fill="E8E8E8" w:themeFill="background2"/>
          </w:tcPr>
          <w:p w14:paraId="442FE69D" w14:textId="2EF0D083" w:rsidR="000B76A3" w:rsidRDefault="000B76A3" w:rsidP="000B76A3">
            <w:r w:rsidRPr="142245CA">
              <w:rPr>
                <w:b/>
                <w:bCs/>
              </w:rPr>
              <w:t>Focus for change?</w:t>
            </w:r>
          </w:p>
        </w:tc>
        <w:tc>
          <w:tcPr>
            <w:tcW w:w="5387" w:type="dxa"/>
            <w:shd w:val="clear" w:color="auto" w:fill="E8E8E8" w:themeFill="background2"/>
          </w:tcPr>
          <w:p w14:paraId="7CAEEBA6" w14:textId="677BFFE3" w:rsidR="000B76A3" w:rsidRDefault="000B76A3" w:rsidP="000B76A3">
            <w:r w:rsidRPr="00C25431">
              <w:rPr>
                <w:b/>
                <w:bCs/>
              </w:rPr>
              <w:t>By When?</w:t>
            </w:r>
          </w:p>
        </w:tc>
      </w:tr>
      <w:tr w:rsidR="00625280" w14:paraId="511A051A" w14:textId="77777777" w:rsidTr="67564B6C">
        <w:tc>
          <w:tcPr>
            <w:tcW w:w="3898" w:type="dxa"/>
            <w:gridSpan w:val="2"/>
            <w:tcBorders>
              <w:top w:val="single" w:sz="18" w:space="0" w:color="0B769F" w:themeColor="accent4" w:themeShade="BF"/>
            </w:tcBorders>
            <w:shd w:val="clear" w:color="auto" w:fill="0F9ED5" w:themeFill="accent4"/>
          </w:tcPr>
          <w:p w14:paraId="57A1338D" w14:textId="51010D94" w:rsidR="00625280" w:rsidRPr="00C25431" w:rsidRDefault="00625280" w:rsidP="00625280">
            <w:pPr>
              <w:rPr>
                <w:b/>
                <w:bCs/>
              </w:rPr>
            </w:pPr>
            <w:r w:rsidRPr="00783855">
              <w:rPr>
                <w:color w:val="FFFFFF" w:themeColor="background1"/>
                <w:sz w:val="36"/>
                <w:szCs w:val="36"/>
              </w:rPr>
              <w:t>Balance and Make Up of Learning and Teaching Approaches</w:t>
            </w:r>
          </w:p>
        </w:tc>
        <w:tc>
          <w:tcPr>
            <w:tcW w:w="1914" w:type="dxa"/>
            <w:gridSpan w:val="2"/>
          </w:tcPr>
          <w:p w14:paraId="5E4381C3" w14:textId="77777777" w:rsidR="00625280" w:rsidRPr="142245CA" w:rsidRDefault="00625280" w:rsidP="00625280">
            <w:pPr>
              <w:rPr>
                <w:b/>
                <w:bCs/>
              </w:rPr>
            </w:pPr>
          </w:p>
        </w:tc>
        <w:tc>
          <w:tcPr>
            <w:tcW w:w="4394" w:type="dxa"/>
          </w:tcPr>
          <w:p w14:paraId="5ED5F200" w14:textId="77777777" w:rsidR="00625280" w:rsidRPr="142245CA" w:rsidRDefault="00625280" w:rsidP="00625280">
            <w:pPr>
              <w:rPr>
                <w:b/>
                <w:bCs/>
              </w:rPr>
            </w:pPr>
          </w:p>
        </w:tc>
        <w:tc>
          <w:tcPr>
            <w:tcW w:w="5387" w:type="dxa"/>
          </w:tcPr>
          <w:p w14:paraId="50B1D3DF" w14:textId="77777777" w:rsidR="00625280" w:rsidRPr="00C25431" w:rsidRDefault="00625280" w:rsidP="00625280">
            <w:pPr>
              <w:rPr>
                <w:b/>
                <w:bCs/>
              </w:rPr>
            </w:pPr>
          </w:p>
        </w:tc>
      </w:tr>
      <w:tr w:rsidR="00625280" w14:paraId="1B4B8267" w14:textId="77777777" w:rsidTr="67564B6C">
        <w:tc>
          <w:tcPr>
            <w:tcW w:w="3898" w:type="dxa"/>
            <w:gridSpan w:val="2"/>
            <w:shd w:val="clear" w:color="auto" w:fill="47D459" w:themeFill="accent3" w:themeFillTint="99"/>
          </w:tcPr>
          <w:p w14:paraId="10B18D29" w14:textId="6FC3EB6F" w:rsidR="00625280" w:rsidRPr="00C25431" w:rsidRDefault="00460E26" w:rsidP="00625280">
            <w:pPr>
              <w:rPr>
                <w:b/>
                <w:bCs/>
              </w:rPr>
            </w:pPr>
            <w:r>
              <w:rPr>
                <w:color w:val="FFFFFF" w:themeColor="background1"/>
                <w:sz w:val="36"/>
                <w:szCs w:val="36"/>
              </w:rPr>
              <w:t>Learner</w:t>
            </w:r>
            <w:r w:rsidR="00625280">
              <w:rPr>
                <w:color w:val="FFFFFF" w:themeColor="background1"/>
                <w:sz w:val="36"/>
                <w:szCs w:val="36"/>
              </w:rPr>
              <w:t xml:space="preserve">-led </w:t>
            </w:r>
            <w:r>
              <w:rPr>
                <w:color w:val="FFFFFF" w:themeColor="background1"/>
                <w:sz w:val="36"/>
                <w:szCs w:val="36"/>
              </w:rPr>
              <w:t>Enquiry</w:t>
            </w:r>
          </w:p>
        </w:tc>
        <w:tc>
          <w:tcPr>
            <w:tcW w:w="1914" w:type="dxa"/>
            <w:gridSpan w:val="2"/>
          </w:tcPr>
          <w:p w14:paraId="06812023" w14:textId="77777777" w:rsidR="00625280" w:rsidRPr="142245CA" w:rsidRDefault="00625280" w:rsidP="00625280">
            <w:pPr>
              <w:rPr>
                <w:b/>
                <w:bCs/>
              </w:rPr>
            </w:pPr>
          </w:p>
        </w:tc>
        <w:tc>
          <w:tcPr>
            <w:tcW w:w="4394" w:type="dxa"/>
          </w:tcPr>
          <w:p w14:paraId="22BA81B5" w14:textId="77777777" w:rsidR="00625280" w:rsidRPr="142245CA" w:rsidRDefault="00625280" w:rsidP="00625280">
            <w:pPr>
              <w:rPr>
                <w:b/>
                <w:bCs/>
              </w:rPr>
            </w:pPr>
          </w:p>
        </w:tc>
        <w:tc>
          <w:tcPr>
            <w:tcW w:w="5387" w:type="dxa"/>
          </w:tcPr>
          <w:p w14:paraId="680ECFEC" w14:textId="77777777" w:rsidR="00625280" w:rsidRPr="00C25431" w:rsidRDefault="00625280" w:rsidP="00625280">
            <w:pPr>
              <w:rPr>
                <w:b/>
                <w:bCs/>
              </w:rPr>
            </w:pPr>
          </w:p>
        </w:tc>
      </w:tr>
      <w:tr w:rsidR="00625280" w14:paraId="11D1BCA4" w14:textId="77777777" w:rsidTr="67564B6C">
        <w:tc>
          <w:tcPr>
            <w:tcW w:w="3898" w:type="dxa"/>
            <w:gridSpan w:val="2"/>
            <w:shd w:val="clear" w:color="auto" w:fill="215E99" w:themeFill="text2" w:themeFillTint="BF"/>
          </w:tcPr>
          <w:p w14:paraId="3662AF58" w14:textId="6FD0E7BC" w:rsidR="00625280" w:rsidRPr="00C25431" w:rsidRDefault="00625280" w:rsidP="00625280">
            <w:pPr>
              <w:rPr>
                <w:b/>
                <w:bCs/>
              </w:rPr>
            </w:pPr>
            <w:r>
              <w:rPr>
                <w:color w:val="FFFFFF" w:themeColor="background1"/>
                <w:sz w:val="36"/>
                <w:szCs w:val="36"/>
              </w:rPr>
              <w:t xml:space="preserve">Adult-initiated </w:t>
            </w:r>
            <w:r w:rsidR="00460E26">
              <w:rPr>
                <w:color w:val="FFFFFF" w:themeColor="background1"/>
                <w:sz w:val="36"/>
                <w:szCs w:val="36"/>
              </w:rPr>
              <w:t>Enquiry</w:t>
            </w:r>
          </w:p>
        </w:tc>
        <w:tc>
          <w:tcPr>
            <w:tcW w:w="1914" w:type="dxa"/>
            <w:gridSpan w:val="2"/>
          </w:tcPr>
          <w:p w14:paraId="02ED91B9" w14:textId="77777777" w:rsidR="00625280" w:rsidRPr="142245CA" w:rsidRDefault="00625280" w:rsidP="00625280">
            <w:pPr>
              <w:rPr>
                <w:b/>
                <w:bCs/>
              </w:rPr>
            </w:pPr>
          </w:p>
        </w:tc>
        <w:tc>
          <w:tcPr>
            <w:tcW w:w="4394" w:type="dxa"/>
          </w:tcPr>
          <w:p w14:paraId="6EFC1602" w14:textId="77777777" w:rsidR="00625280" w:rsidRPr="142245CA" w:rsidRDefault="00625280" w:rsidP="00625280">
            <w:pPr>
              <w:rPr>
                <w:b/>
                <w:bCs/>
              </w:rPr>
            </w:pPr>
          </w:p>
        </w:tc>
        <w:tc>
          <w:tcPr>
            <w:tcW w:w="5387" w:type="dxa"/>
          </w:tcPr>
          <w:p w14:paraId="57E54696" w14:textId="77777777" w:rsidR="00625280" w:rsidRPr="00C25431" w:rsidRDefault="00625280" w:rsidP="00625280">
            <w:pPr>
              <w:rPr>
                <w:b/>
                <w:bCs/>
              </w:rPr>
            </w:pPr>
          </w:p>
        </w:tc>
      </w:tr>
      <w:tr w:rsidR="00625280" w14:paraId="4E12FC0C" w14:textId="77777777" w:rsidTr="67564B6C">
        <w:tc>
          <w:tcPr>
            <w:tcW w:w="3898" w:type="dxa"/>
            <w:gridSpan w:val="2"/>
            <w:shd w:val="clear" w:color="auto" w:fill="E97132" w:themeFill="accent2"/>
          </w:tcPr>
          <w:p w14:paraId="13AD6CCF" w14:textId="79695492" w:rsidR="00625280" w:rsidRPr="00C25431" w:rsidRDefault="00625280" w:rsidP="00625280">
            <w:pPr>
              <w:rPr>
                <w:b/>
                <w:bCs/>
              </w:rPr>
            </w:pPr>
            <w:r>
              <w:rPr>
                <w:color w:val="FFFFFF" w:themeColor="background1"/>
                <w:sz w:val="36"/>
                <w:szCs w:val="36"/>
              </w:rPr>
              <w:t>Adult-led Learning</w:t>
            </w:r>
          </w:p>
        </w:tc>
        <w:tc>
          <w:tcPr>
            <w:tcW w:w="1914" w:type="dxa"/>
            <w:gridSpan w:val="2"/>
          </w:tcPr>
          <w:p w14:paraId="7F3406CE" w14:textId="77777777" w:rsidR="00625280" w:rsidRPr="142245CA" w:rsidRDefault="00625280" w:rsidP="00625280">
            <w:pPr>
              <w:rPr>
                <w:b/>
                <w:bCs/>
              </w:rPr>
            </w:pPr>
          </w:p>
        </w:tc>
        <w:tc>
          <w:tcPr>
            <w:tcW w:w="4394" w:type="dxa"/>
          </w:tcPr>
          <w:p w14:paraId="09F6033A" w14:textId="77777777" w:rsidR="00625280" w:rsidRPr="142245CA" w:rsidRDefault="00625280" w:rsidP="00625280">
            <w:pPr>
              <w:rPr>
                <w:b/>
                <w:bCs/>
              </w:rPr>
            </w:pPr>
          </w:p>
        </w:tc>
        <w:tc>
          <w:tcPr>
            <w:tcW w:w="5387" w:type="dxa"/>
          </w:tcPr>
          <w:p w14:paraId="3DE67B3F" w14:textId="77777777" w:rsidR="00625280" w:rsidRPr="00C25431" w:rsidRDefault="00625280" w:rsidP="00625280">
            <w:pPr>
              <w:rPr>
                <w:b/>
                <w:bCs/>
              </w:rPr>
            </w:pPr>
          </w:p>
        </w:tc>
      </w:tr>
      <w:tr w:rsidR="00625280" w14:paraId="222AD125" w14:textId="77777777" w:rsidTr="67564B6C">
        <w:tc>
          <w:tcPr>
            <w:tcW w:w="3898" w:type="dxa"/>
            <w:gridSpan w:val="2"/>
            <w:shd w:val="clear" w:color="auto" w:fill="A02B93" w:themeFill="accent5"/>
          </w:tcPr>
          <w:p w14:paraId="4F22B82B" w14:textId="3300F2F5" w:rsidR="00625280" w:rsidRPr="00C25431" w:rsidRDefault="00625280" w:rsidP="00625280">
            <w:pPr>
              <w:rPr>
                <w:b/>
                <w:bCs/>
              </w:rPr>
            </w:pPr>
            <w:r>
              <w:rPr>
                <w:color w:val="FFFFFF" w:themeColor="background1"/>
                <w:sz w:val="36"/>
                <w:szCs w:val="36"/>
              </w:rPr>
              <w:t xml:space="preserve">Assessment and </w:t>
            </w:r>
            <w:r w:rsidR="00460E26">
              <w:rPr>
                <w:color w:val="FFFFFF" w:themeColor="background1"/>
                <w:sz w:val="36"/>
                <w:szCs w:val="36"/>
              </w:rPr>
              <w:t>Evidence of Learning</w:t>
            </w:r>
          </w:p>
        </w:tc>
        <w:tc>
          <w:tcPr>
            <w:tcW w:w="1914" w:type="dxa"/>
            <w:gridSpan w:val="2"/>
          </w:tcPr>
          <w:p w14:paraId="02003A18" w14:textId="77777777" w:rsidR="00625280" w:rsidRPr="142245CA" w:rsidRDefault="00625280" w:rsidP="00625280">
            <w:pPr>
              <w:rPr>
                <w:b/>
                <w:bCs/>
              </w:rPr>
            </w:pPr>
          </w:p>
        </w:tc>
        <w:tc>
          <w:tcPr>
            <w:tcW w:w="4394" w:type="dxa"/>
          </w:tcPr>
          <w:p w14:paraId="5DC1507B" w14:textId="77777777" w:rsidR="00625280" w:rsidRPr="142245CA" w:rsidRDefault="00625280" w:rsidP="00625280">
            <w:pPr>
              <w:rPr>
                <w:b/>
                <w:bCs/>
              </w:rPr>
            </w:pPr>
          </w:p>
        </w:tc>
        <w:tc>
          <w:tcPr>
            <w:tcW w:w="5387" w:type="dxa"/>
          </w:tcPr>
          <w:p w14:paraId="5C396D81" w14:textId="77777777" w:rsidR="00625280" w:rsidRPr="00C25431" w:rsidRDefault="00625280" w:rsidP="00625280">
            <w:pPr>
              <w:rPr>
                <w:b/>
                <w:bCs/>
              </w:rPr>
            </w:pPr>
          </w:p>
        </w:tc>
      </w:tr>
      <w:tr w:rsidR="00625280" w14:paraId="47C5C582" w14:textId="77777777" w:rsidTr="67564B6C">
        <w:tc>
          <w:tcPr>
            <w:tcW w:w="3898" w:type="dxa"/>
            <w:gridSpan w:val="2"/>
            <w:shd w:val="clear" w:color="auto" w:fill="4EA72E" w:themeFill="accent6"/>
          </w:tcPr>
          <w:p w14:paraId="7C4BF4DA" w14:textId="5F907F00" w:rsidR="00625280" w:rsidRPr="00C25431" w:rsidRDefault="00625280" w:rsidP="00625280">
            <w:pPr>
              <w:rPr>
                <w:b/>
                <w:bCs/>
              </w:rPr>
            </w:pPr>
            <w:r>
              <w:rPr>
                <w:color w:val="FFFFFF" w:themeColor="background1"/>
                <w:sz w:val="36"/>
                <w:szCs w:val="36"/>
              </w:rPr>
              <w:t>The Learning Environment</w:t>
            </w:r>
          </w:p>
        </w:tc>
        <w:tc>
          <w:tcPr>
            <w:tcW w:w="1914" w:type="dxa"/>
            <w:gridSpan w:val="2"/>
          </w:tcPr>
          <w:p w14:paraId="08FD5C4A" w14:textId="77777777" w:rsidR="00625280" w:rsidRPr="142245CA" w:rsidRDefault="00625280" w:rsidP="00625280">
            <w:pPr>
              <w:rPr>
                <w:b/>
                <w:bCs/>
              </w:rPr>
            </w:pPr>
          </w:p>
        </w:tc>
        <w:tc>
          <w:tcPr>
            <w:tcW w:w="4394" w:type="dxa"/>
          </w:tcPr>
          <w:p w14:paraId="7ACA378E" w14:textId="77777777" w:rsidR="00625280" w:rsidRPr="142245CA" w:rsidRDefault="00625280" w:rsidP="00625280">
            <w:pPr>
              <w:rPr>
                <w:b/>
                <w:bCs/>
              </w:rPr>
            </w:pPr>
          </w:p>
        </w:tc>
        <w:tc>
          <w:tcPr>
            <w:tcW w:w="5387" w:type="dxa"/>
          </w:tcPr>
          <w:p w14:paraId="3AC23706" w14:textId="77777777" w:rsidR="00625280" w:rsidRPr="00C25431" w:rsidRDefault="00625280" w:rsidP="00625280">
            <w:pPr>
              <w:rPr>
                <w:b/>
                <w:bCs/>
              </w:rPr>
            </w:pPr>
          </w:p>
        </w:tc>
      </w:tr>
    </w:tbl>
    <w:p w14:paraId="5474AE3D" w14:textId="75A4ADC6" w:rsidR="00064E70" w:rsidRPr="00D14E92" w:rsidRDefault="00064E70" w:rsidP="00D14E92">
      <w:pPr>
        <w:spacing w:line="278" w:lineRule="auto"/>
        <w:rPr>
          <w:b/>
          <w:bCs/>
          <w:i/>
          <w:iCs/>
          <w:sz w:val="24"/>
          <w:szCs w:val="24"/>
        </w:rPr>
      </w:pPr>
    </w:p>
    <w:sectPr w:rsidR="00064E70" w:rsidRPr="00D14E92" w:rsidSect="001B2BFA">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0972A" w14:textId="77777777" w:rsidR="002D0F7B" w:rsidRDefault="002D0F7B" w:rsidP="008B6750">
      <w:pPr>
        <w:spacing w:after="0" w:line="240" w:lineRule="auto"/>
      </w:pPr>
      <w:r>
        <w:separator/>
      </w:r>
    </w:p>
  </w:endnote>
  <w:endnote w:type="continuationSeparator" w:id="0">
    <w:p w14:paraId="1A1C9909" w14:textId="77777777" w:rsidR="002D0F7B" w:rsidRDefault="002D0F7B" w:rsidP="008B6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D54B" w14:textId="1437947F" w:rsidR="008B6750" w:rsidRDefault="001831D9">
    <w:pPr>
      <w:pStyle w:val="Footer"/>
      <w:jc w:val="right"/>
    </w:pPr>
    <w:r>
      <w:rPr>
        <w:noProof/>
        <w:sz w:val="24"/>
        <w:szCs w:val="24"/>
        <w14:ligatures w14:val="standardContextual"/>
      </w:rPr>
      <w:drawing>
        <wp:inline distT="0" distB="0" distL="0" distR="0" wp14:anchorId="3348909F" wp14:editId="01E0FE5B">
          <wp:extent cx="1217853" cy="1155700"/>
          <wp:effectExtent l="0" t="0" r="1905" b="6350"/>
          <wp:docPr id="1651825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825247" name="Picture 1651825247"/>
                  <pic:cNvPicPr/>
                </pic:nvPicPr>
                <pic:blipFill>
                  <a:blip r:embed="rId1">
                    <a:extLst>
                      <a:ext uri="{28A0092B-C50C-407E-A947-70E740481C1C}">
                        <a14:useLocalDpi xmlns:a14="http://schemas.microsoft.com/office/drawing/2010/main" val="0"/>
                      </a:ext>
                    </a:extLst>
                  </a:blip>
                  <a:stretch>
                    <a:fillRect/>
                  </a:stretch>
                </pic:blipFill>
                <pic:spPr>
                  <a:xfrm>
                    <a:off x="0" y="0"/>
                    <a:ext cx="1223135" cy="1160713"/>
                  </a:xfrm>
                  <a:prstGeom prst="rect">
                    <a:avLst/>
                  </a:prstGeom>
                </pic:spPr>
              </pic:pic>
            </a:graphicData>
          </a:graphic>
        </wp:inline>
      </w:drawing>
    </w:r>
    <w:sdt>
      <w:sdtPr>
        <w:id w:val="-2131233985"/>
        <w:docPartObj>
          <w:docPartGallery w:val="Page Numbers (Bottom of Page)"/>
          <w:docPartUnique/>
        </w:docPartObj>
      </w:sdtPr>
      <w:sdtContent>
        <w:r w:rsidR="008B6750">
          <w:fldChar w:fldCharType="begin"/>
        </w:r>
        <w:r w:rsidR="008B6750">
          <w:instrText>PAGE   \* MERGEFORMAT</w:instrText>
        </w:r>
        <w:r w:rsidR="008B6750">
          <w:fldChar w:fldCharType="separate"/>
        </w:r>
        <w:r w:rsidR="008B6750">
          <w:t>2</w:t>
        </w:r>
        <w:r w:rsidR="008B6750">
          <w:fldChar w:fldCharType="end"/>
        </w:r>
      </w:sdtContent>
    </w:sdt>
  </w:p>
  <w:p w14:paraId="702B687A" w14:textId="77777777" w:rsidR="008B6750" w:rsidRDefault="008B6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9CE78" w14:textId="77777777" w:rsidR="002D0F7B" w:rsidRDefault="002D0F7B" w:rsidP="008B6750">
      <w:pPr>
        <w:spacing w:after="0" w:line="240" w:lineRule="auto"/>
      </w:pPr>
      <w:r>
        <w:separator/>
      </w:r>
    </w:p>
  </w:footnote>
  <w:footnote w:type="continuationSeparator" w:id="0">
    <w:p w14:paraId="20945E02" w14:textId="77777777" w:rsidR="002D0F7B" w:rsidRDefault="002D0F7B" w:rsidP="008B675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5472"/>
    <w:multiLevelType w:val="hybridMultilevel"/>
    <w:tmpl w:val="C5A28C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FF2D55"/>
    <w:multiLevelType w:val="hybridMultilevel"/>
    <w:tmpl w:val="843ED5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F2411"/>
    <w:multiLevelType w:val="hybridMultilevel"/>
    <w:tmpl w:val="CFEE74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AC54A9"/>
    <w:multiLevelType w:val="hybridMultilevel"/>
    <w:tmpl w:val="2F7C0D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F4D2B4"/>
    <w:multiLevelType w:val="hybridMultilevel"/>
    <w:tmpl w:val="7CE600FE"/>
    <w:lvl w:ilvl="0" w:tplc="516ACCAA">
      <w:start w:val="1"/>
      <w:numFmt w:val="bullet"/>
      <w:lvlText w:val=""/>
      <w:lvlJc w:val="left"/>
      <w:pPr>
        <w:ind w:left="720" w:hanging="360"/>
      </w:pPr>
      <w:rPr>
        <w:rFonts w:ascii="Symbol" w:hAnsi="Symbol" w:hint="default"/>
      </w:rPr>
    </w:lvl>
    <w:lvl w:ilvl="1" w:tplc="13700BC6">
      <w:start w:val="1"/>
      <w:numFmt w:val="bullet"/>
      <w:lvlText w:val="o"/>
      <w:lvlJc w:val="left"/>
      <w:pPr>
        <w:ind w:left="1440" w:hanging="360"/>
      </w:pPr>
      <w:rPr>
        <w:rFonts w:ascii="Courier New" w:hAnsi="Courier New" w:hint="default"/>
      </w:rPr>
    </w:lvl>
    <w:lvl w:ilvl="2" w:tplc="2DE4F120">
      <w:start w:val="1"/>
      <w:numFmt w:val="bullet"/>
      <w:lvlText w:val=""/>
      <w:lvlJc w:val="left"/>
      <w:pPr>
        <w:ind w:left="2160" w:hanging="360"/>
      </w:pPr>
      <w:rPr>
        <w:rFonts w:ascii="Wingdings" w:hAnsi="Wingdings" w:hint="default"/>
      </w:rPr>
    </w:lvl>
    <w:lvl w:ilvl="3" w:tplc="17382FC8">
      <w:start w:val="1"/>
      <w:numFmt w:val="bullet"/>
      <w:lvlText w:val=""/>
      <w:lvlJc w:val="left"/>
      <w:pPr>
        <w:ind w:left="2880" w:hanging="360"/>
      </w:pPr>
      <w:rPr>
        <w:rFonts w:ascii="Symbol" w:hAnsi="Symbol" w:hint="default"/>
      </w:rPr>
    </w:lvl>
    <w:lvl w:ilvl="4" w:tplc="899CA7AC">
      <w:start w:val="1"/>
      <w:numFmt w:val="bullet"/>
      <w:lvlText w:val="o"/>
      <w:lvlJc w:val="left"/>
      <w:pPr>
        <w:ind w:left="3600" w:hanging="360"/>
      </w:pPr>
      <w:rPr>
        <w:rFonts w:ascii="Courier New" w:hAnsi="Courier New" w:hint="default"/>
      </w:rPr>
    </w:lvl>
    <w:lvl w:ilvl="5" w:tplc="1E9CADEE">
      <w:start w:val="1"/>
      <w:numFmt w:val="bullet"/>
      <w:lvlText w:val=""/>
      <w:lvlJc w:val="left"/>
      <w:pPr>
        <w:ind w:left="4320" w:hanging="360"/>
      </w:pPr>
      <w:rPr>
        <w:rFonts w:ascii="Wingdings" w:hAnsi="Wingdings" w:hint="default"/>
      </w:rPr>
    </w:lvl>
    <w:lvl w:ilvl="6" w:tplc="209EC352">
      <w:start w:val="1"/>
      <w:numFmt w:val="bullet"/>
      <w:lvlText w:val=""/>
      <w:lvlJc w:val="left"/>
      <w:pPr>
        <w:ind w:left="5040" w:hanging="360"/>
      </w:pPr>
      <w:rPr>
        <w:rFonts w:ascii="Symbol" w:hAnsi="Symbol" w:hint="default"/>
      </w:rPr>
    </w:lvl>
    <w:lvl w:ilvl="7" w:tplc="D924D224">
      <w:start w:val="1"/>
      <w:numFmt w:val="bullet"/>
      <w:lvlText w:val="o"/>
      <w:lvlJc w:val="left"/>
      <w:pPr>
        <w:ind w:left="5760" w:hanging="360"/>
      </w:pPr>
      <w:rPr>
        <w:rFonts w:ascii="Courier New" w:hAnsi="Courier New" w:hint="default"/>
      </w:rPr>
    </w:lvl>
    <w:lvl w:ilvl="8" w:tplc="57803BEA">
      <w:start w:val="1"/>
      <w:numFmt w:val="bullet"/>
      <w:lvlText w:val=""/>
      <w:lvlJc w:val="left"/>
      <w:pPr>
        <w:ind w:left="6480" w:hanging="360"/>
      </w:pPr>
      <w:rPr>
        <w:rFonts w:ascii="Wingdings" w:hAnsi="Wingdings" w:hint="default"/>
      </w:rPr>
    </w:lvl>
  </w:abstractNum>
  <w:abstractNum w:abstractNumId="5" w15:restartNumberingAfterBreak="0">
    <w:nsid w:val="6A132E50"/>
    <w:multiLevelType w:val="hybridMultilevel"/>
    <w:tmpl w:val="D7D6CB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246329"/>
    <w:multiLevelType w:val="hybridMultilevel"/>
    <w:tmpl w:val="B1744A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7079441">
    <w:abstractNumId w:val="4"/>
  </w:num>
  <w:num w:numId="2" w16cid:durableId="1300527743">
    <w:abstractNumId w:val="3"/>
  </w:num>
  <w:num w:numId="3" w16cid:durableId="983120243">
    <w:abstractNumId w:val="2"/>
  </w:num>
  <w:num w:numId="4" w16cid:durableId="816261828">
    <w:abstractNumId w:val="5"/>
  </w:num>
  <w:num w:numId="5" w16cid:durableId="1977372596">
    <w:abstractNumId w:val="6"/>
  </w:num>
  <w:num w:numId="6" w16cid:durableId="114912816">
    <w:abstractNumId w:val="0"/>
  </w:num>
  <w:num w:numId="7" w16cid:durableId="681009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50"/>
    <w:rsid w:val="00011BDC"/>
    <w:rsid w:val="0002271E"/>
    <w:rsid w:val="0003786C"/>
    <w:rsid w:val="00054A12"/>
    <w:rsid w:val="00064E70"/>
    <w:rsid w:val="00067909"/>
    <w:rsid w:val="00070E25"/>
    <w:rsid w:val="00081A55"/>
    <w:rsid w:val="00084016"/>
    <w:rsid w:val="00090E20"/>
    <w:rsid w:val="00094022"/>
    <w:rsid w:val="00095997"/>
    <w:rsid w:val="000A56F5"/>
    <w:rsid w:val="000B76A3"/>
    <w:rsid w:val="000C7CF0"/>
    <w:rsid w:val="000D231F"/>
    <w:rsid w:val="000D650D"/>
    <w:rsid w:val="000D6BD6"/>
    <w:rsid w:val="000E16C5"/>
    <w:rsid w:val="00102693"/>
    <w:rsid w:val="001141D1"/>
    <w:rsid w:val="00132439"/>
    <w:rsid w:val="00134302"/>
    <w:rsid w:val="00143C0A"/>
    <w:rsid w:val="0014423B"/>
    <w:rsid w:val="00146A4A"/>
    <w:rsid w:val="00154EDB"/>
    <w:rsid w:val="00162155"/>
    <w:rsid w:val="00167B20"/>
    <w:rsid w:val="001831D9"/>
    <w:rsid w:val="0018577B"/>
    <w:rsid w:val="001B2BFA"/>
    <w:rsid w:val="001C0A55"/>
    <w:rsid w:val="001C62E9"/>
    <w:rsid w:val="001D0FE1"/>
    <w:rsid w:val="001D1459"/>
    <w:rsid w:val="001D630C"/>
    <w:rsid w:val="001F1A56"/>
    <w:rsid w:val="001F219B"/>
    <w:rsid w:val="00205910"/>
    <w:rsid w:val="00217C35"/>
    <w:rsid w:val="00230266"/>
    <w:rsid w:val="002323F3"/>
    <w:rsid w:val="00232A5D"/>
    <w:rsid w:val="00236A4C"/>
    <w:rsid w:val="00237786"/>
    <w:rsid w:val="00237B31"/>
    <w:rsid w:val="00263FDB"/>
    <w:rsid w:val="0027466F"/>
    <w:rsid w:val="002B4D14"/>
    <w:rsid w:val="002D0F7B"/>
    <w:rsid w:val="002F531C"/>
    <w:rsid w:val="003109E3"/>
    <w:rsid w:val="00311083"/>
    <w:rsid w:val="00311483"/>
    <w:rsid w:val="00314981"/>
    <w:rsid w:val="0033558D"/>
    <w:rsid w:val="00337357"/>
    <w:rsid w:val="00340F60"/>
    <w:rsid w:val="00341E81"/>
    <w:rsid w:val="0035699E"/>
    <w:rsid w:val="003814A1"/>
    <w:rsid w:val="003820EA"/>
    <w:rsid w:val="00382A3A"/>
    <w:rsid w:val="00395D71"/>
    <w:rsid w:val="00397AB1"/>
    <w:rsid w:val="003A085D"/>
    <w:rsid w:val="003C2D91"/>
    <w:rsid w:val="003C6153"/>
    <w:rsid w:val="003D2714"/>
    <w:rsid w:val="003E40A7"/>
    <w:rsid w:val="004169F5"/>
    <w:rsid w:val="0042197E"/>
    <w:rsid w:val="00431AC8"/>
    <w:rsid w:val="00433831"/>
    <w:rsid w:val="00436DBF"/>
    <w:rsid w:val="0045278A"/>
    <w:rsid w:val="00460E26"/>
    <w:rsid w:val="00461F46"/>
    <w:rsid w:val="004644F0"/>
    <w:rsid w:val="00497FC1"/>
    <w:rsid w:val="004B10C3"/>
    <w:rsid w:val="004B3F9C"/>
    <w:rsid w:val="004B681E"/>
    <w:rsid w:val="004C3C25"/>
    <w:rsid w:val="004C4594"/>
    <w:rsid w:val="005040E9"/>
    <w:rsid w:val="00504D69"/>
    <w:rsid w:val="00514C36"/>
    <w:rsid w:val="005153FC"/>
    <w:rsid w:val="00520803"/>
    <w:rsid w:val="005218A3"/>
    <w:rsid w:val="00526A8E"/>
    <w:rsid w:val="00536790"/>
    <w:rsid w:val="0054354E"/>
    <w:rsid w:val="00560CDF"/>
    <w:rsid w:val="0056245B"/>
    <w:rsid w:val="00563018"/>
    <w:rsid w:val="00564845"/>
    <w:rsid w:val="005652F8"/>
    <w:rsid w:val="0056724B"/>
    <w:rsid w:val="00570861"/>
    <w:rsid w:val="00574B70"/>
    <w:rsid w:val="005A33B1"/>
    <w:rsid w:val="005B1836"/>
    <w:rsid w:val="005D4DB6"/>
    <w:rsid w:val="005F2BD0"/>
    <w:rsid w:val="006042B2"/>
    <w:rsid w:val="00604D13"/>
    <w:rsid w:val="00613FC1"/>
    <w:rsid w:val="00625280"/>
    <w:rsid w:val="006266C1"/>
    <w:rsid w:val="00644DC9"/>
    <w:rsid w:val="00645898"/>
    <w:rsid w:val="00645EE7"/>
    <w:rsid w:val="00664832"/>
    <w:rsid w:val="006929C9"/>
    <w:rsid w:val="006A23A9"/>
    <w:rsid w:val="006A5199"/>
    <w:rsid w:val="006A52E9"/>
    <w:rsid w:val="006B6B96"/>
    <w:rsid w:val="006D0EE8"/>
    <w:rsid w:val="006D5D43"/>
    <w:rsid w:val="0070138F"/>
    <w:rsid w:val="0070552D"/>
    <w:rsid w:val="007340F9"/>
    <w:rsid w:val="00736928"/>
    <w:rsid w:val="00755575"/>
    <w:rsid w:val="00763D2E"/>
    <w:rsid w:val="00783855"/>
    <w:rsid w:val="00795AB7"/>
    <w:rsid w:val="007A4C2E"/>
    <w:rsid w:val="007D46BF"/>
    <w:rsid w:val="007D6EBD"/>
    <w:rsid w:val="007F6F3E"/>
    <w:rsid w:val="00813133"/>
    <w:rsid w:val="0082768D"/>
    <w:rsid w:val="008277BF"/>
    <w:rsid w:val="00835CA7"/>
    <w:rsid w:val="00837059"/>
    <w:rsid w:val="00853010"/>
    <w:rsid w:val="00855467"/>
    <w:rsid w:val="00857F1B"/>
    <w:rsid w:val="0086658E"/>
    <w:rsid w:val="00873EEB"/>
    <w:rsid w:val="00884F4F"/>
    <w:rsid w:val="00885FD9"/>
    <w:rsid w:val="008B6750"/>
    <w:rsid w:val="008C3010"/>
    <w:rsid w:val="008E6549"/>
    <w:rsid w:val="008E6843"/>
    <w:rsid w:val="009118D9"/>
    <w:rsid w:val="0091372D"/>
    <w:rsid w:val="00915329"/>
    <w:rsid w:val="00923163"/>
    <w:rsid w:val="0092513B"/>
    <w:rsid w:val="00933250"/>
    <w:rsid w:val="00933CBA"/>
    <w:rsid w:val="0093776A"/>
    <w:rsid w:val="00940C54"/>
    <w:rsid w:val="009444FB"/>
    <w:rsid w:val="00960CC2"/>
    <w:rsid w:val="00965D07"/>
    <w:rsid w:val="0096666E"/>
    <w:rsid w:val="009828C8"/>
    <w:rsid w:val="009A082B"/>
    <w:rsid w:val="009A13C0"/>
    <w:rsid w:val="009A6064"/>
    <w:rsid w:val="009D7544"/>
    <w:rsid w:val="009E2135"/>
    <w:rsid w:val="009F6C89"/>
    <w:rsid w:val="00A03BF4"/>
    <w:rsid w:val="00A053EA"/>
    <w:rsid w:val="00A124D8"/>
    <w:rsid w:val="00A21CA3"/>
    <w:rsid w:val="00A27BBC"/>
    <w:rsid w:val="00A32813"/>
    <w:rsid w:val="00A4204D"/>
    <w:rsid w:val="00A94F4A"/>
    <w:rsid w:val="00AB58C3"/>
    <w:rsid w:val="00AC2A8C"/>
    <w:rsid w:val="00AD4360"/>
    <w:rsid w:val="00B01EFA"/>
    <w:rsid w:val="00B129F6"/>
    <w:rsid w:val="00B205C4"/>
    <w:rsid w:val="00B30967"/>
    <w:rsid w:val="00B35A58"/>
    <w:rsid w:val="00B4665A"/>
    <w:rsid w:val="00B51AED"/>
    <w:rsid w:val="00B53159"/>
    <w:rsid w:val="00B628F6"/>
    <w:rsid w:val="00B629E2"/>
    <w:rsid w:val="00B779EA"/>
    <w:rsid w:val="00B95A2E"/>
    <w:rsid w:val="00BA7211"/>
    <w:rsid w:val="00BB7DE2"/>
    <w:rsid w:val="00C13D05"/>
    <w:rsid w:val="00C51FA6"/>
    <w:rsid w:val="00C57770"/>
    <w:rsid w:val="00C61503"/>
    <w:rsid w:val="00C72204"/>
    <w:rsid w:val="00C75970"/>
    <w:rsid w:val="00CB0716"/>
    <w:rsid w:val="00D0391B"/>
    <w:rsid w:val="00D14E92"/>
    <w:rsid w:val="00D15965"/>
    <w:rsid w:val="00D17829"/>
    <w:rsid w:val="00D2477C"/>
    <w:rsid w:val="00D275E5"/>
    <w:rsid w:val="00D30708"/>
    <w:rsid w:val="00D30A10"/>
    <w:rsid w:val="00D34910"/>
    <w:rsid w:val="00D41195"/>
    <w:rsid w:val="00D45B13"/>
    <w:rsid w:val="00D52122"/>
    <w:rsid w:val="00D6223A"/>
    <w:rsid w:val="00D7320E"/>
    <w:rsid w:val="00D77FBD"/>
    <w:rsid w:val="00DA08E6"/>
    <w:rsid w:val="00DA34A0"/>
    <w:rsid w:val="00DB7674"/>
    <w:rsid w:val="00DC3CAC"/>
    <w:rsid w:val="00DC4260"/>
    <w:rsid w:val="00DD305E"/>
    <w:rsid w:val="00DE4AC0"/>
    <w:rsid w:val="00DE51DA"/>
    <w:rsid w:val="00E0481F"/>
    <w:rsid w:val="00E05D1A"/>
    <w:rsid w:val="00E23CD1"/>
    <w:rsid w:val="00E43F12"/>
    <w:rsid w:val="00E5168C"/>
    <w:rsid w:val="00E64E09"/>
    <w:rsid w:val="00E822DE"/>
    <w:rsid w:val="00E97F19"/>
    <w:rsid w:val="00EB0240"/>
    <w:rsid w:val="00EB4FDD"/>
    <w:rsid w:val="00EB7A42"/>
    <w:rsid w:val="00ED71B4"/>
    <w:rsid w:val="00EE1651"/>
    <w:rsid w:val="00EF0731"/>
    <w:rsid w:val="00EF1702"/>
    <w:rsid w:val="00F10F7A"/>
    <w:rsid w:val="00F33359"/>
    <w:rsid w:val="00F4378C"/>
    <w:rsid w:val="00F6732C"/>
    <w:rsid w:val="00F81A87"/>
    <w:rsid w:val="00F82126"/>
    <w:rsid w:val="00F83915"/>
    <w:rsid w:val="00F969C5"/>
    <w:rsid w:val="00FA3360"/>
    <w:rsid w:val="00FA3D0A"/>
    <w:rsid w:val="00FA3D23"/>
    <w:rsid w:val="00FA41C2"/>
    <w:rsid w:val="00FB0DC9"/>
    <w:rsid w:val="00FB7C11"/>
    <w:rsid w:val="00FC08FC"/>
    <w:rsid w:val="00FD27DD"/>
    <w:rsid w:val="00FF286D"/>
    <w:rsid w:val="3206442D"/>
    <w:rsid w:val="4B3F531F"/>
    <w:rsid w:val="57A6E8CC"/>
    <w:rsid w:val="67564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AC8F"/>
  <w15:chartTrackingRefBased/>
  <w15:docId w15:val="{834BEF7E-F386-4226-9981-BEA29A88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750"/>
    <w:pPr>
      <w:spacing w:line="259" w:lineRule="auto"/>
    </w:pPr>
    <w:rPr>
      <w:kern w:val="0"/>
      <w:sz w:val="22"/>
      <w:szCs w:val="22"/>
      <w14:ligatures w14:val="none"/>
    </w:rPr>
  </w:style>
  <w:style w:type="paragraph" w:styleId="Heading1">
    <w:name w:val="heading 1"/>
    <w:basedOn w:val="Normal"/>
    <w:next w:val="Normal"/>
    <w:link w:val="Heading1Char"/>
    <w:uiPriority w:val="9"/>
    <w:qFormat/>
    <w:rsid w:val="008B6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6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67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7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67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67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7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7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7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7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67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67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7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67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6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750"/>
    <w:rPr>
      <w:rFonts w:eastAsiaTheme="majorEastAsia" w:cstheme="majorBidi"/>
      <w:color w:val="272727" w:themeColor="text1" w:themeTint="D8"/>
    </w:rPr>
  </w:style>
  <w:style w:type="paragraph" w:styleId="Title">
    <w:name w:val="Title"/>
    <w:basedOn w:val="Normal"/>
    <w:next w:val="Normal"/>
    <w:link w:val="TitleChar"/>
    <w:uiPriority w:val="10"/>
    <w:qFormat/>
    <w:rsid w:val="008B6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7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750"/>
    <w:pPr>
      <w:spacing w:before="160"/>
      <w:jc w:val="center"/>
    </w:pPr>
    <w:rPr>
      <w:i/>
      <w:iCs/>
      <w:color w:val="404040" w:themeColor="text1" w:themeTint="BF"/>
    </w:rPr>
  </w:style>
  <w:style w:type="character" w:customStyle="1" w:styleId="QuoteChar">
    <w:name w:val="Quote Char"/>
    <w:basedOn w:val="DefaultParagraphFont"/>
    <w:link w:val="Quote"/>
    <w:uiPriority w:val="29"/>
    <w:rsid w:val="008B6750"/>
    <w:rPr>
      <w:i/>
      <w:iCs/>
      <w:color w:val="404040" w:themeColor="text1" w:themeTint="BF"/>
    </w:rPr>
  </w:style>
  <w:style w:type="paragraph" w:styleId="ListParagraph">
    <w:name w:val="List Paragraph"/>
    <w:basedOn w:val="Normal"/>
    <w:uiPriority w:val="34"/>
    <w:qFormat/>
    <w:rsid w:val="008B6750"/>
    <w:pPr>
      <w:ind w:left="720"/>
      <w:contextualSpacing/>
    </w:pPr>
  </w:style>
  <w:style w:type="character" w:styleId="IntenseEmphasis">
    <w:name w:val="Intense Emphasis"/>
    <w:basedOn w:val="DefaultParagraphFont"/>
    <w:uiPriority w:val="21"/>
    <w:qFormat/>
    <w:rsid w:val="008B6750"/>
    <w:rPr>
      <w:i/>
      <w:iCs/>
      <w:color w:val="0F4761" w:themeColor="accent1" w:themeShade="BF"/>
    </w:rPr>
  </w:style>
  <w:style w:type="paragraph" w:styleId="IntenseQuote">
    <w:name w:val="Intense Quote"/>
    <w:basedOn w:val="Normal"/>
    <w:next w:val="Normal"/>
    <w:link w:val="IntenseQuoteChar"/>
    <w:uiPriority w:val="30"/>
    <w:qFormat/>
    <w:rsid w:val="008B6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750"/>
    <w:rPr>
      <w:i/>
      <w:iCs/>
      <w:color w:val="0F4761" w:themeColor="accent1" w:themeShade="BF"/>
    </w:rPr>
  </w:style>
  <w:style w:type="character" w:styleId="IntenseReference">
    <w:name w:val="Intense Reference"/>
    <w:basedOn w:val="DefaultParagraphFont"/>
    <w:uiPriority w:val="32"/>
    <w:qFormat/>
    <w:rsid w:val="008B6750"/>
    <w:rPr>
      <w:b/>
      <w:bCs/>
      <w:smallCaps/>
      <w:color w:val="0F4761" w:themeColor="accent1" w:themeShade="BF"/>
      <w:spacing w:val="5"/>
    </w:rPr>
  </w:style>
  <w:style w:type="paragraph" w:styleId="Header">
    <w:name w:val="header"/>
    <w:basedOn w:val="Normal"/>
    <w:link w:val="HeaderChar"/>
    <w:uiPriority w:val="99"/>
    <w:unhideWhenUsed/>
    <w:rsid w:val="008B6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750"/>
    <w:rPr>
      <w:kern w:val="0"/>
      <w:sz w:val="22"/>
      <w:szCs w:val="22"/>
      <w14:ligatures w14:val="none"/>
    </w:rPr>
  </w:style>
  <w:style w:type="paragraph" w:styleId="Footer">
    <w:name w:val="footer"/>
    <w:basedOn w:val="Normal"/>
    <w:link w:val="FooterChar"/>
    <w:uiPriority w:val="99"/>
    <w:unhideWhenUsed/>
    <w:rsid w:val="008B6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750"/>
    <w:rPr>
      <w:kern w:val="0"/>
      <w:sz w:val="22"/>
      <w:szCs w:val="22"/>
      <w14:ligatures w14:val="none"/>
    </w:rPr>
  </w:style>
  <w:style w:type="table" w:styleId="TableGrid">
    <w:name w:val="Table Grid"/>
    <w:basedOn w:val="TableNormal"/>
    <w:uiPriority w:val="39"/>
    <w:rsid w:val="00C6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4">
    <w:name w:val="Grid Table 5 Dark Accent 4"/>
    <w:basedOn w:val="TableNormal"/>
    <w:uiPriority w:val="50"/>
    <w:rsid w:val="00736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3">
    <w:name w:val="Grid Table 3"/>
    <w:basedOn w:val="TableNormal"/>
    <w:uiPriority w:val="48"/>
    <w:rsid w:val="00D247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6D5D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e72ac1-2dff-4e06-a751-20dc2bc26b88">
      <Terms xmlns="http://schemas.microsoft.com/office/infopath/2007/PartnerControls"/>
    </lcf76f155ced4ddcb4097134ff3c332f>
    <TaxCatchAll xmlns="c85f8ed6-da34-46ef-82c4-42fdeec9aba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D5F1FB52D2D04AA1AFD55021251060" ma:contentTypeVersion="11" ma:contentTypeDescription="Create a new document." ma:contentTypeScope="" ma:versionID="91329b5f216a87d3f6ee04a8fb30db42">
  <xsd:schema xmlns:xsd="http://www.w3.org/2001/XMLSchema" xmlns:xs="http://www.w3.org/2001/XMLSchema" xmlns:p="http://schemas.microsoft.com/office/2006/metadata/properties" xmlns:ns2="1ce72ac1-2dff-4e06-a751-20dc2bc26b88" xmlns:ns3="c85f8ed6-da34-46ef-82c4-42fdeec9abaf" targetNamespace="http://schemas.microsoft.com/office/2006/metadata/properties" ma:root="true" ma:fieldsID="09a4e2faf0aa468cef8cdaf15e8b0638" ns2:_="" ns3:_="">
    <xsd:import namespace="1ce72ac1-2dff-4e06-a751-20dc2bc26b88"/>
    <xsd:import namespace="c85f8ed6-da34-46ef-82c4-42fdeec9ab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72ac1-2dff-4e06-a751-20dc2bc26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5f8ed6-da34-46ef-82c4-42fdeec9ab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649391-529e-4a3b-967f-dbf2e540223f}" ma:internalName="TaxCatchAll" ma:showField="CatchAllData" ma:web="c85f8ed6-da34-46ef-82c4-42fdeec9ab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A5C559-3C2E-4317-9EB8-E4EE40930C96}">
  <ds:schemaRefs>
    <ds:schemaRef ds:uri="http://schemas.microsoft.com/office/2006/metadata/properties"/>
    <ds:schemaRef ds:uri="http://schemas.microsoft.com/office/infopath/2007/PartnerControls"/>
    <ds:schemaRef ds:uri="1ce72ac1-2dff-4e06-a751-20dc2bc26b88"/>
    <ds:schemaRef ds:uri="c85f8ed6-da34-46ef-82c4-42fdeec9abaf"/>
  </ds:schemaRefs>
</ds:datastoreItem>
</file>

<file path=customXml/itemProps2.xml><?xml version="1.0" encoding="utf-8"?>
<ds:datastoreItem xmlns:ds="http://schemas.openxmlformats.org/officeDocument/2006/customXml" ds:itemID="{BD9FF1A1-BAB8-4492-A1A7-3FA0C0AF0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72ac1-2dff-4e06-a751-20dc2bc26b88"/>
    <ds:schemaRef ds:uri="c85f8ed6-da34-46ef-82c4-42fdeec9a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A1F24E-EEF4-4F58-9886-3C9A482DDF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16</Pages>
  <Words>3585</Words>
  <Characters>20438</Characters>
  <Application>Microsoft Office Word</Application>
  <DocSecurity>0</DocSecurity>
  <Lines>170</Lines>
  <Paragraphs>47</Paragraphs>
  <ScaleCrop>false</ScaleCrop>
  <Company/>
  <LinksUpToDate>false</LinksUpToDate>
  <CharactersWithSpaces>23976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Kirk</dc:creator>
  <cp:keywords/>
  <dc:description/>
  <cp:lastModifiedBy>Lisa Lettis</cp:lastModifiedBy>
  <cp:revision>103</cp:revision>
  <dcterms:created xsi:type="dcterms:W3CDTF">2026-08-28T10:49:00Z</dcterms:created>
  <dcterms:modified xsi:type="dcterms:W3CDTF">2026-08-28T13:35:00Z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381991-eab8-4fff-8f2f-4f88109aa1cd_Enabled">
    <vt:lpwstr>true</vt:lpwstr>
  </property>
  <property fmtid="{D5CDD505-2E9C-101B-9397-08002B2CF9AE}" pid="3" name="MSIP_Label_3c381991-eab8-4fff-8f2f-4f88109aa1cd_SetDate">
    <vt:lpwstr>2025-02-18T11:52:07Z</vt:lpwstr>
  </property>
  <property fmtid="{D5CDD505-2E9C-101B-9397-08002B2CF9AE}" pid="4" name="MSIP_Label_3c381991-eab8-4fff-8f2f-4f88109aa1cd_Method">
    <vt:lpwstr>Standard</vt:lpwstr>
  </property>
  <property fmtid="{D5CDD505-2E9C-101B-9397-08002B2CF9AE}" pid="5" name="MSIP_Label_3c381991-eab8-4fff-8f2f-4f88109aa1cd_Name">
    <vt:lpwstr>Official</vt:lpwstr>
  </property>
  <property fmtid="{D5CDD505-2E9C-101B-9397-08002B2CF9AE}" pid="6" name="MSIP_Label_3c381991-eab8-4fff-8f2f-4f88109aa1cd_SiteId">
    <vt:lpwstr>a98f953b-d618-4b43-8a65-0382681bd283</vt:lpwstr>
  </property>
  <property fmtid="{D5CDD505-2E9C-101B-9397-08002B2CF9AE}" pid="7" name="MSIP_Label_3c381991-eab8-4fff-8f2f-4f88109aa1cd_ActionId">
    <vt:lpwstr>8a21249c-1910-460b-9d65-c571720e4bc3</vt:lpwstr>
  </property>
  <property fmtid="{D5CDD505-2E9C-101B-9397-08002B2CF9AE}" pid="8" name="MSIP_Label_3c381991-eab8-4fff-8f2f-4f88109aa1cd_ContentBits">
    <vt:lpwstr>0</vt:lpwstr>
  </property>
  <property fmtid="{D5CDD505-2E9C-101B-9397-08002B2CF9AE}" pid="9" name="ContentTypeId">
    <vt:lpwstr>0x010100EAD5F1FB52D2D04AA1AFD55021251060</vt:lpwstr>
  </property>
  <property fmtid="{D5CDD505-2E9C-101B-9397-08002B2CF9AE}" pid="10" name="MediaServiceImageTags">
    <vt:lpwstr/>
  </property>
</Properties>
</file>