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470"/>
      </w:tblGrid>
      <w:tr w:rsidR="0098633C" w:rsidRPr="00DE5486" w14:paraId="4554E448" w14:textId="77777777" w:rsidTr="00DE5486">
        <w:trPr>
          <w:trHeight w:val="300"/>
        </w:trPr>
        <w:tc>
          <w:tcPr>
            <w:tcW w:w="4470" w:type="dxa"/>
            <w:tcBorders>
              <w:top w:val="single" w:sz="24" w:space="0" w:color="00B050"/>
              <w:left w:val="single" w:sz="24" w:space="0" w:color="00B050"/>
              <w:bottom w:val="single" w:sz="6" w:space="0" w:color="00B050"/>
              <w:right w:val="single" w:sz="24" w:space="0" w:color="00B050"/>
            </w:tcBorders>
            <w:hideMark/>
          </w:tcPr>
          <w:p w14:paraId="1783D10A" w14:textId="08A00D47" w:rsidR="00DE5486" w:rsidRPr="00DE5486" w:rsidRDefault="00DE5486" w:rsidP="00DE5486">
            <w:r w:rsidRPr="00DE5486">
              <w:rPr>
                <w:b/>
                <w:bCs/>
              </w:rPr>
              <w:t>Resource</w:t>
            </w:r>
            <w:r w:rsidRPr="00DE5486">
              <w:t> </w:t>
            </w:r>
          </w:p>
        </w:tc>
        <w:tc>
          <w:tcPr>
            <w:tcW w:w="4470" w:type="dxa"/>
            <w:tcBorders>
              <w:top w:val="single" w:sz="24" w:space="0" w:color="00B050"/>
              <w:left w:val="single" w:sz="24" w:space="0" w:color="00B050"/>
              <w:bottom w:val="single" w:sz="6" w:space="0" w:color="00B050"/>
              <w:right w:val="single" w:sz="24" w:space="0" w:color="00B050"/>
            </w:tcBorders>
            <w:hideMark/>
          </w:tcPr>
          <w:p w14:paraId="36F73910" w14:textId="3A87A010" w:rsidR="00DE5486" w:rsidRPr="00DE5486" w:rsidRDefault="00DE5486" w:rsidP="00DE5486">
            <w:r w:rsidRPr="00DE5486">
              <w:rPr>
                <w:b/>
                <w:bCs/>
              </w:rPr>
              <w:t>Use</w:t>
            </w:r>
            <w:r w:rsidR="00FB76DC">
              <w:rPr>
                <w:b/>
                <w:bCs/>
              </w:rPr>
              <w:t>s</w:t>
            </w:r>
            <w:r w:rsidRPr="00DE5486">
              <w:rPr>
                <w:b/>
                <w:bCs/>
              </w:rPr>
              <w:t xml:space="preserve"> and Purpose</w:t>
            </w:r>
            <w:r w:rsidRPr="00DE5486">
              <w:t> </w:t>
            </w:r>
          </w:p>
        </w:tc>
      </w:tr>
      <w:tr w:rsidR="0098633C" w:rsidRPr="00DE5486" w14:paraId="301E3B81"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6AA3F382" w14:textId="494598E4" w:rsidR="00291AFF" w:rsidRPr="00291AFF" w:rsidRDefault="00291AFF" w:rsidP="00291AFF">
            <w:r w:rsidRPr="00291AFF">
              <w:drawing>
                <wp:anchor distT="0" distB="0" distL="114300" distR="114300" simplePos="0" relativeHeight="251658240" behindDoc="1" locked="0" layoutInCell="1" allowOverlap="1" wp14:anchorId="097431B4" wp14:editId="0CB6C310">
                  <wp:simplePos x="0" y="0"/>
                  <wp:positionH relativeFrom="column">
                    <wp:posOffset>737457</wp:posOffset>
                  </wp:positionH>
                  <wp:positionV relativeFrom="paragraph">
                    <wp:posOffset>253070</wp:posOffset>
                  </wp:positionV>
                  <wp:extent cx="1392555" cy="928370"/>
                  <wp:effectExtent l="0" t="0" r="0" b="5080"/>
                  <wp:wrapTight wrapText="bothSides">
                    <wp:wrapPolygon edited="0">
                      <wp:start x="0" y="0"/>
                      <wp:lineTo x="0" y="21275"/>
                      <wp:lineTo x="21275" y="21275"/>
                      <wp:lineTo x="21275" y="0"/>
                      <wp:lineTo x="0" y="0"/>
                    </wp:wrapPolygon>
                  </wp:wrapTight>
                  <wp:docPr id="21313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207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2555" cy="928370"/>
                          </a:xfrm>
                          <a:prstGeom prst="rect">
                            <a:avLst/>
                          </a:prstGeom>
                        </pic:spPr>
                      </pic:pic>
                    </a:graphicData>
                  </a:graphic>
                </wp:anchor>
              </w:drawing>
            </w:r>
            <w:r w:rsidR="00DE5486" w:rsidRPr="00DE5486">
              <w:t>Communication tools</w:t>
            </w:r>
          </w:p>
          <w:p w14:paraId="64C668A2" w14:textId="3A1EC3AD" w:rsidR="00291AFF" w:rsidRPr="00DE5486" w:rsidRDefault="00291AFF" w:rsidP="00DE5486"/>
        </w:tc>
        <w:tc>
          <w:tcPr>
            <w:tcW w:w="4470" w:type="dxa"/>
            <w:tcBorders>
              <w:top w:val="single" w:sz="6" w:space="0" w:color="00B050"/>
              <w:left w:val="single" w:sz="24" w:space="0" w:color="00B050"/>
              <w:bottom w:val="single" w:sz="6" w:space="0" w:color="00B050"/>
              <w:right w:val="single" w:sz="24" w:space="0" w:color="00B050"/>
            </w:tcBorders>
            <w:hideMark/>
          </w:tcPr>
          <w:p w14:paraId="2AA8FDD2" w14:textId="77777777" w:rsidR="00DE5486" w:rsidRPr="00DE5486" w:rsidRDefault="00DE5486" w:rsidP="00DE5486">
            <w:r w:rsidRPr="00DE5486">
              <w:t>e.g. picture boards, language cards and prompts/visuals, communication devices, or sign language resources used to support language and communication. </w:t>
            </w:r>
          </w:p>
        </w:tc>
      </w:tr>
      <w:tr w:rsidR="0098633C" w:rsidRPr="00DE5486" w14:paraId="4091107C"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479DD30F" w14:textId="77777777" w:rsidR="00DE5486" w:rsidRDefault="00DE5486" w:rsidP="00DE5486">
            <w:r w:rsidRPr="00DE5486">
              <w:t>Toys </w:t>
            </w:r>
          </w:p>
          <w:p w14:paraId="12DD9204" w14:textId="56CF266E" w:rsidR="00291AFF" w:rsidRPr="00DE5486" w:rsidRDefault="00C3026F" w:rsidP="00C3026F">
            <w:pPr>
              <w:jc w:val="center"/>
            </w:pPr>
            <w:r w:rsidRPr="00C3026F">
              <w:drawing>
                <wp:inline distT="0" distB="0" distL="0" distR="0" wp14:anchorId="2FFEF361" wp14:editId="1F91E9FC">
                  <wp:extent cx="1350010" cy="899956"/>
                  <wp:effectExtent l="0" t="0" r="2540" b="0"/>
                  <wp:docPr id="1901522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563" name=""/>
                          <pic:cNvPicPr/>
                        </pic:nvPicPr>
                        <pic:blipFill>
                          <a:blip r:embed="rId7"/>
                          <a:stretch>
                            <a:fillRect/>
                          </a:stretch>
                        </pic:blipFill>
                        <pic:spPr>
                          <a:xfrm>
                            <a:off x="0" y="0"/>
                            <a:ext cx="1369668" cy="913060"/>
                          </a:xfrm>
                          <a:prstGeom prst="rect">
                            <a:avLst/>
                          </a:prstGeom>
                        </pic:spPr>
                      </pic:pic>
                    </a:graphicData>
                  </a:graphic>
                </wp:inline>
              </w:drawing>
            </w:r>
          </w:p>
        </w:tc>
        <w:tc>
          <w:tcPr>
            <w:tcW w:w="4470" w:type="dxa"/>
            <w:tcBorders>
              <w:top w:val="single" w:sz="6" w:space="0" w:color="00B050"/>
              <w:left w:val="single" w:sz="24" w:space="0" w:color="00B050"/>
              <w:bottom w:val="single" w:sz="6" w:space="0" w:color="00B050"/>
              <w:right w:val="single" w:sz="24" w:space="0" w:color="00B050"/>
            </w:tcBorders>
            <w:hideMark/>
          </w:tcPr>
          <w:p w14:paraId="5937683C" w14:textId="77777777" w:rsidR="00DE5486" w:rsidRPr="00DE5486" w:rsidRDefault="00DE5486" w:rsidP="00DE5486">
            <w:r w:rsidRPr="00DE5486">
              <w:t>Toys that are inclusive and accessible for varying fine motor abilities (e.g. Chunky blocks, Velcro puzzles). </w:t>
            </w:r>
          </w:p>
          <w:p w14:paraId="3DA6BC42" w14:textId="77777777" w:rsidR="00DE5486" w:rsidRPr="00DE5486" w:rsidRDefault="00DE5486" w:rsidP="00DE5486">
            <w:r w:rsidRPr="00DE5486">
              <w:t>Transition toys help some children to move to different areas of the schools and can make them feel safe. </w:t>
            </w:r>
          </w:p>
        </w:tc>
      </w:tr>
      <w:tr w:rsidR="0098633C" w:rsidRPr="00DE5486" w14:paraId="3A3B492B"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1F004543" w14:textId="77777777" w:rsidR="00DE5486" w:rsidRDefault="00DE5486" w:rsidP="00DE5486">
            <w:pPr>
              <w:rPr>
                <w:i/>
                <w:iCs/>
              </w:rPr>
            </w:pPr>
            <w:r w:rsidRPr="00DE5486">
              <w:t>Schematic Play Knowledge </w:t>
            </w:r>
            <w:r w:rsidR="00C3026F">
              <w:t>(</w:t>
            </w:r>
            <w:r w:rsidR="00C3026F">
              <w:rPr>
                <w:i/>
                <w:iCs/>
              </w:rPr>
              <w:t>link to this can be found in Schematic Play section)</w:t>
            </w:r>
          </w:p>
          <w:p w14:paraId="18323D17" w14:textId="51536A4A" w:rsidR="00AA7ACE" w:rsidRPr="00DE5486" w:rsidRDefault="00AA7ACE" w:rsidP="00AA7ACE">
            <w:pPr>
              <w:jc w:val="center"/>
              <w:rPr>
                <w:i/>
                <w:iCs/>
              </w:rPr>
            </w:pPr>
            <w:r w:rsidRPr="00AA7ACE">
              <w:rPr>
                <w:i/>
                <w:iCs/>
              </w:rPr>
              <w:drawing>
                <wp:inline distT="0" distB="0" distL="0" distR="0" wp14:anchorId="08218B61" wp14:editId="78937904">
                  <wp:extent cx="1456661" cy="1014131"/>
                  <wp:effectExtent l="0" t="0" r="0" b="0"/>
                  <wp:docPr id="1194444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4996" name=""/>
                          <pic:cNvPicPr/>
                        </pic:nvPicPr>
                        <pic:blipFill>
                          <a:blip r:embed="rId8"/>
                          <a:stretch>
                            <a:fillRect/>
                          </a:stretch>
                        </pic:blipFill>
                        <pic:spPr>
                          <a:xfrm>
                            <a:off x="0" y="0"/>
                            <a:ext cx="1468035" cy="1022049"/>
                          </a:xfrm>
                          <a:prstGeom prst="rect">
                            <a:avLst/>
                          </a:prstGeom>
                        </pic:spPr>
                      </pic:pic>
                    </a:graphicData>
                  </a:graphic>
                </wp:inline>
              </w:drawing>
            </w:r>
          </w:p>
        </w:tc>
        <w:tc>
          <w:tcPr>
            <w:tcW w:w="4470" w:type="dxa"/>
            <w:tcBorders>
              <w:top w:val="single" w:sz="6" w:space="0" w:color="00B050"/>
              <w:left w:val="single" w:sz="24" w:space="0" w:color="00B050"/>
              <w:bottom w:val="single" w:sz="6" w:space="0" w:color="00B050"/>
              <w:right w:val="single" w:sz="24" w:space="0" w:color="00B050"/>
            </w:tcBorders>
            <w:hideMark/>
          </w:tcPr>
          <w:p w14:paraId="717896BA" w14:textId="11BDB21C" w:rsidR="00DE5486" w:rsidRPr="00DE5486" w:rsidRDefault="00DE5486" w:rsidP="00DE5486">
            <w:r w:rsidRPr="00DE5486">
              <w:t xml:space="preserve">Gives a better insight into the learning taking place during play for </w:t>
            </w:r>
            <w:r w:rsidR="000C55C1">
              <w:t>children with additional support needs</w:t>
            </w:r>
            <w:r w:rsidRPr="00DE5486">
              <w:t>.  By focusing on one schema per week and providing opportunities for this during play, children are likely to find their schema</w:t>
            </w:r>
            <w:r w:rsidR="000C55C1">
              <w:t>-</w:t>
            </w:r>
            <w:r w:rsidRPr="00DE5486">
              <w:t>if not already identified. </w:t>
            </w:r>
          </w:p>
        </w:tc>
      </w:tr>
      <w:tr w:rsidR="0098633C" w:rsidRPr="00DE5486" w14:paraId="0C8AF38C"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736015CF" w14:textId="77777777" w:rsidR="00DE5486" w:rsidRDefault="00DE5486" w:rsidP="00DE5486">
            <w:pPr>
              <w:rPr>
                <w:i/>
                <w:iCs/>
              </w:rPr>
            </w:pPr>
            <w:r w:rsidRPr="00DE5486">
              <w:t xml:space="preserve">Sensory Checklist </w:t>
            </w:r>
            <w:r w:rsidR="00F77285">
              <w:t>(</w:t>
            </w:r>
            <w:r w:rsidR="00F77285" w:rsidRPr="00F77285">
              <w:rPr>
                <w:i/>
                <w:iCs/>
              </w:rPr>
              <w:t>link to downloadable resource available)</w:t>
            </w:r>
          </w:p>
          <w:p w14:paraId="1F770FF9" w14:textId="3A48BDDC" w:rsidR="00E17FC2" w:rsidRPr="00E17FC2" w:rsidRDefault="00E17FC2" w:rsidP="00E17FC2">
            <w:pPr>
              <w:jc w:val="center"/>
            </w:pPr>
            <w:r w:rsidRPr="00E17FC2">
              <w:drawing>
                <wp:inline distT="0" distB="0" distL="0" distR="0" wp14:anchorId="54CEE013" wp14:editId="5C822201">
                  <wp:extent cx="1626283" cy="2104655"/>
                  <wp:effectExtent l="0" t="0" r="0" b="0"/>
                  <wp:docPr id="487609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771" cy="2116934"/>
                          </a:xfrm>
                          <a:prstGeom prst="rect">
                            <a:avLst/>
                          </a:prstGeom>
                          <a:noFill/>
                          <a:ln>
                            <a:noFill/>
                          </a:ln>
                        </pic:spPr>
                      </pic:pic>
                    </a:graphicData>
                  </a:graphic>
                </wp:inline>
              </w:drawing>
            </w:r>
          </w:p>
          <w:p w14:paraId="0F72CA2B" w14:textId="275673B9" w:rsidR="00CB7B7A" w:rsidRPr="00DE5486" w:rsidRDefault="00CB7B7A" w:rsidP="00DE5486"/>
        </w:tc>
        <w:tc>
          <w:tcPr>
            <w:tcW w:w="4470" w:type="dxa"/>
            <w:tcBorders>
              <w:top w:val="single" w:sz="6" w:space="0" w:color="00B050"/>
              <w:left w:val="single" w:sz="24" w:space="0" w:color="00B050"/>
              <w:bottom w:val="single" w:sz="6" w:space="0" w:color="00B050"/>
              <w:right w:val="single" w:sz="24" w:space="0" w:color="00B050"/>
            </w:tcBorders>
            <w:hideMark/>
          </w:tcPr>
          <w:p w14:paraId="41C29B67" w14:textId="77777777" w:rsidR="00DE5486" w:rsidRPr="00DE5486" w:rsidRDefault="00DE5486" w:rsidP="00DE5486">
            <w:r w:rsidRPr="00DE5486">
              <w:rPr>
                <w:b/>
                <w:bCs/>
              </w:rPr>
              <w:t xml:space="preserve">Understanding a child’s Sensory Profiles: </w:t>
            </w:r>
            <w:r w:rsidRPr="00DE5486">
              <w:t>Involves examining how each person processes and responds to sensory input, including touch, sound, muscle feedback, bodily sensations, movement sight, taste and smell (yes- 8 senses!) </w:t>
            </w:r>
          </w:p>
          <w:p w14:paraId="61D098B4" w14:textId="77777777" w:rsidR="00DE5486" w:rsidRPr="00DE5486" w:rsidRDefault="00DE5486" w:rsidP="00DE5486">
            <w:r w:rsidRPr="00DE5486">
              <w:rPr>
                <w:b/>
                <w:bCs/>
              </w:rPr>
              <w:t xml:space="preserve">Tailored Interventions and Support: </w:t>
            </w:r>
            <w:r w:rsidRPr="00DE5486">
              <w:t>Armed with the knowledge gained from a sensory assessment will allow us to incorporate specific sensory activities into daily routines. </w:t>
            </w:r>
          </w:p>
          <w:p w14:paraId="1A7F2CE0" w14:textId="77777777" w:rsidR="00DE5486" w:rsidRPr="00DE5486" w:rsidRDefault="00DE5486" w:rsidP="00DE5486">
            <w:r w:rsidRPr="00DE5486">
              <w:rPr>
                <w:b/>
                <w:bCs/>
              </w:rPr>
              <w:t xml:space="preserve">Enhancing Communication: </w:t>
            </w:r>
            <w:r w:rsidRPr="00DE5486">
              <w:t xml:space="preserve">A sensory assessment can be transformative.  Understanding how sensory experiences influence a child’s </w:t>
            </w:r>
            <w:r w:rsidRPr="00DE5486">
              <w:lastRenderedPageBreak/>
              <w:t xml:space="preserve">behaviour and communication can </w:t>
            </w:r>
            <w:proofErr w:type="gramStart"/>
            <w:r w:rsidRPr="00DE5486">
              <w:t>open up</w:t>
            </w:r>
            <w:proofErr w:type="gramEnd"/>
            <w:r w:rsidRPr="00DE5486">
              <w:t xml:space="preserve"> new avenues for effective interaction. </w:t>
            </w:r>
          </w:p>
          <w:p w14:paraId="1BE94E0A" w14:textId="77777777" w:rsidR="00DE5486" w:rsidRPr="00DE5486" w:rsidRDefault="00DE5486" w:rsidP="00DE5486">
            <w:r w:rsidRPr="00DE5486">
              <w:rPr>
                <w:b/>
                <w:bCs/>
              </w:rPr>
              <w:t xml:space="preserve">Improved Emotional Regulation: </w:t>
            </w:r>
            <w:r w:rsidRPr="00DE5486">
              <w:t>A sensory assessment can pinpoint triggers that may lead to emotional dysregulation and meltdowns. </w:t>
            </w:r>
          </w:p>
          <w:p w14:paraId="69E836CB" w14:textId="22ACA783" w:rsidR="00DE5486" w:rsidRPr="00DE5486" w:rsidRDefault="00DE5486" w:rsidP="00DE5486">
            <w:r w:rsidRPr="00DE5486">
              <w:rPr>
                <w:b/>
                <w:bCs/>
              </w:rPr>
              <w:t xml:space="preserve">Optimising Learning and Daily Activities: </w:t>
            </w:r>
            <w:r w:rsidRPr="00DE5486">
              <w:t>For children, a sensory assessment can be instrumental in optimising their learning experiences. </w:t>
            </w:r>
          </w:p>
        </w:tc>
      </w:tr>
      <w:tr w:rsidR="0098633C" w:rsidRPr="00DE5486" w14:paraId="10DCA7C2"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284813FA" w14:textId="77777777" w:rsidR="00DE5486" w:rsidRDefault="00DE5486" w:rsidP="00DE5486">
            <w:r w:rsidRPr="00DE5486">
              <w:lastRenderedPageBreak/>
              <w:t>Sensory Classroom Audit (</w:t>
            </w:r>
            <w:r w:rsidR="003F0B01">
              <w:rPr>
                <w:i/>
                <w:iCs/>
              </w:rPr>
              <w:t>link to downloadable resource available</w:t>
            </w:r>
            <w:r w:rsidRPr="00DE5486">
              <w:t>) </w:t>
            </w:r>
          </w:p>
          <w:p w14:paraId="74C92267" w14:textId="1B481F3A" w:rsidR="00CB7B7A" w:rsidRPr="00CB7B7A" w:rsidRDefault="00CB7B7A" w:rsidP="00CB7B7A">
            <w:pPr>
              <w:jc w:val="center"/>
            </w:pPr>
            <w:r w:rsidRPr="00CB7B7A">
              <w:drawing>
                <wp:inline distT="0" distB="0" distL="0" distR="0" wp14:anchorId="30C44649" wp14:editId="20E61885">
                  <wp:extent cx="1648047" cy="1253289"/>
                  <wp:effectExtent l="0" t="0" r="0" b="4445"/>
                  <wp:docPr id="1670733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488" cy="1271115"/>
                          </a:xfrm>
                          <a:prstGeom prst="rect">
                            <a:avLst/>
                          </a:prstGeom>
                          <a:noFill/>
                          <a:ln>
                            <a:noFill/>
                          </a:ln>
                        </pic:spPr>
                      </pic:pic>
                    </a:graphicData>
                  </a:graphic>
                </wp:inline>
              </w:drawing>
            </w:r>
          </w:p>
          <w:p w14:paraId="49AE079E" w14:textId="21CFB9F7" w:rsidR="00852C61" w:rsidRPr="00DE5486" w:rsidRDefault="00852C61" w:rsidP="00DE5486"/>
        </w:tc>
        <w:tc>
          <w:tcPr>
            <w:tcW w:w="4470" w:type="dxa"/>
            <w:tcBorders>
              <w:top w:val="single" w:sz="6" w:space="0" w:color="00B050"/>
              <w:left w:val="single" w:sz="24" w:space="0" w:color="00B050"/>
              <w:bottom w:val="single" w:sz="6" w:space="0" w:color="00B050"/>
              <w:right w:val="single" w:sz="24" w:space="0" w:color="00B050"/>
            </w:tcBorders>
            <w:hideMark/>
          </w:tcPr>
          <w:p w14:paraId="71D198B7" w14:textId="5ADA81A5" w:rsidR="00DE5486" w:rsidRPr="00DE5486" w:rsidRDefault="00DE5486" w:rsidP="00DE5486">
            <w:r w:rsidRPr="00DE5486">
              <w:t xml:space="preserve">Assess and create an environment that enables the participation of pupils with </w:t>
            </w:r>
            <w:r w:rsidR="00581A63">
              <w:t>ASD</w:t>
            </w:r>
            <w:r w:rsidRPr="00DE5486">
              <w:t>.  It does not cover all aspects but gives ideas on the ways in which a setting might be altered if pupils experience sensory processing difficulties and find it hard or anxiety-provoking to tolerate certain sensations or situations. </w:t>
            </w:r>
          </w:p>
        </w:tc>
      </w:tr>
      <w:tr w:rsidR="0098633C" w:rsidRPr="00DE5486" w14:paraId="029B037C"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36C97CAB" w14:textId="77777777" w:rsidR="000D3144" w:rsidRDefault="00DE5486" w:rsidP="00DE5486">
            <w:r w:rsidRPr="00DE5486">
              <w:t>Milestones to Support Learners with Complex Additional Support Needs (</w:t>
            </w:r>
            <w:r w:rsidR="00E57FAC">
              <w:t>link to downloadable resource available</w:t>
            </w:r>
            <w:r w:rsidRPr="00DE5486">
              <w:t>) </w:t>
            </w:r>
          </w:p>
          <w:p w14:paraId="26942D7D" w14:textId="24B2CEFE" w:rsidR="00852C61" w:rsidRPr="00852C61" w:rsidRDefault="00852C61" w:rsidP="00852C61">
            <w:pPr>
              <w:jc w:val="center"/>
            </w:pPr>
            <w:r w:rsidRPr="00852C61">
              <w:drawing>
                <wp:inline distT="0" distB="0" distL="0" distR="0" wp14:anchorId="015B4C8B" wp14:editId="70332633">
                  <wp:extent cx="1049388" cy="1307391"/>
                  <wp:effectExtent l="0" t="0" r="0" b="7620"/>
                  <wp:docPr id="31000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404" cy="1323607"/>
                          </a:xfrm>
                          <a:prstGeom prst="rect">
                            <a:avLst/>
                          </a:prstGeom>
                          <a:noFill/>
                          <a:ln>
                            <a:noFill/>
                          </a:ln>
                        </pic:spPr>
                      </pic:pic>
                    </a:graphicData>
                  </a:graphic>
                </wp:inline>
              </w:drawing>
            </w:r>
          </w:p>
          <w:p w14:paraId="7C1C79F1" w14:textId="052B748F" w:rsidR="00852C61" w:rsidRPr="00DE5486" w:rsidRDefault="00852C61" w:rsidP="00DE5486"/>
        </w:tc>
        <w:tc>
          <w:tcPr>
            <w:tcW w:w="4470" w:type="dxa"/>
            <w:tcBorders>
              <w:top w:val="single" w:sz="6" w:space="0" w:color="00B050"/>
              <w:left w:val="single" w:sz="24" w:space="0" w:color="00B050"/>
              <w:bottom w:val="single" w:sz="6" w:space="0" w:color="00B050"/>
              <w:right w:val="single" w:sz="24" w:space="0" w:color="00B050"/>
            </w:tcBorders>
            <w:hideMark/>
          </w:tcPr>
          <w:p w14:paraId="6B7F02CB" w14:textId="77777777" w:rsidR="00DE5486" w:rsidRPr="00DE5486" w:rsidRDefault="00DE5486" w:rsidP="00DE5486">
            <w:r w:rsidRPr="00DE5486">
              <w:t xml:space="preserve">Tracks progress of learners with an additional support need.  This allows teachers to plan appropriately for pupils who are not meeting the </w:t>
            </w:r>
            <w:proofErr w:type="spellStart"/>
            <w:r w:rsidRPr="00DE5486">
              <w:t>CfE</w:t>
            </w:r>
            <w:proofErr w:type="spellEnd"/>
            <w:r w:rsidRPr="00DE5486">
              <w:t xml:space="preserve"> Early Level Benchmarks in some curricular areas. </w:t>
            </w:r>
          </w:p>
        </w:tc>
      </w:tr>
      <w:tr w:rsidR="0098633C" w:rsidRPr="00DE5486" w14:paraId="4ADED9D9"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0FE16884" w14:textId="3BC9B411" w:rsidR="00DE5486" w:rsidRDefault="00DE5486" w:rsidP="00DE5486">
            <w:r w:rsidRPr="00DE5486">
              <w:t>Developmental Stages of Play (</w:t>
            </w:r>
            <w:r w:rsidR="000838BD">
              <w:rPr>
                <w:i/>
                <w:iCs/>
              </w:rPr>
              <w:t xml:space="preserve">link to this can be found in </w:t>
            </w:r>
            <w:r w:rsidR="000838BD">
              <w:rPr>
                <w:i/>
                <w:iCs/>
              </w:rPr>
              <w:t xml:space="preserve">Stages of </w:t>
            </w:r>
            <w:r w:rsidR="000838BD">
              <w:rPr>
                <w:i/>
                <w:iCs/>
              </w:rPr>
              <w:t>Play section</w:t>
            </w:r>
            <w:r w:rsidRPr="00DE5486">
              <w:t>)</w:t>
            </w:r>
          </w:p>
          <w:p w14:paraId="557359D5" w14:textId="6801524C" w:rsidR="00DE5486" w:rsidRPr="00DE5486" w:rsidRDefault="00F4236C" w:rsidP="00F4236C">
            <w:pPr>
              <w:jc w:val="center"/>
            </w:pPr>
            <w:r w:rsidRPr="00F4236C">
              <w:drawing>
                <wp:inline distT="0" distB="0" distL="0" distR="0" wp14:anchorId="4AE239B5" wp14:editId="63CCB329">
                  <wp:extent cx="1733639" cy="1073205"/>
                  <wp:effectExtent l="0" t="0" r="0" b="0"/>
                  <wp:docPr id="169851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1852" name=""/>
                          <pic:cNvPicPr/>
                        </pic:nvPicPr>
                        <pic:blipFill>
                          <a:blip r:embed="rId12"/>
                          <a:stretch>
                            <a:fillRect/>
                          </a:stretch>
                        </pic:blipFill>
                        <pic:spPr>
                          <a:xfrm>
                            <a:off x="0" y="0"/>
                            <a:ext cx="1733639" cy="1073205"/>
                          </a:xfrm>
                          <a:prstGeom prst="rect">
                            <a:avLst/>
                          </a:prstGeom>
                        </pic:spPr>
                      </pic:pic>
                    </a:graphicData>
                  </a:graphic>
                </wp:inline>
              </w:drawing>
            </w:r>
          </w:p>
        </w:tc>
        <w:tc>
          <w:tcPr>
            <w:tcW w:w="4470" w:type="dxa"/>
            <w:tcBorders>
              <w:top w:val="single" w:sz="6" w:space="0" w:color="00B050"/>
              <w:left w:val="single" w:sz="24" w:space="0" w:color="00B050"/>
              <w:bottom w:val="single" w:sz="6" w:space="0" w:color="00B050"/>
              <w:right w:val="single" w:sz="24" w:space="0" w:color="00B050"/>
            </w:tcBorders>
            <w:hideMark/>
          </w:tcPr>
          <w:p w14:paraId="454A34F8" w14:textId="77777777" w:rsidR="00DE5486" w:rsidRPr="00DE5486" w:rsidRDefault="00DE5486" w:rsidP="00DE5486">
            <w:r w:rsidRPr="00DE5486">
              <w:t>Ensure learning opportunities through play meets the needs of all learners. </w:t>
            </w:r>
          </w:p>
        </w:tc>
      </w:tr>
      <w:tr w:rsidR="0098633C" w:rsidRPr="00DE5486" w14:paraId="63AC9525" w14:textId="77777777" w:rsidTr="00DE5486">
        <w:trPr>
          <w:trHeight w:val="300"/>
        </w:trPr>
        <w:tc>
          <w:tcPr>
            <w:tcW w:w="4470" w:type="dxa"/>
            <w:tcBorders>
              <w:top w:val="single" w:sz="6" w:space="0" w:color="00B050"/>
              <w:left w:val="single" w:sz="24" w:space="0" w:color="00B050"/>
              <w:bottom w:val="single" w:sz="6" w:space="0" w:color="00B050"/>
              <w:right w:val="single" w:sz="24" w:space="0" w:color="00B050"/>
            </w:tcBorders>
            <w:hideMark/>
          </w:tcPr>
          <w:p w14:paraId="3D452696" w14:textId="77777777" w:rsidR="00DE5486" w:rsidRDefault="00DE5486" w:rsidP="00DE5486">
            <w:r w:rsidRPr="00DE5486">
              <w:lastRenderedPageBreak/>
              <w:t>Alternative spaces </w:t>
            </w:r>
          </w:p>
          <w:p w14:paraId="61957583" w14:textId="1B4717D9" w:rsidR="00F4236C" w:rsidRDefault="0098633C" w:rsidP="0098633C">
            <w:pPr>
              <w:jc w:val="center"/>
            </w:pPr>
            <w:r w:rsidRPr="0098633C">
              <w:drawing>
                <wp:inline distT="0" distB="0" distL="0" distR="0" wp14:anchorId="116A8D8B" wp14:editId="0AF47640">
                  <wp:extent cx="1499273" cy="999460"/>
                  <wp:effectExtent l="0" t="0" r="5715" b="0"/>
                  <wp:docPr id="29867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76463" name=""/>
                          <pic:cNvPicPr/>
                        </pic:nvPicPr>
                        <pic:blipFill>
                          <a:blip r:embed="rId13"/>
                          <a:stretch>
                            <a:fillRect/>
                          </a:stretch>
                        </pic:blipFill>
                        <pic:spPr>
                          <a:xfrm>
                            <a:off x="0" y="0"/>
                            <a:ext cx="1511893" cy="1007873"/>
                          </a:xfrm>
                          <a:prstGeom prst="rect">
                            <a:avLst/>
                          </a:prstGeom>
                        </pic:spPr>
                      </pic:pic>
                    </a:graphicData>
                  </a:graphic>
                </wp:inline>
              </w:drawing>
            </w:r>
          </w:p>
          <w:p w14:paraId="625825CF" w14:textId="77777777" w:rsidR="00A47B64" w:rsidRPr="00DE5486" w:rsidRDefault="00A47B64" w:rsidP="00DE5486"/>
        </w:tc>
        <w:tc>
          <w:tcPr>
            <w:tcW w:w="4470" w:type="dxa"/>
            <w:tcBorders>
              <w:top w:val="single" w:sz="6" w:space="0" w:color="00B050"/>
              <w:left w:val="single" w:sz="24" w:space="0" w:color="00B050"/>
              <w:bottom w:val="single" w:sz="6" w:space="0" w:color="00B050"/>
              <w:right w:val="single" w:sz="24" w:space="0" w:color="00B050"/>
            </w:tcBorders>
            <w:hideMark/>
          </w:tcPr>
          <w:p w14:paraId="6AAF5714" w14:textId="77777777" w:rsidR="00DE5486" w:rsidRPr="00DE5486" w:rsidRDefault="00DE5486" w:rsidP="00DE5486">
            <w:r w:rsidRPr="00DE5486">
              <w:t>Helps to regulate emotions e.g. soft play, sensory room, outdoor area, etc. </w:t>
            </w:r>
          </w:p>
        </w:tc>
      </w:tr>
      <w:tr w:rsidR="0098633C" w:rsidRPr="00DE5486" w14:paraId="27F7C1B3" w14:textId="77777777" w:rsidTr="00DE5486">
        <w:trPr>
          <w:trHeight w:val="300"/>
        </w:trPr>
        <w:tc>
          <w:tcPr>
            <w:tcW w:w="4470" w:type="dxa"/>
            <w:tcBorders>
              <w:top w:val="single" w:sz="6" w:space="0" w:color="00B050"/>
              <w:left w:val="single" w:sz="24" w:space="0" w:color="00B050"/>
              <w:bottom w:val="single" w:sz="24" w:space="0" w:color="00B050"/>
              <w:right w:val="single" w:sz="24" w:space="0" w:color="00B050"/>
            </w:tcBorders>
            <w:hideMark/>
          </w:tcPr>
          <w:p w14:paraId="61D7C58E" w14:textId="70365A99" w:rsidR="00DE5486" w:rsidRDefault="00DE5486" w:rsidP="00DE5486">
            <w:r w:rsidRPr="00DE5486">
              <w:t xml:space="preserve">Play </w:t>
            </w:r>
            <w:r w:rsidR="00412A78">
              <w:t>Prompts</w:t>
            </w:r>
            <w:r w:rsidRPr="00DE5486">
              <w:t xml:space="preserve"> (</w:t>
            </w:r>
            <w:r w:rsidR="00875716">
              <w:t>see link to continuous provision prompts</w:t>
            </w:r>
            <w:r w:rsidRPr="00DE5486">
              <w:t>)</w:t>
            </w:r>
          </w:p>
          <w:p w14:paraId="6EE2A872" w14:textId="715287FC" w:rsidR="002E72B8" w:rsidRPr="00DE5486" w:rsidRDefault="00347374" w:rsidP="00347374">
            <w:pPr>
              <w:jc w:val="center"/>
            </w:pPr>
            <w:r w:rsidRPr="00347374">
              <w:drawing>
                <wp:inline distT="0" distB="0" distL="0" distR="0" wp14:anchorId="0637C5C3" wp14:editId="0C8EE1FA">
                  <wp:extent cx="889000" cy="762183"/>
                  <wp:effectExtent l="0" t="0" r="6350" b="0"/>
                  <wp:docPr id="54053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37556" name=""/>
                          <pic:cNvPicPr/>
                        </pic:nvPicPr>
                        <pic:blipFill>
                          <a:blip r:embed="rId14"/>
                          <a:stretch>
                            <a:fillRect/>
                          </a:stretch>
                        </pic:blipFill>
                        <pic:spPr>
                          <a:xfrm>
                            <a:off x="0" y="0"/>
                            <a:ext cx="904505" cy="775476"/>
                          </a:xfrm>
                          <a:prstGeom prst="rect">
                            <a:avLst/>
                          </a:prstGeom>
                        </pic:spPr>
                      </pic:pic>
                    </a:graphicData>
                  </a:graphic>
                </wp:inline>
              </w:drawing>
            </w:r>
          </w:p>
        </w:tc>
        <w:tc>
          <w:tcPr>
            <w:tcW w:w="4470" w:type="dxa"/>
            <w:tcBorders>
              <w:top w:val="single" w:sz="6" w:space="0" w:color="00B050"/>
              <w:left w:val="single" w:sz="24" w:space="0" w:color="00B050"/>
              <w:bottom w:val="single" w:sz="24" w:space="0" w:color="00B050"/>
              <w:right w:val="single" w:sz="24" w:space="0" w:color="00B050"/>
            </w:tcBorders>
            <w:hideMark/>
          </w:tcPr>
          <w:p w14:paraId="08650EDC" w14:textId="3E7B59C6" w:rsidR="00DE5486" w:rsidRPr="00DE5486" w:rsidRDefault="00DE5486" w:rsidP="00DE5486">
            <w:r w:rsidRPr="00DE5486">
              <w:t xml:space="preserve">Can be displayed around the class in each play area.  This gives adults prompts and observation guides to look out for during play and will ensure every child is able to make progress based on their needs </w:t>
            </w:r>
          </w:p>
        </w:tc>
      </w:tr>
    </w:tbl>
    <w:p w14:paraId="7B2F095A" w14:textId="77777777" w:rsidR="00F4022D" w:rsidRDefault="00F4022D"/>
    <w:sectPr w:rsidR="00F4022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3489F" w14:textId="77777777" w:rsidR="00C15789" w:rsidRDefault="00C15789" w:rsidP="00BC3752">
      <w:pPr>
        <w:spacing w:after="0" w:line="240" w:lineRule="auto"/>
      </w:pPr>
      <w:r>
        <w:separator/>
      </w:r>
    </w:p>
  </w:endnote>
  <w:endnote w:type="continuationSeparator" w:id="0">
    <w:p w14:paraId="37D14587" w14:textId="77777777" w:rsidR="00C15789" w:rsidRDefault="00C15789" w:rsidP="00BC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A289B" w14:textId="77777777" w:rsidR="00C15789" w:rsidRDefault="00C15789" w:rsidP="00BC3752">
      <w:pPr>
        <w:spacing w:after="0" w:line="240" w:lineRule="auto"/>
      </w:pPr>
      <w:r>
        <w:separator/>
      </w:r>
    </w:p>
  </w:footnote>
  <w:footnote w:type="continuationSeparator" w:id="0">
    <w:p w14:paraId="5786667B" w14:textId="77777777" w:rsidR="00C15789" w:rsidRDefault="00C15789" w:rsidP="00BC3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E39F" w14:textId="449A666B" w:rsidR="00BC3752" w:rsidRDefault="00C10769">
    <w:pPr>
      <w:pStyle w:val="Header"/>
    </w:pPr>
    <w:r>
      <w:t>Suggestions and Practical Res</w:t>
    </w:r>
    <w:r w:rsidR="003B6F4E">
      <w:t xml:space="preserve">ources </w:t>
    </w:r>
    <w:r w:rsidR="00BC3752">
      <w:t>to Support Children with ASN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486"/>
    <w:rsid w:val="000838BD"/>
    <w:rsid w:val="000C55C1"/>
    <w:rsid w:val="000D3144"/>
    <w:rsid w:val="001B3B37"/>
    <w:rsid w:val="00291AFF"/>
    <w:rsid w:val="002E72B8"/>
    <w:rsid w:val="00314F87"/>
    <w:rsid w:val="00347374"/>
    <w:rsid w:val="003B6F4E"/>
    <w:rsid w:val="003F0B01"/>
    <w:rsid w:val="00412A78"/>
    <w:rsid w:val="00581A63"/>
    <w:rsid w:val="00852C61"/>
    <w:rsid w:val="00875716"/>
    <w:rsid w:val="0098633C"/>
    <w:rsid w:val="00A47B64"/>
    <w:rsid w:val="00AA7ACE"/>
    <w:rsid w:val="00AB396C"/>
    <w:rsid w:val="00B65424"/>
    <w:rsid w:val="00BC3752"/>
    <w:rsid w:val="00C10769"/>
    <w:rsid w:val="00C15789"/>
    <w:rsid w:val="00C3026F"/>
    <w:rsid w:val="00CB7B7A"/>
    <w:rsid w:val="00DE5486"/>
    <w:rsid w:val="00E17FC2"/>
    <w:rsid w:val="00E57FAC"/>
    <w:rsid w:val="00F4022D"/>
    <w:rsid w:val="00F4236C"/>
    <w:rsid w:val="00F77285"/>
    <w:rsid w:val="00FB7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0452"/>
  <w15:chartTrackingRefBased/>
  <w15:docId w15:val="{FFF24026-B427-4885-B61B-03B71771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4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54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54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54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54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54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4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4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4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4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54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54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54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54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54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4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4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486"/>
    <w:rPr>
      <w:rFonts w:eastAsiaTheme="majorEastAsia" w:cstheme="majorBidi"/>
      <w:color w:val="272727" w:themeColor="text1" w:themeTint="D8"/>
    </w:rPr>
  </w:style>
  <w:style w:type="paragraph" w:styleId="Title">
    <w:name w:val="Title"/>
    <w:basedOn w:val="Normal"/>
    <w:next w:val="Normal"/>
    <w:link w:val="TitleChar"/>
    <w:uiPriority w:val="10"/>
    <w:qFormat/>
    <w:rsid w:val="00DE54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4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4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54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486"/>
    <w:pPr>
      <w:spacing w:before="160"/>
      <w:jc w:val="center"/>
    </w:pPr>
    <w:rPr>
      <w:i/>
      <w:iCs/>
      <w:color w:val="404040" w:themeColor="text1" w:themeTint="BF"/>
    </w:rPr>
  </w:style>
  <w:style w:type="character" w:customStyle="1" w:styleId="QuoteChar">
    <w:name w:val="Quote Char"/>
    <w:basedOn w:val="DefaultParagraphFont"/>
    <w:link w:val="Quote"/>
    <w:uiPriority w:val="29"/>
    <w:rsid w:val="00DE5486"/>
    <w:rPr>
      <w:i/>
      <w:iCs/>
      <w:color w:val="404040" w:themeColor="text1" w:themeTint="BF"/>
    </w:rPr>
  </w:style>
  <w:style w:type="paragraph" w:styleId="ListParagraph">
    <w:name w:val="List Paragraph"/>
    <w:basedOn w:val="Normal"/>
    <w:uiPriority w:val="34"/>
    <w:qFormat/>
    <w:rsid w:val="00DE5486"/>
    <w:pPr>
      <w:ind w:left="720"/>
      <w:contextualSpacing/>
    </w:pPr>
  </w:style>
  <w:style w:type="character" w:styleId="IntenseEmphasis">
    <w:name w:val="Intense Emphasis"/>
    <w:basedOn w:val="DefaultParagraphFont"/>
    <w:uiPriority w:val="21"/>
    <w:qFormat/>
    <w:rsid w:val="00DE5486"/>
    <w:rPr>
      <w:i/>
      <w:iCs/>
      <w:color w:val="0F4761" w:themeColor="accent1" w:themeShade="BF"/>
    </w:rPr>
  </w:style>
  <w:style w:type="paragraph" w:styleId="IntenseQuote">
    <w:name w:val="Intense Quote"/>
    <w:basedOn w:val="Normal"/>
    <w:next w:val="Normal"/>
    <w:link w:val="IntenseQuoteChar"/>
    <w:uiPriority w:val="30"/>
    <w:qFormat/>
    <w:rsid w:val="00DE54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5486"/>
    <w:rPr>
      <w:i/>
      <w:iCs/>
      <w:color w:val="0F4761" w:themeColor="accent1" w:themeShade="BF"/>
    </w:rPr>
  </w:style>
  <w:style w:type="character" w:styleId="IntenseReference">
    <w:name w:val="Intense Reference"/>
    <w:basedOn w:val="DefaultParagraphFont"/>
    <w:uiPriority w:val="32"/>
    <w:qFormat/>
    <w:rsid w:val="00DE5486"/>
    <w:rPr>
      <w:b/>
      <w:bCs/>
      <w:smallCaps/>
      <w:color w:val="0F4761" w:themeColor="accent1" w:themeShade="BF"/>
      <w:spacing w:val="5"/>
    </w:rPr>
  </w:style>
  <w:style w:type="paragraph" w:styleId="Header">
    <w:name w:val="header"/>
    <w:basedOn w:val="Normal"/>
    <w:link w:val="HeaderChar"/>
    <w:uiPriority w:val="99"/>
    <w:unhideWhenUsed/>
    <w:rsid w:val="00BC3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752"/>
  </w:style>
  <w:style w:type="paragraph" w:styleId="Footer">
    <w:name w:val="footer"/>
    <w:basedOn w:val="Normal"/>
    <w:link w:val="FooterChar"/>
    <w:uiPriority w:val="99"/>
    <w:unhideWhenUsed/>
    <w:rsid w:val="00BC3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173511">
      <w:bodyDiv w:val="1"/>
      <w:marLeft w:val="0"/>
      <w:marRight w:val="0"/>
      <w:marTop w:val="0"/>
      <w:marBottom w:val="0"/>
      <w:divBdr>
        <w:top w:val="none" w:sz="0" w:space="0" w:color="auto"/>
        <w:left w:val="none" w:sz="0" w:space="0" w:color="auto"/>
        <w:bottom w:val="none" w:sz="0" w:space="0" w:color="auto"/>
        <w:right w:val="none" w:sz="0" w:space="0" w:color="auto"/>
      </w:divBdr>
    </w:div>
    <w:div w:id="442111696">
      <w:bodyDiv w:val="1"/>
      <w:marLeft w:val="0"/>
      <w:marRight w:val="0"/>
      <w:marTop w:val="0"/>
      <w:marBottom w:val="0"/>
      <w:divBdr>
        <w:top w:val="none" w:sz="0" w:space="0" w:color="auto"/>
        <w:left w:val="none" w:sz="0" w:space="0" w:color="auto"/>
        <w:bottom w:val="none" w:sz="0" w:space="0" w:color="auto"/>
        <w:right w:val="none" w:sz="0" w:space="0" w:color="auto"/>
      </w:divBdr>
      <w:divsChild>
        <w:div w:id="1290739876">
          <w:marLeft w:val="0"/>
          <w:marRight w:val="0"/>
          <w:marTop w:val="0"/>
          <w:marBottom w:val="0"/>
          <w:divBdr>
            <w:top w:val="none" w:sz="0" w:space="0" w:color="auto"/>
            <w:left w:val="none" w:sz="0" w:space="0" w:color="auto"/>
            <w:bottom w:val="none" w:sz="0" w:space="0" w:color="auto"/>
            <w:right w:val="none" w:sz="0" w:space="0" w:color="auto"/>
          </w:divBdr>
          <w:divsChild>
            <w:div w:id="1070923939">
              <w:marLeft w:val="0"/>
              <w:marRight w:val="0"/>
              <w:marTop w:val="0"/>
              <w:marBottom w:val="0"/>
              <w:divBdr>
                <w:top w:val="none" w:sz="0" w:space="0" w:color="auto"/>
                <w:left w:val="none" w:sz="0" w:space="0" w:color="auto"/>
                <w:bottom w:val="none" w:sz="0" w:space="0" w:color="auto"/>
                <w:right w:val="none" w:sz="0" w:space="0" w:color="auto"/>
              </w:divBdr>
            </w:div>
            <w:div w:id="1766149027">
              <w:marLeft w:val="0"/>
              <w:marRight w:val="0"/>
              <w:marTop w:val="0"/>
              <w:marBottom w:val="0"/>
              <w:divBdr>
                <w:top w:val="none" w:sz="0" w:space="0" w:color="auto"/>
                <w:left w:val="none" w:sz="0" w:space="0" w:color="auto"/>
                <w:bottom w:val="none" w:sz="0" w:space="0" w:color="auto"/>
                <w:right w:val="none" w:sz="0" w:space="0" w:color="auto"/>
              </w:divBdr>
            </w:div>
          </w:divsChild>
        </w:div>
        <w:div w:id="814642353">
          <w:marLeft w:val="0"/>
          <w:marRight w:val="0"/>
          <w:marTop w:val="0"/>
          <w:marBottom w:val="0"/>
          <w:divBdr>
            <w:top w:val="none" w:sz="0" w:space="0" w:color="auto"/>
            <w:left w:val="none" w:sz="0" w:space="0" w:color="auto"/>
            <w:bottom w:val="none" w:sz="0" w:space="0" w:color="auto"/>
            <w:right w:val="none" w:sz="0" w:space="0" w:color="auto"/>
          </w:divBdr>
          <w:divsChild>
            <w:div w:id="1209344294">
              <w:marLeft w:val="0"/>
              <w:marRight w:val="0"/>
              <w:marTop w:val="0"/>
              <w:marBottom w:val="0"/>
              <w:divBdr>
                <w:top w:val="none" w:sz="0" w:space="0" w:color="auto"/>
                <w:left w:val="none" w:sz="0" w:space="0" w:color="auto"/>
                <w:bottom w:val="none" w:sz="0" w:space="0" w:color="auto"/>
                <w:right w:val="none" w:sz="0" w:space="0" w:color="auto"/>
              </w:divBdr>
            </w:div>
          </w:divsChild>
        </w:div>
        <w:div w:id="1367294521">
          <w:marLeft w:val="0"/>
          <w:marRight w:val="0"/>
          <w:marTop w:val="0"/>
          <w:marBottom w:val="0"/>
          <w:divBdr>
            <w:top w:val="none" w:sz="0" w:space="0" w:color="auto"/>
            <w:left w:val="none" w:sz="0" w:space="0" w:color="auto"/>
            <w:bottom w:val="none" w:sz="0" w:space="0" w:color="auto"/>
            <w:right w:val="none" w:sz="0" w:space="0" w:color="auto"/>
          </w:divBdr>
          <w:divsChild>
            <w:div w:id="1551112202">
              <w:marLeft w:val="0"/>
              <w:marRight w:val="0"/>
              <w:marTop w:val="0"/>
              <w:marBottom w:val="0"/>
              <w:divBdr>
                <w:top w:val="none" w:sz="0" w:space="0" w:color="auto"/>
                <w:left w:val="none" w:sz="0" w:space="0" w:color="auto"/>
                <w:bottom w:val="none" w:sz="0" w:space="0" w:color="auto"/>
                <w:right w:val="none" w:sz="0" w:space="0" w:color="auto"/>
              </w:divBdr>
            </w:div>
          </w:divsChild>
        </w:div>
        <w:div w:id="2072264646">
          <w:marLeft w:val="0"/>
          <w:marRight w:val="0"/>
          <w:marTop w:val="0"/>
          <w:marBottom w:val="0"/>
          <w:divBdr>
            <w:top w:val="none" w:sz="0" w:space="0" w:color="auto"/>
            <w:left w:val="none" w:sz="0" w:space="0" w:color="auto"/>
            <w:bottom w:val="none" w:sz="0" w:space="0" w:color="auto"/>
            <w:right w:val="none" w:sz="0" w:space="0" w:color="auto"/>
          </w:divBdr>
          <w:divsChild>
            <w:div w:id="654577645">
              <w:marLeft w:val="0"/>
              <w:marRight w:val="0"/>
              <w:marTop w:val="0"/>
              <w:marBottom w:val="0"/>
              <w:divBdr>
                <w:top w:val="none" w:sz="0" w:space="0" w:color="auto"/>
                <w:left w:val="none" w:sz="0" w:space="0" w:color="auto"/>
                <w:bottom w:val="none" w:sz="0" w:space="0" w:color="auto"/>
                <w:right w:val="none" w:sz="0" w:space="0" w:color="auto"/>
              </w:divBdr>
            </w:div>
          </w:divsChild>
        </w:div>
        <w:div w:id="1361975475">
          <w:marLeft w:val="0"/>
          <w:marRight w:val="0"/>
          <w:marTop w:val="0"/>
          <w:marBottom w:val="0"/>
          <w:divBdr>
            <w:top w:val="none" w:sz="0" w:space="0" w:color="auto"/>
            <w:left w:val="none" w:sz="0" w:space="0" w:color="auto"/>
            <w:bottom w:val="none" w:sz="0" w:space="0" w:color="auto"/>
            <w:right w:val="none" w:sz="0" w:space="0" w:color="auto"/>
          </w:divBdr>
          <w:divsChild>
            <w:div w:id="444037197">
              <w:marLeft w:val="0"/>
              <w:marRight w:val="0"/>
              <w:marTop w:val="0"/>
              <w:marBottom w:val="0"/>
              <w:divBdr>
                <w:top w:val="none" w:sz="0" w:space="0" w:color="auto"/>
                <w:left w:val="none" w:sz="0" w:space="0" w:color="auto"/>
                <w:bottom w:val="none" w:sz="0" w:space="0" w:color="auto"/>
                <w:right w:val="none" w:sz="0" w:space="0" w:color="auto"/>
              </w:divBdr>
            </w:div>
          </w:divsChild>
        </w:div>
        <w:div w:id="31736519">
          <w:marLeft w:val="0"/>
          <w:marRight w:val="0"/>
          <w:marTop w:val="0"/>
          <w:marBottom w:val="0"/>
          <w:divBdr>
            <w:top w:val="none" w:sz="0" w:space="0" w:color="auto"/>
            <w:left w:val="none" w:sz="0" w:space="0" w:color="auto"/>
            <w:bottom w:val="none" w:sz="0" w:space="0" w:color="auto"/>
            <w:right w:val="none" w:sz="0" w:space="0" w:color="auto"/>
          </w:divBdr>
          <w:divsChild>
            <w:div w:id="317391360">
              <w:marLeft w:val="0"/>
              <w:marRight w:val="0"/>
              <w:marTop w:val="0"/>
              <w:marBottom w:val="0"/>
              <w:divBdr>
                <w:top w:val="none" w:sz="0" w:space="0" w:color="auto"/>
                <w:left w:val="none" w:sz="0" w:space="0" w:color="auto"/>
                <w:bottom w:val="none" w:sz="0" w:space="0" w:color="auto"/>
                <w:right w:val="none" w:sz="0" w:space="0" w:color="auto"/>
              </w:divBdr>
            </w:div>
            <w:div w:id="818300696">
              <w:marLeft w:val="0"/>
              <w:marRight w:val="0"/>
              <w:marTop w:val="0"/>
              <w:marBottom w:val="0"/>
              <w:divBdr>
                <w:top w:val="none" w:sz="0" w:space="0" w:color="auto"/>
                <w:left w:val="none" w:sz="0" w:space="0" w:color="auto"/>
                <w:bottom w:val="none" w:sz="0" w:space="0" w:color="auto"/>
                <w:right w:val="none" w:sz="0" w:space="0" w:color="auto"/>
              </w:divBdr>
            </w:div>
          </w:divsChild>
        </w:div>
        <w:div w:id="1364556923">
          <w:marLeft w:val="0"/>
          <w:marRight w:val="0"/>
          <w:marTop w:val="0"/>
          <w:marBottom w:val="0"/>
          <w:divBdr>
            <w:top w:val="none" w:sz="0" w:space="0" w:color="auto"/>
            <w:left w:val="none" w:sz="0" w:space="0" w:color="auto"/>
            <w:bottom w:val="none" w:sz="0" w:space="0" w:color="auto"/>
            <w:right w:val="none" w:sz="0" w:space="0" w:color="auto"/>
          </w:divBdr>
          <w:divsChild>
            <w:div w:id="1963803705">
              <w:marLeft w:val="0"/>
              <w:marRight w:val="0"/>
              <w:marTop w:val="0"/>
              <w:marBottom w:val="0"/>
              <w:divBdr>
                <w:top w:val="none" w:sz="0" w:space="0" w:color="auto"/>
                <w:left w:val="none" w:sz="0" w:space="0" w:color="auto"/>
                <w:bottom w:val="none" w:sz="0" w:space="0" w:color="auto"/>
                <w:right w:val="none" w:sz="0" w:space="0" w:color="auto"/>
              </w:divBdr>
            </w:div>
          </w:divsChild>
        </w:div>
        <w:div w:id="1317219329">
          <w:marLeft w:val="0"/>
          <w:marRight w:val="0"/>
          <w:marTop w:val="0"/>
          <w:marBottom w:val="0"/>
          <w:divBdr>
            <w:top w:val="none" w:sz="0" w:space="0" w:color="auto"/>
            <w:left w:val="none" w:sz="0" w:space="0" w:color="auto"/>
            <w:bottom w:val="none" w:sz="0" w:space="0" w:color="auto"/>
            <w:right w:val="none" w:sz="0" w:space="0" w:color="auto"/>
          </w:divBdr>
          <w:divsChild>
            <w:div w:id="902257434">
              <w:marLeft w:val="0"/>
              <w:marRight w:val="0"/>
              <w:marTop w:val="0"/>
              <w:marBottom w:val="0"/>
              <w:divBdr>
                <w:top w:val="none" w:sz="0" w:space="0" w:color="auto"/>
                <w:left w:val="none" w:sz="0" w:space="0" w:color="auto"/>
                <w:bottom w:val="none" w:sz="0" w:space="0" w:color="auto"/>
                <w:right w:val="none" w:sz="0" w:space="0" w:color="auto"/>
              </w:divBdr>
            </w:div>
            <w:div w:id="105467788">
              <w:marLeft w:val="0"/>
              <w:marRight w:val="0"/>
              <w:marTop w:val="0"/>
              <w:marBottom w:val="0"/>
              <w:divBdr>
                <w:top w:val="none" w:sz="0" w:space="0" w:color="auto"/>
                <w:left w:val="none" w:sz="0" w:space="0" w:color="auto"/>
                <w:bottom w:val="none" w:sz="0" w:space="0" w:color="auto"/>
                <w:right w:val="none" w:sz="0" w:space="0" w:color="auto"/>
              </w:divBdr>
            </w:div>
          </w:divsChild>
        </w:div>
        <w:div w:id="1919971910">
          <w:marLeft w:val="0"/>
          <w:marRight w:val="0"/>
          <w:marTop w:val="0"/>
          <w:marBottom w:val="0"/>
          <w:divBdr>
            <w:top w:val="none" w:sz="0" w:space="0" w:color="auto"/>
            <w:left w:val="none" w:sz="0" w:space="0" w:color="auto"/>
            <w:bottom w:val="none" w:sz="0" w:space="0" w:color="auto"/>
            <w:right w:val="none" w:sz="0" w:space="0" w:color="auto"/>
          </w:divBdr>
          <w:divsChild>
            <w:div w:id="882014206">
              <w:marLeft w:val="0"/>
              <w:marRight w:val="0"/>
              <w:marTop w:val="0"/>
              <w:marBottom w:val="0"/>
              <w:divBdr>
                <w:top w:val="none" w:sz="0" w:space="0" w:color="auto"/>
                <w:left w:val="none" w:sz="0" w:space="0" w:color="auto"/>
                <w:bottom w:val="none" w:sz="0" w:space="0" w:color="auto"/>
                <w:right w:val="none" w:sz="0" w:space="0" w:color="auto"/>
              </w:divBdr>
            </w:div>
          </w:divsChild>
        </w:div>
        <w:div w:id="911157426">
          <w:marLeft w:val="0"/>
          <w:marRight w:val="0"/>
          <w:marTop w:val="0"/>
          <w:marBottom w:val="0"/>
          <w:divBdr>
            <w:top w:val="none" w:sz="0" w:space="0" w:color="auto"/>
            <w:left w:val="none" w:sz="0" w:space="0" w:color="auto"/>
            <w:bottom w:val="none" w:sz="0" w:space="0" w:color="auto"/>
            <w:right w:val="none" w:sz="0" w:space="0" w:color="auto"/>
          </w:divBdr>
          <w:divsChild>
            <w:div w:id="384374102">
              <w:marLeft w:val="0"/>
              <w:marRight w:val="0"/>
              <w:marTop w:val="0"/>
              <w:marBottom w:val="0"/>
              <w:divBdr>
                <w:top w:val="none" w:sz="0" w:space="0" w:color="auto"/>
                <w:left w:val="none" w:sz="0" w:space="0" w:color="auto"/>
                <w:bottom w:val="none" w:sz="0" w:space="0" w:color="auto"/>
                <w:right w:val="none" w:sz="0" w:space="0" w:color="auto"/>
              </w:divBdr>
            </w:div>
            <w:div w:id="115754250">
              <w:marLeft w:val="0"/>
              <w:marRight w:val="0"/>
              <w:marTop w:val="0"/>
              <w:marBottom w:val="0"/>
              <w:divBdr>
                <w:top w:val="none" w:sz="0" w:space="0" w:color="auto"/>
                <w:left w:val="none" w:sz="0" w:space="0" w:color="auto"/>
                <w:bottom w:val="none" w:sz="0" w:space="0" w:color="auto"/>
                <w:right w:val="none" w:sz="0" w:space="0" w:color="auto"/>
              </w:divBdr>
            </w:div>
            <w:div w:id="655108135">
              <w:marLeft w:val="0"/>
              <w:marRight w:val="0"/>
              <w:marTop w:val="0"/>
              <w:marBottom w:val="0"/>
              <w:divBdr>
                <w:top w:val="none" w:sz="0" w:space="0" w:color="auto"/>
                <w:left w:val="none" w:sz="0" w:space="0" w:color="auto"/>
                <w:bottom w:val="none" w:sz="0" w:space="0" w:color="auto"/>
                <w:right w:val="none" w:sz="0" w:space="0" w:color="auto"/>
              </w:divBdr>
            </w:div>
            <w:div w:id="1916669434">
              <w:marLeft w:val="0"/>
              <w:marRight w:val="0"/>
              <w:marTop w:val="0"/>
              <w:marBottom w:val="0"/>
              <w:divBdr>
                <w:top w:val="none" w:sz="0" w:space="0" w:color="auto"/>
                <w:left w:val="none" w:sz="0" w:space="0" w:color="auto"/>
                <w:bottom w:val="none" w:sz="0" w:space="0" w:color="auto"/>
                <w:right w:val="none" w:sz="0" w:space="0" w:color="auto"/>
              </w:divBdr>
            </w:div>
            <w:div w:id="784740568">
              <w:marLeft w:val="0"/>
              <w:marRight w:val="0"/>
              <w:marTop w:val="0"/>
              <w:marBottom w:val="0"/>
              <w:divBdr>
                <w:top w:val="none" w:sz="0" w:space="0" w:color="auto"/>
                <w:left w:val="none" w:sz="0" w:space="0" w:color="auto"/>
                <w:bottom w:val="none" w:sz="0" w:space="0" w:color="auto"/>
                <w:right w:val="none" w:sz="0" w:space="0" w:color="auto"/>
              </w:divBdr>
            </w:div>
            <w:div w:id="1843474173">
              <w:marLeft w:val="0"/>
              <w:marRight w:val="0"/>
              <w:marTop w:val="0"/>
              <w:marBottom w:val="0"/>
              <w:divBdr>
                <w:top w:val="none" w:sz="0" w:space="0" w:color="auto"/>
                <w:left w:val="none" w:sz="0" w:space="0" w:color="auto"/>
                <w:bottom w:val="none" w:sz="0" w:space="0" w:color="auto"/>
                <w:right w:val="none" w:sz="0" w:space="0" w:color="auto"/>
              </w:divBdr>
            </w:div>
          </w:divsChild>
        </w:div>
        <w:div w:id="1134833769">
          <w:marLeft w:val="0"/>
          <w:marRight w:val="0"/>
          <w:marTop w:val="0"/>
          <w:marBottom w:val="0"/>
          <w:divBdr>
            <w:top w:val="none" w:sz="0" w:space="0" w:color="auto"/>
            <w:left w:val="none" w:sz="0" w:space="0" w:color="auto"/>
            <w:bottom w:val="none" w:sz="0" w:space="0" w:color="auto"/>
            <w:right w:val="none" w:sz="0" w:space="0" w:color="auto"/>
          </w:divBdr>
          <w:divsChild>
            <w:div w:id="1434545792">
              <w:marLeft w:val="0"/>
              <w:marRight w:val="0"/>
              <w:marTop w:val="0"/>
              <w:marBottom w:val="0"/>
              <w:divBdr>
                <w:top w:val="none" w:sz="0" w:space="0" w:color="auto"/>
                <w:left w:val="none" w:sz="0" w:space="0" w:color="auto"/>
                <w:bottom w:val="none" w:sz="0" w:space="0" w:color="auto"/>
                <w:right w:val="none" w:sz="0" w:space="0" w:color="auto"/>
              </w:divBdr>
            </w:div>
          </w:divsChild>
        </w:div>
        <w:div w:id="1886984435">
          <w:marLeft w:val="0"/>
          <w:marRight w:val="0"/>
          <w:marTop w:val="0"/>
          <w:marBottom w:val="0"/>
          <w:divBdr>
            <w:top w:val="none" w:sz="0" w:space="0" w:color="auto"/>
            <w:left w:val="none" w:sz="0" w:space="0" w:color="auto"/>
            <w:bottom w:val="none" w:sz="0" w:space="0" w:color="auto"/>
            <w:right w:val="none" w:sz="0" w:space="0" w:color="auto"/>
          </w:divBdr>
          <w:divsChild>
            <w:div w:id="1240291696">
              <w:marLeft w:val="0"/>
              <w:marRight w:val="0"/>
              <w:marTop w:val="0"/>
              <w:marBottom w:val="0"/>
              <w:divBdr>
                <w:top w:val="none" w:sz="0" w:space="0" w:color="auto"/>
                <w:left w:val="none" w:sz="0" w:space="0" w:color="auto"/>
                <w:bottom w:val="none" w:sz="0" w:space="0" w:color="auto"/>
                <w:right w:val="none" w:sz="0" w:space="0" w:color="auto"/>
              </w:divBdr>
            </w:div>
            <w:div w:id="1189754059">
              <w:marLeft w:val="0"/>
              <w:marRight w:val="0"/>
              <w:marTop w:val="0"/>
              <w:marBottom w:val="0"/>
              <w:divBdr>
                <w:top w:val="none" w:sz="0" w:space="0" w:color="auto"/>
                <w:left w:val="none" w:sz="0" w:space="0" w:color="auto"/>
                <w:bottom w:val="none" w:sz="0" w:space="0" w:color="auto"/>
                <w:right w:val="none" w:sz="0" w:space="0" w:color="auto"/>
              </w:divBdr>
            </w:div>
          </w:divsChild>
        </w:div>
        <w:div w:id="2098018476">
          <w:marLeft w:val="0"/>
          <w:marRight w:val="0"/>
          <w:marTop w:val="0"/>
          <w:marBottom w:val="0"/>
          <w:divBdr>
            <w:top w:val="none" w:sz="0" w:space="0" w:color="auto"/>
            <w:left w:val="none" w:sz="0" w:space="0" w:color="auto"/>
            <w:bottom w:val="none" w:sz="0" w:space="0" w:color="auto"/>
            <w:right w:val="none" w:sz="0" w:space="0" w:color="auto"/>
          </w:divBdr>
          <w:divsChild>
            <w:div w:id="957881312">
              <w:marLeft w:val="0"/>
              <w:marRight w:val="0"/>
              <w:marTop w:val="0"/>
              <w:marBottom w:val="0"/>
              <w:divBdr>
                <w:top w:val="none" w:sz="0" w:space="0" w:color="auto"/>
                <w:left w:val="none" w:sz="0" w:space="0" w:color="auto"/>
                <w:bottom w:val="none" w:sz="0" w:space="0" w:color="auto"/>
                <w:right w:val="none" w:sz="0" w:space="0" w:color="auto"/>
              </w:divBdr>
            </w:div>
          </w:divsChild>
        </w:div>
        <w:div w:id="352656184">
          <w:marLeft w:val="0"/>
          <w:marRight w:val="0"/>
          <w:marTop w:val="0"/>
          <w:marBottom w:val="0"/>
          <w:divBdr>
            <w:top w:val="none" w:sz="0" w:space="0" w:color="auto"/>
            <w:left w:val="none" w:sz="0" w:space="0" w:color="auto"/>
            <w:bottom w:val="none" w:sz="0" w:space="0" w:color="auto"/>
            <w:right w:val="none" w:sz="0" w:space="0" w:color="auto"/>
          </w:divBdr>
          <w:divsChild>
            <w:div w:id="1051462811">
              <w:marLeft w:val="0"/>
              <w:marRight w:val="0"/>
              <w:marTop w:val="0"/>
              <w:marBottom w:val="0"/>
              <w:divBdr>
                <w:top w:val="none" w:sz="0" w:space="0" w:color="auto"/>
                <w:left w:val="none" w:sz="0" w:space="0" w:color="auto"/>
                <w:bottom w:val="none" w:sz="0" w:space="0" w:color="auto"/>
                <w:right w:val="none" w:sz="0" w:space="0" w:color="auto"/>
              </w:divBdr>
            </w:div>
          </w:divsChild>
        </w:div>
        <w:div w:id="1557545088">
          <w:marLeft w:val="0"/>
          <w:marRight w:val="0"/>
          <w:marTop w:val="0"/>
          <w:marBottom w:val="0"/>
          <w:divBdr>
            <w:top w:val="none" w:sz="0" w:space="0" w:color="auto"/>
            <w:left w:val="none" w:sz="0" w:space="0" w:color="auto"/>
            <w:bottom w:val="none" w:sz="0" w:space="0" w:color="auto"/>
            <w:right w:val="none" w:sz="0" w:space="0" w:color="auto"/>
          </w:divBdr>
          <w:divsChild>
            <w:div w:id="1346323669">
              <w:marLeft w:val="0"/>
              <w:marRight w:val="0"/>
              <w:marTop w:val="0"/>
              <w:marBottom w:val="0"/>
              <w:divBdr>
                <w:top w:val="none" w:sz="0" w:space="0" w:color="auto"/>
                <w:left w:val="none" w:sz="0" w:space="0" w:color="auto"/>
                <w:bottom w:val="none" w:sz="0" w:space="0" w:color="auto"/>
                <w:right w:val="none" w:sz="0" w:space="0" w:color="auto"/>
              </w:divBdr>
            </w:div>
            <w:div w:id="1077556150">
              <w:marLeft w:val="0"/>
              <w:marRight w:val="0"/>
              <w:marTop w:val="0"/>
              <w:marBottom w:val="0"/>
              <w:divBdr>
                <w:top w:val="none" w:sz="0" w:space="0" w:color="auto"/>
                <w:left w:val="none" w:sz="0" w:space="0" w:color="auto"/>
                <w:bottom w:val="none" w:sz="0" w:space="0" w:color="auto"/>
                <w:right w:val="none" w:sz="0" w:space="0" w:color="auto"/>
              </w:divBdr>
            </w:div>
          </w:divsChild>
        </w:div>
        <w:div w:id="1972512035">
          <w:marLeft w:val="0"/>
          <w:marRight w:val="0"/>
          <w:marTop w:val="0"/>
          <w:marBottom w:val="0"/>
          <w:divBdr>
            <w:top w:val="none" w:sz="0" w:space="0" w:color="auto"/>
            <w:left w:val="none" w:sz="0" w:space="0" w:color="auto"/>
            <w:bottom w:val="none" w:sz="0" w:space="0" w:color="auto"/>
            <w:right w:val="none" w:sz="0" w:space="0" w:color="auto"/>
          </w:divBdr>
          <w:divsChild>
            <w:div w:id="120850432">
              <w:marLeft w:val="0"/>
              <w:marRight w:val="0"/>
              <w:marTop w:val="0"/>
              <w:marBottom w:val="0"/>
              <w:divBdr>
                <w:top w:val="none" w:sz="0" w:space="0" w:color="auto"/>
                <w:left w:val="none" w:sz="0" w:space="0" w:color="auto"/>
                <w:bottom w:val="none" w:sz="0" w:space="0" w:color="auto"/>
                <w:right w:val="none" w:sz="0" w:space="0" w:color="auto"/>
              </w:divBdr>
            </w:div>
          </w:divsChild>
        </w:div>
        <w:div w:id="98961577">
          <w:marLeft w:val="0"/>
          <w:marRight w:val="0"/>
          <w:marTop w:val="0"/>
          <w:marBottom w:val="0"/>
          <w:divBdr>
            <w:top w:val="none" w:sz="0" w:space="0" w:color="auto"/>
            <w:left w:val="none" w:sz="0" w:space="0" w:color="auto"/>
            <w:bottom w:val="none" w:sz="0" w:space="0" w:color="auto"/>
            <w:right w:val="none" w:sz="0" w:space="0" w:color="auto"/>
          </w:divBdr>
          <w:divsChild>
            <w:div w:id="1074744572">
              <w:marLeft w:val="0"/>
              <w:marRight w:val="0"/>
              <w:marTop w:val="0"/>
              <w:marBottom w:val="0"/>
              <w:divBdr>
                <w:top w:val="none" w:sz="0" w:space="0" w:color="auto"/>
                <w:left w:val="none" w:sz="0" w:space="0" w:color="auto"/>
                <w:bottom w:val="none" w:sz="0" w:space="0" w:color="auto"/>
                <w:right w:val="none" w:sz="0" w:space="0" w:color="auto"/>
              </w:divBdr>
            </w:div>
          </w:divsChild>
        </w:div>
        <w:div w:id="1965192787">
          <w:marLeft w:val="0"/>
          <w:marRight w:val="0"/>
          <w:marTop w:val="0"/>
          <w:marBottom w:val="0"/>
          <w:divBdr>
            <w:top w:val="none" w:sz="0" w:space="0" w:color="auto"/>
            <w:left w:val="none" w:sz="0" w:space="0" w:color="auto"/>
            <w:bottom w:val="none" w:sz="0" w:space="0" w:color="auto"/>
            <w:right w:val="none" w:sz="0" w:space="0" w:color="auto"/>
          </w:divBdr>
          <w:divsChild>
            <w:div w:id="1058555545">
              <w:marLeft w:val="0"/>
              <w:marRight w:val="0"/>
              <w:marTop w:val="0"/>
              <w:marBottom w:val="0"/>
              <w:divBdr>
                <w:top w:val="none" w:sz="0" w:space="0" w:color="auto"/>
                <w:left w:val="none" w:sz="0" w:space="0" w:color="auto"/>
                <w:bottom w:val="none" w:sz="0" w:space="0" w:color="auto"/>
                <w:right w:val="none" w:sz="0" w:space="0" w:color="auto"/>
              </w:divBdr>
            </w:div>
          </w:divsChild>
        </w:div>
        <w:div w:id="1287002132">
          <w:marLeft w:val="0"/>
          <w:marRight w:val="0"/>
          <w:marTop w:val="0"/>
          <w:marBottom w:val="0"/>
          <w:divBdr>
            <w:top w:val="none" w:sz="0" w:space="0" w:color="auto"/>
            <w:left w:val="none" w:sz="0" w:space="0" w:color="auto"/>
            <w:bottom w:val="none" w:sz="0" w:space="0" w:color="auto"/>
            <w:right w:val="none" w:sz="0" w:space="0" w:color="auto"/>
          </w:divBdr>
          <w:divsChild>
            <w:div w:id="54624187">
              <w:marLeft w:val="0"/>
              <w:marRight w:val="0"/>
              <w:marTop w:val="0"/>
              <w:marBottom w:val="0"/>
              <w:divBdr>
                <w:top w:val="none" w:sz="0" w:space="0" w:color="auto"/>
                <w:left w:val="none" w:sz="0" w:space="0" w:color="auto"/>
                <w:bottom w:val="none" w:sz="0" w:space="0" w:color="auto"/>
                <w:right w:val="none" w:sz="0" w:space="0" w:color="auto"/>
              </w:divBdr>
            </w:div>
          </w:divsChild>
        </w:div>
        <w:div w:id="2126729008">
          <w:marLeft w:val="0"/>
          <w:marRight w:val="0"/>
          <w:marTop w:val="0"/>
          <w:marBottom w:val="0"/>
          <w:divBdr>
            <w:top w:val="none" w:sz="0" w:space="0" w:color="auto"/>
            <w:left w:val="none" w:sz="0" w:space="0" w:color="auto"/>
            <w:bottom w:val="none" w:sz="0" w:space="0" w:color="auto"/>
            <w:right w:val="none" w:sz="0" w:space="0" w:color="auto"/>
          </w:divBdr>
          <w:divsChild>
            <w:div w:id="12160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20873">
      <w:bodyDiv w:val="1"/>
      <w:marLeft w:val="0"/>
      <w:marRight w:val="0"/>
      <w:marTop w:val="0"/>
      <w:marBottom w:val="0"/>
      <w:divBdr>
        <w:top w:val="none" w:sz="0" w:space="0" w:color="auto"/>
        <w:left w:val="none" w:sz="0" w:space="0" w:color="auto"/>
        <w:bottom w:val="none" w:sz="0" w:space="0" w:color="auto"/>
        <w:right w:val="none" w:sz="0" w:space="0" w:color="auto"/>
      </w:divBdr>
    </w:div>
    <w:div w:id="568274828">
      <w:bodyDiv w:val="1"/>
      <w:marLeft w:val="0"/>
      <w:marRight w:val="0"/>
      <w:marTop w:val="0"/>
      <w:marBottom w:val="0"/>
      <w:divBdr>
        <w:top w:val="none" w:sz="0" w:space="0" w:color="auto"/>
        <w:left w:val="none" w:sz="0" w:space="0" w:color="auto"/>
        <w:bottom w:val="none" w:sz="0" w:space="0" w:color="auto"/>
        <w:right w:val="none" w:sz="0" w:space="0" w:color="auto"/>
      </w:divBdr>
    </w:div>
    <w:div w:id="678460840">
      <w:bodyDiv w:val="1"/>
      <w:marLeft w:val="0"/>
      <w:marRight w:val="0"/>
      <w:marTop w:val="0"/>
      <w:marBottom w:val="0"/>
      <w:divBdr>
        <w:top w:val="none" w:sz="0" w:space="0" w:color="auto"/>
        <w:left w:val="none" w:sz="0" w:space="0" w:color="auto"/>
        <w:bottom w:val="none" w:sz="0" w:space="0" w:color="auto"/>
        <w:right w:val="none" w:sz="0" w:space="0" w:color="auto"/>
      </w:divBdr>
      <w:divsChild>
        <w:div w:id="161089116">
          <w:marLeft w:val="0"/>
          <w:marRight w:val="0"/>
          <w:marTop w:val="0"/>
          <w:marBottom w:val="0"/>
          <w:divBdr>
            <w:top w:val="none" w:sz="0" w:space="0" w:color="auto"/>
            <w:left w:val="none" w:sz="0" w:space="0" w:color="auto"/>
            <w:bottom w:val="none" w:sz="0" w:space="0" w:color="auto"/>
            <w:right w:val="none" w:sz="0" w:space="0" w:color="auto"/>
          </w:divBdr>
          <w:divsChild>
            <w:div w:id="2014912624">
              <w:marLeft w:val="0"/>
              <w:marRight w:val="0"/>
              <w:marTop w:val="0"/>
              <w:marBottom w:val="0"/>
              <w:divBdr>
                <w:top w:val="none" w:sz="0" w:space="0" w:color="auto"/>
                <w:left w:val="none" w:sz="0" w:space="0" w:color="auto"/>
                <w:bottom w:val="none" w:sz="0" w:space="0" w:color="auto"/>
                <w:right w:val="none" w:sz="0" w:space="0" w:color="auto"/>
              </w:divBdr>
            </w:div>
            <w:div w:id="1763716286">
              <w:marLeft w:val="0"/>
              <w:marRight w:val="0"/>
              <w:marTop w:val="0"/>
              <w:marBottom w:val="0"/>
              <w:divBdr>
                <w:top w:val="none" w:sz="0" w:space="0" w:color="auto"/>
                <w:left w:val="none" w:sz="0" w:space="0" w:color="auto"/>
                <w:bottom w:val="none" w:sz="0" w:space="0" w:color="auto"/>
                <w:right w:val="none" w:sz="0" w:space="0" w:color="auto"/>
              </w:divBdr>
            </w:div>
          </w:divsChild>
        </w:div>
        <w:div w:id="301233679">
          <w:marLeft w:val="0"/>
          <w:marRight w:val="0"/>
          <w:marTop w:val="0"/>
          <w:marBottom w:val="0"/>
          <w:divBdr>
            <w:top w:val="none" w:sz="0" w:space="0" w:color="auto"/>
            <w:left w:val="none" w:sz="0" w:space="0" w:color="auto"/>
            <w:bottom w:val="none" w:sz="0" w:space="0" w:color="auto"/>
            <w:right w:val="none" w:sz="0" w:space="0" w:color="auto"/>
          </w:divBdr>
          <w:divsChild>
            <w:div w:id="316958094">
              <w:marLeft w:val="0"/>
              <w:marRight w:val="0"/>
              <w:marTop w:val="0"/>
              <w:marBottom w:val="0"/>
              <w:divBdr>
                <w:top w:val="none" w:sz="0" w:space="0" w:color="auto"/>
                <w:left w:val="none" w:sz="0" w:space="0" w:color="auto"/>
                <w:bottom w:val="none" w:sz="0" w:space="0" w:color="auto"/>
                <w:right w:val="none" w:sz="0" w:space="0" w:color="auto"/>
              </w:divBdr>
            </w:div>
          </w:divsChild>
        </w:div>
        <w:div w:id="1637754966">
          <w:marLeft w:val="0"/>
          <w:marRight w:val="0"/>
          <w:marTop w:val="0"/>
          <w:marBottom w:val="0"/>
          <w:divBdr>
            <w:top w:val="none" w:sz="0" w:space="0" w:color="auto"/>
            <w:left w:val="none" w:sz="0" w:space="0" w:color="auto"/>
            <w:bottom w:val="none" w:sz="0" w:space="0" w:color="auto"/>
            <w:right w:val="none" w:sz="0" w:space="0" w:color="auto"/>
          </w:divBdr>
          <w:divsChild>
            <w:div w:id="912858480">
              <w:marLeft w:val="0"/>
              <w:marRight w:val="0"/>
              <w:marTop w:val="0"/>
              <w:marBottom w:val="0"/>
              <w:divBdr>
                <w:top w:val="none" w:sz="0" w:space="0" w:color="auto"/>
                <w:left w:val="none" w:sz="0" w:space="0" w:color="auto"/>
                <w:bottom w:val="none" w:sz="0" w:space="0" w:color="auto"/>
                <w:right w:val="none" w:sz="0" w:space="0" w:color="auto"/>
              </w:divBdr>
            </w:div>
          </w:divsChild>
        </w:div>
        <w:div w:id="1065953132">
          <w:marLeft w:val="0"/>
          <w:marRight w:val="0"/>
          <w:marTop w:val="0"/>
          <w:marBottom w:val="0"/>
          <w:divBdr>
            <w:top w:val="none" w:sz="0" w:space="0" w:color="auto"/>
            <w:left w:val="none" w:sz="0" w:space="0" w:color="auto"/>
            <w:bottom w:val="none" w:sz="0" w:space="0" w:color="auto"/>
            <w:right w:val="none" w:sz="0" w:space="0" w:color="auto"/>
          </w:divBdr>
          <w:divsChild>
            <w:div w:id="1980763649">
              <w:marLeft w:val="0"/>
              <w:marRight w:val="0"/>
              <w:marTop w:val="0"/>
              <w:marBottom w:val="0"/>
              <w:divBdr>
                <w:top w:val="none" w:sz="0" w:space="0" w:color="auto"/>
                <w:left w:val="none" w:sz="0" w:space="0" w:color="auto"/>
                <w:bottom w:val="none" w:sz="0" w:space="0" w:color="auto"/>
                <w:right w:val="none" w:sz="0" w:space="0" w:color="auto"/>
              </w:divBdr>
            </w:div>
          </w:divsChild>
        </w:div>
        <w:div w:id="1917547677">
          <w:marLeft w:val="0"/>
          <w:marRight w:val="0"/>
          <w:marTop w:val="0"/>
          <w:marBottom w:val="0"/>
          <w:divBdr>
            <w:top w:val="none" w:sz="0" w:space="0" w:color="auto"/>
            <w:left w:val="none" w:sz="0" w:space="0" w:color="auto"/>
            <w:bottom w:val="none" w:sz="0" w:space="0" w:color="auto"/>
            <w:right w:val="none" w:sz="0" w:space="0" w:color="auto"/>
          </w:divBdr>
          <w:divsChild>
            <w:div w:id="2038769176">
              <w:marLeft w:val="0"/>
              <w:marRight w:val="0"/>
              <w:marTop w:val="0"/>
              <w:marBottom w:val="0"/>
              <w:divBdr>
                <w:top w:val="none" w:sz="0" w:space="0" w:color="auto"/>
                <w:left w:val="none" w:sz="0" w:space="0" w:color="auto"/>
                <w:bottom w:val="none" w:sz="0" w:space="0" w:color="auto"/>
                <w:right w:val="none" w:sz="0" w:space="0" w:color="auto"/>
              </w:divBdr>
            </w:div>
          </w:divsChild>
        </w:div>
        <w:div w:id="141165014">
          <w:marLeft w:val="0"/>
          <w:marRight w:val="0"/>
          <w:marTop w:val="0"/>
          <w:marBottom w:val="0"/>
          <w:divBdr>
            <w:top w:val="none" w:sz="0" w:space="0" w:color="auto"/>
            <w:left w:val="none" w:sz="0" w:space="0" w:color="auto"/>
            <w:bottom w:val="none" w:sz="0" w:space="0" w:color="auto"/>
            <w:right w:val="none" w:sz="0" w:space="0" w:color="auto"/>
          </w:divBdr>
          <w:divsChild>
            <w:div w:id="1331904952">
              <w:marLeft w:val="0"/>
              <w:marRight w:val="0"/>
              <w:marTop w:val="0"/>
              <w:marBottom w:val="0"/>
              <w:divBdr>
                <w:top w:val="none" w:sz="0" w:space="0" w:color="auto"/>
                <w:left w:val="none" w:sz="0" w:space="0" w:color="auto"/>
                <w:bottom w:val="none" w:sz="0" w:space="0" w:color="auto"/>
                <w:right w:val="none" w:sz="0" w:space="0" w:color="auto"/>
              </w:divBdr>
            </w:div>
            <w:div w:id="1051809058">
              <w:marLeft w:val="0"/>
              <w:marRight w:val="0"/>
              <w:marTop w:val="0"/>
              <w:marBottom w:val="0"/>
              <w:divBdr>
                <w:top w:val="none" w:sz="0" w:space="0" w:color="auto"/>
                <w:left w:val="none" w:sz="0" w:space="0" w:color="auto"/>
                <w:bottom w:val="none" w:sz="0" w:space="0" w:color="auto"/>
                <w:right w:val="none" w:sz="0" w:space="0" w:color="auto"/>
              </w:divBdr>
            </w:div>
          </w:divsChild>
        </w:div>
        <w:div w:id="1200437439">
          <w:marLeft w:val="0"/>
          <w:marRight w:val="0"/>
          <w:marTop w:val="0"/>
          <w:marBottom w:val="0"/>
          <w:divBdr>
            <w:top w:val="none" w:sz="0" w:space="0" w:color="auto"/>
            <w:left w:val="none" w:sz="0" w:space="0" w:color="auto"/>
            <w:bottom w:val="none" w:sz="0" w:space="0" w:color="auto"/>
            <w:right w:val="none" w:sz="0" w:space="0" w:color="auto"/>
          </w:divBdr>
          <w:divsChild>
            <w:div w:id="1858230086">
              <w:marLeft w:val="0"/>
              <w:marRight w:val="0"/>
              <w:marTop w:val="0"/>
              <w:marBottom w:val="0"/>
              <w:divBdr>
                <w:top w:val="none" w:sz="0" w:space="0" w:color="auto"/>
                <w:left w:val="none" w:sz="0" w:space="0" w:color="auto"/>
                <w:bottom w:val="none" w:sz="0" w:space="0" w:color="auto"/>
                <w:right w:val="none" w:sz="0" w:space="0" w:color="auto"/>
              </w:divBdr>
            </w:div>
          </w:divsChild>
        </w:div>
        <w:div w:id="641346178">
          <w:marLeft w:val="0"/>
          <w:marRight w:val="0"/>
          <w:marTop w:val="0"/>
          <w:marBottom w:val="0"/>
          <w:divBdr>
            <w:top w:val="none" w:sz="0" w:space="0" w:color="auto"/>
            <w:left w:val="none" w:sz="0" w:space="0" w:color="auto"/>
            <w:bottom w:val="none" w:sz="0" w:space="0" w:color="auto"/>
            <w:right w:val="none" w:sz="0" w:space="0" w:color="auto"/>
          </w:divBdr>
          <w:divsChild>
            <w:div w:id="452872287">
              <w:marLeft w:val="0"/>
              <w:marRight w:val="0"/>
              <w:marTop w:val="0"/>
              <w:marBottom w:val="0"/>
              <w:divBdr>
                <w:top w:val="none" w:sz="0" w:space="0" w:color="auto"/>
                <w:left w:val="none" w:sz="0" w:space="0" w:color="auto"/>
                <w:bottom w:val="none" w:sz="0" w:space="0" w:color="auto"/>
                <w:right w:val="none" w:sz="0" w:space="0" w:color="auto"/>
              </w:divBdr>
            </w:div>
            <w:div w:id="312103532">
              <w:marLeft w:val="0"/>
              <w:marRight w:val="0"/>
              <w:marTop w:val="0"/>
              <w:marBottom w:val="0"/>
              <w:divBdr>
                <w:top w:val="none" w:sz="0" w:space="0" w:color="auto"/>
                <w:left w:val="none" w:sz="0" w:space="0" w:color="auto"/>
                <w:bottom w:val="none" w:sz="0" w:space="0" w:color="auto"/>
                <w:right w:val="none" w:sz="0" w:space="0" w:color="auto"/>
              </w:divBdr>
            </w:div>
          </w:divsChild>
        </w:div>
        <w:div w:id="178785689">
          <w:marLeft w:val="0"/>
          <w:marRight w:val="0"/>
          <w:marTop w:val="0"/>
          <w:marBottom w:val="0"/>
          <w:divBdr>
            <w:top w:val="none" w:sz="0" w:space="0" w:color="auto"/>
            <w:left w:val="none" w:sz="0" w:space="0" w:color="auto"/>
            <w:bottom w:val="none" w:sz="0" w:space="0" w:color="auto"/>
            <w:right w:val="none" w:sz="0" w:space="0" w:color="auto"/>
          </w:divBdr>
          <w:divsChild>
            <w:div w:id="1242301934">
              <w:marLeft w:val="0"/>
              <w:marRight w:val="0"/>
              <w:marTop w:val="0"/>
              <w:marBottom w:val="0"/>
              <w:divBdr>
                <w:top w:val="none" w:sz="0" w:space="0" w:color="auto"/>
                <w:left w:val="none" w:sz="0" w:space="0" w:color="auto"/>
                <w:bottom w:val="none" w:sz="0" w:space="0" w:color="auto"/>
                <w:right w:val="none" w:sz="0" w:space="0" w:color="auto"/>
              </w:divBdr>
            </w:div>
          </w:divsChild>
        </w:div>
        <w:div w:id="346058668">
          <w:marLeft w:val="0"/>
          <w:marRight w:val="0"/>
          <w:marTop w:val="0"/>
          <w:marBottom w:val="0"/>
          <w:divBdr>
            <w:top w:val="none" w:sz="0" w:space="0" w:color="auto"/>
            <w:left w:val="none" w:sz="0" w:space="0" w:color="auto"/>
            <w:bottom w:val="none" w:sz="0" w:space="0" w:color="auto"/>
            <w:right w:val="none" w:sz="0" w:space="0" w:color="auto"/>
          </w:divBdr>
          <w:divsChild>
            <w:div w:id="561062258">
              <w:marLeft w:val="0"/>
              <w:marRight w:val="0"/>
              <w:marTop w:val="0"/>
              <w:marBottom w:val="0"/>
              <w:divBdr>
                <w:top w:val="none" w:sz="0" w:space="0" w:color="auto"/>
                <w:left w:val="none" w:sz="0" w:space="0" w:color="auto"/>
                <w:bottom w:val="none" w:sz="0" w:space="0" w:color="auto"/>
                <w:right w:val="none" w:sz="0" w:space="0" w:color="auto"/>
              </w:divBdr>
            </w:div>
            <w:div w:id="669451664">
              <w:marLeft w:val="0"/>
              <w:marRight w:val="0"/>
              <w:marTop w:val="0"/>
              <w:marBottom w:val="0"/>
              <w:divBdr>
                <w:top w:val="none" w:sz="0" w:space="0" w:color="auto"/>
                <w:left w:val="none" w:sz="0" w:space="0" w:color="auto"/>
                <w:bottom w:val="none" w:sz="0" w:space="0" w:color="auto"/>
                <w:right w:val="none" w:sz="0" w:space="0" w:color="auto"/>
              </w:divBdr>
            </w:div>
            <w:div w:id="1618638756">
              <w:marLeft w:val="0"/>
              <w:marRight w:val="0"/>
              <w:marTop w:val="0"/>
              <w:marBottom w:val="0"/>
              <w:divBdr>
                <w:top w:val="none" w:sz="0" w:space="0" w:color="auto"/>
                <w:left w:val="none" w:sz="0" w:space="0" w:color="auto"/>
                <w:bottom w:val="none" w:sz="0" w:space="0" w:color="auto"/>
                <w:right w:val="none" w:sz="0" w:space="0" w:color="auto"/>
              </w:divBdr>
            </w:div>
            <w:div w:id="2133091676">
              <w:marLeft w:val="0"/>
              <w:marRight w:val="0"/>
              <w:marTop w:val="0"/>
              <w:marBottom w:val="0"/>
              <w:divBdr>
                <w:top w:val="none" w:sz="0" w:space="0" w:color="auto"/>
                <w:left w:val="none" w:sz="0" w:space="0" w:color="auto"/>
                <w:bottom w:val="none" w:sz="0" w:space="0" w:color="auto"/>
                <w:right w:val="none" w:sz="0" w:space="0" w:color="auto"/>
              </w:divBdr>
            </w:div>
            <w:div w:id="570776849">
              <w:marLeft w:val="0"/>
              <w:marRight w:val="0"/>
              <w:marTop w:val="0"/>
              <w:marBottom w:val="0"/>
              <w:divBdr>
                <w:top w:val="none" w:sz="0" w:space="0" w:color="auto"/>
                <w:left w:val="none" w:sz="0" w:space="0" w:color="auto"/>
                <w:bottom w:val="none" w:sz="0" w:space="0" w:color="auto"/>
                <w:right w:val="none" w:sz="0" w:space="0" w:color="auto"/>
              </w:divBdr>
            </w:div>
            <w:div w:id="158351648">
              <w:marLeft w:val="0"/>
              <w:marRight w:val="0"/>
              <w:marTop w:val="0"/>
              <w:marBottom w:val="0"/>
              <w:divBdr>
                <w:top w:val="none" w:sz="0" w:space="0" w:color="auto"/>
                <w:left w:val="none" w:sz="0" w:space="0" w:color="auto"/>
                <w:bottom w:val="none" w:sz="0" w:space="0" w:color="auto"/>
                <w:right w:val="none" w:sz="0" w:space="0" w:color="auto"/>
              </w:divBdr>
            </w:div>
          </w:divsChild>
        </w:div>
        <w:div w:id="137888859">
          <w:marLeft w:val="0"/>
          <w:marRight w:val="0"/>
          <w:marTop w:val="0"/>
          <w:marBottom w:val="0"/>
          <w:divBdr>
            <w:top w:val="none" w:sz="0" w:space="0" w:color="auto"/>
            <w:left w:val="none" w:sz="0" w:space="0" w:color="auto"/>
            <w:bottom w:val="none" w:sz="0" w:space="0" w:color="auto"/>
            <w:right w:val="none" w:sz="0" w:space="0" w:color="auto"/>
          </w:divBdr>
          <w:divsChild>
            <w:div w:id="1368528421">
              <w:marLeft w:val="0"/>
              <w:marRight w:val="0"/>
              <w:marTop w:val="0"/>
              <w:marBottom w:val="0"/>
              <w:divBdr>
                <w:top w:val="none" w:sz="0" w:space="0" w:color="auto"/>
                <w:left w:val="none" w:sz="0" w:space="0" w:color="auto"/>
                <w:bottom w:val="none" w:sz="0" w:space="0" w:color="auto"/>
                <w:right w:val="none" w:sz="0" w:space="0" w:color="auto"/>
              </w:divBdr>
            </w:div>
          </w:divsChild>
        </w:div>
        <w:div w:id="1289311934">
          <w:marLeft w:val="0"/>
          <w:marRight w:val="0"/>
          <w:marTop w:val="0"/>
          <w:marBottom w:val="0"/>
          <w:divBdr>
            <w:top w:val="none" w:sz="0" w:space="0" w:color="auto"/>
            <w:left w:val="none" w:sz="0" w:space="0" w:color="auto"/>
            <w:bottom w:val="none" w:sz="0" w:space="0" w:color="auto"/>
            <w:right w:val="none" w:sz="0" w:space="0" w:color="auto"/>
          </w:divBdr>
          <w:divsChild>
            <w:div w:id="318774829">
              <w:marLeft w:val="0"/>
              <w:marRight w:val="0"/>
              <w:marTop w:val="0"/>
              <w:marBottom w:val="0"/>
              <w:divBdr>
                <w:top w:val="none" w:sz="0" w:space="0" w:color="auto"/>
                <w:left w:val="none" w:sz="0" w:space="0" w:color="auto"/>
                <w:bottom w:val="none" w:sz="0" w:space="0" w:color="auto"/>
                <w:right w:val="none" w:sz="0" w:space="0" w:color="auto"/>
              </w:divBdr>
            </w:div>
            <w:div w:id="1095251570">
              <w:marLeft w:val="0"/>
              <w:marRight w:val="0"/>
              <w:marTop w:val="0"/>
              <w:marBottom w:val="0"/>
              <w:divBdr>
                <w:top w:val="none" w:sz="0" w:space="0" w:color="auto"/>
                <w:left w:val="none" w:sz="0" w:space="0" w:color="auto"/>
                <w:bottom w:val="none" w:sz="0" w:space="0" w:color="auto"/>
                <w:right w:val="none" w:sz="0" w:space="0" w:color="auto"/>
              </w:divBdr>
            </w:div>
          </w:divsChild>
        </w:div>
        <w:div w:id="1186136215">
          <w:marLeft w:val="0"/>
          <w:marRight w:val="0"/>
          <w:marTop w:val="0"/>
          <w:marBottom w:val="0"/>
          <w:divBdr>
            <w:top w:val="none" w:sz="0" w:space="0" w:color="auto"/>
            <w:left w:val="none" w:sz="0" w:space="0" w:color="auto"/>
            <w:bottom w:val="none" w:sz="0" w:space="0" w:color="auto"/>
            <w:right w:val="none" w:sz="0" w:space="0" w:color="auto"/>
          </w:divBdr>
          <w:divsChild>
            <w:div w:id="1596673094">
              <w:marLeft w:val="0"/>
              <w:marRight w:val="0"/>
              <w:marTop w:val="0"/>
              <w:marBottom w:val="0"/>
              <w:divBdr>
                <w:top w:val="none" w:sz="0" w:space="0" w:color="auto"/>
                <w:left w:val="none" w:sz="0" w:space="0" w:color="auto"/>
                <w:bottom w:val="none" w:sz="0" w:space="0" w:color="auto"/>
                <w:right w:val="none" w:sz="0" w:space="0" w:color="auto"/>
              </w:divBdr>
            </w:div>
          </w:divsChild>
        </w:div>
        <w:div w:id="577519017">
          <w:marLeft w:val="0"/>
          <w:marRight w:val="0"/>
          <w:marTop w:val="0"/>
          <w:marBottom w:val="0"/>
          <w:divBdr>
            <w:top w:val="none" w:sz="0" w:space="0" w:color="auto"/>
            <w:left w:val="none" w:sz="0" w:space="0" w:color="auto"/>
            <w:bottom w:val="none" w:sz="0" w:space="0" w:color="auto"/>
            <w:right w:val="none" w:sz="0" w:space="0" w:color="auto"/>
          </w:divBdr>
          <w:divsChild>
            <w:div w:id="878280347">
              <w:marLeft w:val="0"/>
              <w:marRight w:val="0"/>
              <w:marTop w:val="0"/>
              <w:marBottom w:val="0"/>
              <w:divBdr>
                <w:top w:val="none" w:sz="0" w:space="0" w:color="auto"/>
                <w:left w:val="none" w:sz="0" w:space="0" w:color="auto"/>
                <w:bottom w:val="none" w:sz="0" w:space="0" w:color="auto"/>
                <w:right w:val="none" w:sz="0" w:space="0" w:color="auto"/>
              </w:divBdr>
            </w:div>
          </w:divsChild>
        </w:div>
        <w:div w:id="1481389842">
          <w:marLeft w:val="0"/>
          <w:marRight w:val="0"/>
          <w:marTop w:val="0"/>
          <w:marBottom w:val="0"/>
          <w:divBdr>
            <w:top w:val="none" w:sz="0" w:space="0" w:color="auto"/>
            <w:left w:val="none" w:sz="0" w:space="0" w:color="auto"/>
            <w:bottom w:val="none" w:sz="0" w:space="0" w:color="auto"/>
            <w:right w:val="none" w:sz="0" w:space="0" w:color="auto"/>
          </w:divBdr>
          <w:divsChild>
            <w:div w:id="109783386">
              <w:marLeft w:val="0"/>
              <w:marRight w:val="0"/>
              <w:marTop w:val="0"/>
              <w:marBottom w:val="0"/>
              <w:divBdr>
                <w:top w:val="none" w:sz="0" w:space="0" w:color="auto"/>
                <w:left w:val="none" w:sz="0" w:space="0" w:color="auto"/>
                <w:bottom w:val="none" w:sz="0" w:space="0" w:color="auto"/>
                <w:right w:val="none" w:sz="0" w:space="0" w:color="auto"/>
              </w:divBdr>
            </w:div>
            <w:div w:id="2361807">
              <w:marLeft w:val="0"/>
              <w:marRight w:val="0"/>
              <w:marTop w:val="0"/>
              <w:marBottom w:val="0"/>
              <w:divBdr>
                <w:top w:val="none" w:sz="0" w:space="0" w:color="auto"/>
                <w:left w:val="none" w:sz="0" w:space="0" w:color="auto"/>
                <w:bottom w:val="none" w:sz="0" w:space="0" w:color="auto"/>
                <w:right w:val="none" w:sz="0" w:space="0" w:color="auto"/>
              </w:divBdr>
            </w:div>
          </w:divsChild>
        </w:div>
        <w:div w:id="1580824387">
          <w:marLeft w:val="0"/>
          <w:marRight w:val="0"/>
          <w:marTop w:val="0"/>
          <w:marBottom w:val="0"/>
          <w:divBdr>
            <w:top w:val="none" w:sz="0" w:space="0" w:color="auto"/>
            <w:left w:val="none" w:sz="0" w:space="0" w:color="auto"/>
            <w:bottom w:val="none" w:sz="0" w:space="0" w:color="auto"/>
            <w:right w:val="none" w:sz="0" w:space="0" w:color="auto"/>
          </w:divBdr>
          <w:divsChild>
            <w:div w:id="1408724542">
              <w:marLeft w:val="0"/>
              <w:marRight w:val="0"/>
              <w:marTop w:val="0"/>
              <w:marBottom w:val="0"/>
              <w:divBdr>
                <w:top w:val="none" w:sz="0" w:space="0" w:color="auto"/>
                <w:left w:val="none" w:sz="0" w:space="0" w:color="auto"/>
                <w:bottom w:val="none" w:sz="0" w:space="0" w:color="auto"/>
                <w:right w:val="none" w:sz="0" w:space="0" w:color="auto"/>
              </w:divBdr>
            </w:div>
          </w:divsChild>
        </w:div>
        <w:div w:id="1596091365">
          <w:marLeft w:val="0"/>
          <w:marRight w:val="0"/>
          <w:marTop w:val="0"/>
          <w:marBottom w:val="0"/>
          <w:divBdr>
            <w:top w:val="none" w:sz="0" w:space="0" w:color="auto"/>
            <w:left w:val="none" w:sz="0" w:space="0" w:color="auto"/>
            <w:bottom w:val="none" w:sz="0" w:space="0" w:color="auto"/>
            <w:right w:val="none" w:sz="0" w:space="0" w:color="auto"/>
          </w:divBdr>
          <w:divsChild>
            <w:div w:id="1975135054">
              <w:marLeft w:val="0"/>
              <w:marRight w:val="0"/>
              <w:marTop w:val="0"/>
              <w:marBottom w:val="0"/>
              <w:divBdr>
                <w:top w:val="none" w:sz="0" w:space="0" w:color="auto"/>
                <w:left w:val="none" w:sz="0" w:space="0" w:color="auto"/>
                <w:bottom w:val="none" w:sz="0" w:space="0" w:color="auto"/>
                <w:right w:val="none" w:sz="0" w:space="0" w:color="auto"/>
              </w:divBdr>
            </w:div>
          </w:divsChild>
        </w:div>
        <w:div w:id="1424296853">
          <w:marLeft w:val="0"/>
          <w:marRight w:val="0"/>
          <w:marTop w:val="0"/>
          <w:marBottom w:val="0"/>
          <w:divBdr>
            <w:top w:val="none" w:sz="0" w:space="0" w:color="auto"/>
            <w:left w:val="none" w:sz="0" w:space="0" w:color="auto"/>
            <w:bottom w:val="none" w:sz="0" w:space="0" w:color="auto"/>
            <w:right w:val="none" w:sz="0" w:space="0" w:color="auto"/>
          </w:divBdr>
          <w:divsChild>
            <w:div w:id="1776319192">
              <w:marLeft w:val="0"/>
              <w:marRight w:val="0"/>
              <w:marTop w:val="0"/>
              <w:marBottom w:val="0"/>
              <w:divBdr>
                <w:top w:val="none" w:sz="0" w:space="0" w:color="auto"/>
                <w:left w:val="none" w:sz="0" w:space="0" w:color="auto"/>
                <w:bottom w:val="none" w:sz="0" w:space="0" w:color="auto"/>
                <w:right w:val="none" w:sz="0" w:space="0" w:color="auto"/>
              </w:divBdr>
            </w:div>
          </w:divsChild>
        </w:div>
        <w:div w:id="1895777772">
          <w:marLeft w:val="0"/>
          <w:marRight w:val="0"/>
          <w:marTop w:val="0"/>
          <w:marBottom w:val="0"/>
          <w:divBdr>
            <w:top w:val="none" w:sz="0" w:space="0" w:color="auto"/>
            <w:left w:val="none" w:sz="0" w:space="0" w:color="auto"/>
            <w:bottom w:val="none" w:sz="0" w:space="0" w:color="auto"/>
            <w:right w:val="none" w:sz="0" w:space="0" w:color="auto"/>
          </w:divBdr>
          <w:divsChild>
            <w:div w:id="1764185474">
              <w:marLeft w:val="0"/>
              <w:marRight w:val="0"/>
              <w:marTop w:val="0"/>
              <w:marBottom w:val="0"/>
              <w:divBdr>
                <w:top w:val="none" w:sz="0" w:space="0" w:color="auto"/>
                <w:left w:val="none" w:sz="0" w:space="0" w:color="auto"/>
                <w:bottom w:val="none" w:sz="0" w:space="0" w:color="auto"/>
                <w:right w:val="none" w:sz="0" w:space="0" w:color="auto"/>
              </w:divBdr>
            </w:div>
          </w:divsChild>
        </w:div>
        <w:div w:id="1305548140">
          <w:marLeft w:val="0"/>
          <w:marRight w:val="0"/>
          <w:marTop w:val="0"/>
          <w:marBottom w:val="0"/>
          <w:divBdr>
            <w:top w:val="none" w:sz="0" w:space="0" w:color="auto"/>
            <w:left w:val="none" w:sz="0" w:space="0" w:color="auto"/>
            <w:bottom w:val="none" w:sz="0" w:space="0" w:color="auto"/>
            <w:right w:val="none" w:sz="0" w:space="0" w:color="auto"/>
          </w:divBdr>
          <w:divsChild>
            <w:div w:id="369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50">
      <w:bodyDiv w:val="1"/>
      <w:marLeft w:val="0"/>
      <w:marRight w:val="0"/>
      <w:marTop w:val="0"/>
      <w:marBottom w:val="0"/>
      <w:divBdr>
        <w:top w:val="none" w:sz="0" w:space="0" w:color="auto"/>
        <w:left w:val="none" w:sz="0" w:space="0" w:color="auto"/>
        <w:bottom w:val="none" w:sz="0" w:space="0" w:color="auto"/>
        <w:right w:val="none" w:sz="0" w:space="0" w:color="auto"/>
      </w:divBdr>
    </w:div>
    <w:div w:id="1229923045">
      <w:bodyDiv w:val="1"/>
      <w:marLeft w:val="0"/>
      <w:marRight w:val="0"/>
      <w:marTop w:val="0"/>
      <w:marBottom w:val="0"/>
      <w:divBdr>
        <w:top w:val="none" w:sz="0" w:space="0" w:color="auto"/>
        <w:left w:val="none" w:sz="0" w:space="0" w:color="auto"/>
        <w:bottom w:val="none" w:sz="0" w:space="0" w:color="auto"/>
        <w:right w:val="none" w:sz="0" w:space="0" w:color="auto"/>
      </w:divBdr>
    </w:div>
    <w:div w:id="150871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440</Words>
  <Characters>2510</Characters>
  <Application>Microsoft Office Word</Application>
  <DocSecurity>0</DocSecurity>
  <Lines>20</Lines>
  <Paragraphs>5</Paragraphs>
  <ScaleCrop>false</ScaleCrop>
  <Company>North Lanarkshire Council</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Lettis</dc:creator>
  <cp:keywords/>
  <dc:description/>
  <cp:lastModifiedBy>Lisa Lettis</cp:lastModifiedBy>
  <cp:revision>26</cp:revision>
  <dcterms:created xsi:type="dcterms:W3CDTF">2025-10-03T14:54:00Z</dcterms:created>
  <dcterms:modified xsi:type="dcterms:W3CDTF">2025-10-03T15:17:00Z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381991-eab8-4fff-8f2f-4f88109aa1cd_Enabled">
    <vt:lpwstr>true</vt:lpwstr>
  </property>
  <property fmtid="{D5CDD505-2E9C-101B-9397-08002B2CF9AE}" pid="3" name="MSIP_Label_3c381991-eab8-4fff-8f2f-4f88109aa1cd_SetDate">
    <vt:lpwstr>2025-10-03T14:55:11Z</vt:lpwstr>
  </property>
  <property fmtid="{D5CDD505-2E9C-101B-9397-08002B2CF9AE}" pid="4" name="MSIP_Label_3c381991-eab8-4fff-8f2f-4f88109aa1cd_Method">
    <vt:lpwstr>Standard</vt:lpwstr>
  </property>
  <property fmtid="{D5CDD505-2E9C-101B-9397-08002B2CF9AE}" pid="5" name="MSIP_Label_3c381991-eab8-4fff-8f2f-4f88109aa1cd_Name">
    <vt:lpwstr>Official</vt:lpwstr>
  </property>
  <property fmtid="{D5CDD505-2E9C-101B-9397-08002B2CF9AE}" pid="6" name="MSIP_Label_3c381991-eab8-4fff-8f2f-4f88109aa1cd_SiteId">
    <vt:lpwstr>a98f953b-d618-4b43-8a65-0382681bd283</vt:lpwstr>
  </property>
  <property fmtid="{D5CDD505-2E9C-101B-9397-08002B2CF9AE}" pid="7" name="MSIP_Label_3c381991-eab8-4fff-8f2f-4f88109aa1cd_ActionId">
    <vt:lpwstr>d203bc2e-55c4-48b9-9ea9-2b56f3eaec71</vt:lpwstr>
  </property>
  <property fmtid="{D5CDD505-2E9C-101B-9397-08002B2CF9AE}" pid="8" name="MSIP_Label_3c381991-eab8-4fff-8f2f-4f88109aa1cd_ContentBits">
    <vt:lpwstr>0</vt:lpwstr>
  </property>
  <property fmtid="{D5CDD505-2E9C-101B-9397-08002B2CF9AE}" pid="9" name="MSIP_Label_3c381991-eab8-4fff-8f2f-4f88109aa1cd_Tag">
    <vt:lpwstr>10, 3, 0, 1</vt:lpwstr>
  </property>
</Properties>
</file>