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E9A3B" w14:textId="77777777" w:rsidR="00165CAB" w:rsidRPr="00D13A5A" w:rsidRDefault="00165CAB" w:rsidP="00F95C69">
      <w:pPr>
        <w:jc w:val="center"/>
        <w:rPr>
          <w:sz w:val="40"/>
          <w:szCs w:val="40"/>
        </w:rPr>
      </w:pPr>
    </w:p>
    <w:p w14:paraId="631FA811" w14:textId="77777777" w:rsidR="00165CAB" w:rsidRDefault="00FA236E" w:rsidP="00F95C69">
      <w:pPr>
        <w:jc w:val="center"/>
        <w:rPr>
          <w:b/>
          <w:i/>
          <w:sz w:val="40"/>
          <w:szCs w:val="40"/>
        </w:rPr>
      </w:pPr>
      <w:r>
        <w:rPr>
          <w:noProof/>
        </w:rPr>
        <w:drawing>
          <wp:anchor distT="0" distB="0" distL="114300" distR="114300" simplePos="0" relativeHeight="251657728" behindDoc="0" locked="0" layoutInCell="1" allowOverlap="1" wp14:anchorId="05F5F7DC" wp14:editId="48326E31">
            <wp:simplePos x="0" y="0"/>
            <wp:positionH relativeFrom="margin">
              <wp:posOffset>2050415</wp:posOffset>
            </wp:positionH>
            <wp:positionV relativeFrom="paragraph">
              <wp:posOffset>128270</wp:posOffset>
            </wp:positionV>
            <wp:extent cx="1435735" cy="628650"/>
            <wp:effectExtent l="0" t="0" r="12065" b="6350"/>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73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F7DD3" w14:textId="77777777" w:rsidR="00165CAB" w:rsidRDefault="00165CAB" w:rsidP="00F95C69">
      <w:pPr>
        <w:jc w:val="center"/>
        <w:rPr>
          <w:b/>
          <w:i/>
          <w:sz w:val="40"/>
          <w:szCs w:val="40"/>
        </w:rPr>
      </w:pPr>
    </w:p>
    <w:p w14:paraId="460AE5D6" w14:textId="77777777" w:rsidR="00D13A5A" w:rsidRDefault="00D13A5A" w:rsidP="00F95C69">
      <w:pPr>
        <w:jc w:val="center"/>
        <w:rPr>
          <w:b/>
          <w:i/>
          <w:sz w:val="36"/>
          <w:szCs w:val="36"/>
        </w:rPr>
      </w:pPr>
    </w:p>
    <w:p w14:paraId="2B2028F2" w14:textId="77777777" w:rsidR="00D13A5A" w:rsidRDefault="00D13A5A" w:rsidP="00F95C69">
      <w:pPr>
        <w:jc w:val="center"/>
        <w:rPr>
          <w:b/>
          <w:i/>
          <w:sz w:val="36"/>
          <w:szCs w:val="36"/>
        </w:rPr>
      </w:pPr>
    </w:p>
    <w:p w14:paraId="0BCF9C77" w14:textId="77777777" w:rsidR="00F95C69" w:rsidRPr="00A142C2" w:rsidRDefault="007C6999" w:rsidP="00F95C69">
      <w:pPr>
        <w:jc w:val="center"/>
        <w:rPr>
          <w:b/>
          <w:i/>
          <w:sz w:val="36"/>
          <w:szCs w:val="36"/>
        </w:rPr>
      </w:pPr>
      <w:r w:rsidRPr="00A142C2">
        <w:rPr>
          <w:b/>
          <w:i/>
          <w:sz w:val="36"/>
          <w:szCs w:val="36"/>
        </w:rPr>
        <w:t>Driving Equity and Excellence</w:t>
      </w:r>
    </w:p>
    <w:p w14:paraId="36B23ED3" w14:textId="77777777" w:rsidR="00AC48AF" w:rsidRPr="00A142C2" w:rsidRDefault="00AC48AF" w:rsidP="00F95C69">
      <w:pPr>
        <w:jc w:val="center"/>
        <w:rPr>
          <w:b/>
          <w:i/>
          <w:sz w:val="36"/>
          <w:szCs w:val="36"/>
        </w:rPr>
      </w:pPr>
    </w:p>
    <w:p w14:paraId="6F20E3F7" w14:textId="77777777" w:rsidR="00AC48AF" w:rsidRPr="00A142C2" w:rsidRDefault="00AC48AF" w:rsidP="00F95C69">
      <w:pPr>
        <w:jc w:val="center"/>
        <w:rPr>
          <w:b/>
          <w:sz w:val="36"/>
          <w:szCs w:val="36"/>
        </w:rPr>
      </w:pPr>
    </w:p>
    <w:p w14:paraId="5BD6673A" w14:textId="77777777" w:rsidR="007C6999" w:rsidRPr="00A142C2" w:rsidRDefault="007C6999" w:rsidP="00F95C69">
      <w:pPr>
        <w:jc w:val="center"/>
        <w:rPr>
          <w:b/>
          <w:sz w:val="36"/>
          <w:szCs w:val="36"/>
        </w:rPr>
      </w:pPr>
      <w:r w:rsidRPr="00A142C2">
        <w:rPr>
          <w:b/>
          <w:sz w:val="36"/>
          <w:szCs w:val="36"/>
        </w:rPr>
        <w:t>Improvement Planning</w:t>
      </w:r>
    </w:p>
    <w:p w14:paraId="4B42F682" w14:textId="77777777" w:rsidR="00801A61" w:rsidRPr="00A142C2" w:rsidRDefault="00801A61" w:rsidP="00F95C69">
      <w:pPr>
        <w:jc w:val="center"/>
        <w:rPr>
          <w:b/>
          <w:sz w:val="36"/>
          <w:szCs w:val="36"/>
        </w:rPr>
      </w:pPr>
      <w:r w:rsidRPr="00A142C2">
        <w:rPr>
          <w:b/>
          <w:sz w:val="36"/>
          <w:szCs w:val="36"/>
        </w:rPr>
        <w:t>Session 2017-18</w:t>
      </w:r>
    </w:p>
    <w:p w14:paraId="62F7BC48" w14:textId="77777777" w:rsidR="00F95C69" w:rsidRDefault="00F95C69"/>
    <w:p w14:paraId="54FEF4F1" w14:textId="77777777" w:rsidR="00F95C69" w:rsidRDefault="00F95C69"/>
    <w:p w14:paraId="540792C6" w14:textId="77777777" w:rsidR="00F95C69" w:rsidRDefault="00F95C69"/>
    <w:p w14:paraId="41968BDF" w14:textId="77777777" w:rsidR="00F95C69" w:rsidRDefault="00F95C69"/>
    <w:p w14:paraId="4780D0F7" w14:textId="77777777" w:rsidR="00F95C69" w:rsidRDefault="00F95C69"/>
    <w:p w14:paraId="33DD5D3C" w14:textId="77777777" w:rsidR="00F95C69" w:rsidRPr="00877115" w:rsidRDefault="00F95C69">
      <w:pPr>
        <w:rPr>
          <w:sz w:val="40"/>
          <w:szCs w:val="40"/>
        </w:rPr>
      </w:pPr>
    </w:p>
    <w:p w14:paraId="4E4EA7E7" w14:textId="77777777" w:rsidR="00F95C69" w:rsidRPr="005B283F" w:rsidRDefault="00F95C69">
      <w:pPr>
        <w:rPr>
          <w:sz w:val="28"/>
          <w:szCs w:val="28"/>
        </w:rPr>
      </w:pPr>
    </w:p>
    <w:p w14:paraId="3A8C3258" w14:textId="695FD34A" w:rsidR="00C43E3D" w:rsidRPr="005B283F" w:rsidRDefault="005F0854" w:rsidP="00A142C2">
      <w:pPr>
        <w:ind w:firstLine="720"/>
        <w:rPr>
          <w:sz w:val="28"/>
          <w:szCs w:val="28"/>
        </w:rPr>
      </w:pPr>
      <w:r w:rsidRPr="005B283F">
        <w:rPr>
          <w:sz w:val="28"/>
          <w:szCs w:val="28"/>
        </w:rPr>
        <w:t>School/Establishment</w:t>
      </w:r>
      <w:r w:rsidR="00C43E3D" w:rsidRPr="005B283F">
        <w:rPr>
          <w:sz w:val="28"/>
          <w:szCs w:val="28"/>
        </w:rPr>
        <w:t xml:space="preserve">: </w:t>
      </w:r>
      <w:r w:rsidR="006D6398" w:rsidRPr="005B283F">
        <w:rPr>
          <w:sz w:val="28"/>
          <w:szCs w:val="28"/>
        </w:rPr>
        <w:tab/>
      </w:r>
      <w:r w:rsidR="001B2B4A">
        <w:rPr>
          <w:sz w:val="28"/>
          <w:szCs w:val="28"/>
        </w:rPr>
        <w:t>Our Lady &amp; St. Francis Primary</w:t>
      </w:r>
    </w:p>
    <w:p w14:paraId="2F742340" w14:textId="77777777" w:rsidR="00F95C69" w:rsidRPr="005B283F" w:rsidRDefault="00F95C69" w:rsidP="00A142C2">
      <w:pPr>
        <w:rPr>
          <w:sz w:val="28"/>
          <w:szCs w:val="28"/>
        </w:rPr>
      </w:pPr>
    </w:p>
    <w:p w14:paraId="15791A74" w14:textId="77777777" w:rsidR="006D6398" w:rsidRPr="005B283F" w:rsidRDefault="006D6398" w:rsidP="00A142C2">
      <w:pPr>
        <w:rPr>
          <w:sz w:val="28"/>
          <w:szCs w:val="28"/>
        </w:rPr>
      </w:pPr>
    </w:p>
    <w:p w14:paraId="61F8A390" w14:textId="6B4539E9" w:rsidR="00F95C69" w:rsidRPr="005B283F" w:rsidRDefault="00F95C69" w:rsidP="00A142C2">
      <w:pPr>
        <w:ind w:firstLine="720"/>
        <w:rPr>
          <w:sz w:val="28"/>
          <w:szCs w:val="28"/>
        </w:rPr>
      </w:pPr>
      <w:r w:rsidRPr="005B283F">
        <w:rPr>
          <w:sz w:val="28"/>
          <w:szCs w:val="28"/>
        </w:rPr>
        <w:t xml:space="preserve">Date </w:t>
      </w:r>
      <w:r w:rsidR="00C43E3D" w:rsidRPr="005B283F">
        <w:rPr>
          <w:sz w:val="28"/>
          <w:szCs w:val="28"/>
        </w:rPr>
        <w:t>s</w:t>
      </w:r>
      <w:r w:rsidR="00B27D63">
        <w:rPr>
          <w:sz w:val="28"/>
          <w:szCs w:val="28"/>
        </w:rPr>
        <w:t>ubmitted:</w:t>
      </w:r>
      <w:r w:rsidR="00165A75">
        <w:rPr>
          <w:sz w:val="28"/>
          <w:szCs w:val="28"/>
        </w:rPr>
        <w:t xml:space="preserve"> </w:t>
      </w:r>
      <w:r w:rsidR="00C67470">
        <w:rPr>
          <w:sz w:val="28"/>
          <w:szCs w:val="28"/>
        </w:rPr>
        <w:t>12</w:t>
      </w:r>
      <w:bookmarkStart w:id="0" w:name="_GoBack"/>
      <w:bookmarkEnd w:id="0"/>
      <w:r w:rsidR="000E1285" w:rsidRPr="000E1285">
        <w:rPr>
          <w:sz w:val="28"/>
          <w:szCs w:val="28"/>
          <w:vertAlign w:val="superscript"/>
        </w:rPr>
        <w:t>th</w:t>
      </w:r>
      <w:r w:rsidR="00165A75">
        <w:rPr>
          <w:sz w:val="28"/>
          <w:szCs w:val="28"/>
        </w:rPr>
        <w:t xml:space="preserve"> June 2017</w:t>
      </w:r>
    </w:p>
    <w:p w14:paraId="1AA7B9D6" w14:textId="77777777" w:rsidR="009124A9" w:rsidRDefault="009124A9" w:rsidP="007C6999">
      <w:pPr>
        <w:ind w:left="1440" w:firstLine="720"/>
        <w:rPr>
          <w:sz w:val="32"/>
          <w:szCs w:val="32"/>
        </w:rPr>
      </w:pPr>
    </w:p>
    <w:p w14:paraId="2F90F726" w14:textId="77777777" w:rsidR="009124A9" w:rsidRDefault="009124A9" w:rsidP="007C6999">
      <w:pPr>
        <w:ind w:left="1440" w:firstLine="720"/>
        <w:rPr>
          <w:sz w:val="32"/>
          <w:szCs w:val="32"/>
        </w:rPr>
      </w:pPr>
    </w:p>
    <w:p w14:paraId="67662D51" w14:textId="77777777" w:rsidR="009124A9" w:rsidRDefault="009124A9" w:rsidP="007C6999">
      <w:pPr>
        <w:ind w:left="1440" w:firstLine="720"/>
        <w:rPr>
          <w:sz w:val="32"/>
          <w:szCs w:val="32"/>
        </w:rPr>
      </w:pPr>
    </w:p>
    <w:p w14:paraId="55E56553" w14:textId="77777777" w:rsidR="009124A9" w:rsidRDefault="009124A9" w:rsidP="007C6999">
      <w:pPr>
        <w:ind w:left="1440" w:firstLine="720"/>
        <w:rPr>
          <w:sz w:val="32"/>
          <w:szCs w:val="32"/>
        </w:rPr>
      </w:pPr>
    </w:p>
    <w:p w14:paraId="5C6D0661" w14:textId="77777777" w:rsidR="00165CAB" w:rsidRDefault="00165CAB" w:rsidP="007C6999">
      <w:pPr>
        <w:ind w:left="1440" w:firstLine="720"/>
        <w:rPr>
          <w:sz w:val="32"/>
          <w:szCs w:val="32"/>
        </w:rPr>
      </w:pPr>
    </w:p>
    <w:p w14:paraId="5D9AA049" w14:textId="77777777" w:rsidR="00165CAB" w:rsidRDefault="00165CAB" w:rsidP="007C6999">
      <w:pPr>
        <w:ind w:left="1440" w:firstLine="720"/>
        <w:rPr>
          <w:sz w:val="32"/>
          <w:szCs w:val="32"/>
        </w:rPr>
      </w:pPr>
    </w:p>
    <w:p w14:paraId="100403B0" w14:textId="77777777" w:rsidR="00165CAB" w:rsidRDefault="00165CAB" w:rsidP="007C6999">
      <w:pPr>
        <w:ind w:left="1440" w:firstLine="720"/>
        <w:rPr>
          <w:sz w:val="32"/>
          <w:szCs w:val="32"/>
        </w:rPr>
      </w:pPr>
    </w:p>
    <w:p w14:paraId="050E3163" w14:textId="77777777" w:rsidR="00165CAB" w:rsidRDefault="00165CAB" w:rsidP="007C6999">
      <w:pPr>
        <w:ind w:left="1440" w:firstLine="720"/>
        <w:rPr>
          <w:sz w:val="32"/>
          <w:szCs w:val="32"/>
        </w:rPr>
      </w:pPr>
    </w:p>
    <w:p w14:paraId="0C894A28" w14:textId="77777777" w:rsidR="009124A9" w:rsidRDefault="009124A9" w:rsidP="007C6999">
      <w:pPr>
        <w:ind w:left="1440" w:firstLine="720"/>
        <w:rPr>
          <w:sz w:val="32"/>
          <w:szCs w:val="32"/>
        </w:rPr>
      </w:pPr>
    </w:p>
    <w:p w14:paraId="09EE93F0" w14:textId="77777777" w:rsidR="009124A9" w:rsidRDefault="009124A9" w:rsidP="007C6999">
      <w:pPr>
        <w:ind w:left="1440" w:firstLine="720"/>
        <w:rPr>
          <w:sz w:val="32"/>
          <w:szCs w:val="32"/>
        </w:rPr>
      </w:pPr>
    </w:p>
    <w:p w14:paraId="20AE0288" w14:textId="77777777" w:rsidR="009124A9" w:rsidRPr="00C43E3D" w:rsidRDefault="009124A9" w:rsidP="007C6999">
      <w:pPr>
        <w:ind w:left="1440" w:firstLine="720"/>
        <w:rPr>
          <w:sz w:val="32"/>
          <w:szCs w:val="32"/>
        </w:rPr>
      </w:pPr>
    </w:p>
    <w:p w14:paraId="4EA3D28E" w14:textId="77777777" w:rsidR="00F95C69" w:rsidRDefault="00F95C69"/>
    <w:p w14:paraId="7DD15F6F" w14:textId="77777777" w:rsidR="00F95C69" w:rsidRDefault="00F95C69"/>
    <w:p w14:paraId="64471AF6" w14:textId="77777777" w:rsidR="00165CAB" w:rsidRDefault="00165CAB"/>
    <w:p w14:paraId="16E2301A" w14:textId="77777777" w:rsidR="00165CAB" w:rsidRDefault="00165CAB"/>
    <w:p w14:paraId="7E5C1C06" w14:textId="77777777" w:rsidR="00A142C2" w:rsidRDefault="00A142C2"/>
    <w:p w14:paraId="2EAC166E" w14:textId="77777777" w:rsidR="005F000D" w:rsidRDefault="005F000D"/>
    <w:p w14:paraId="1AE5445E" w14:textId="77777777" w:rsidR="005B283F" w:rsidRDefault="005B283F"/>
    <w:p w14:paraId="687C8BC9" w14:textId="77777777" w:rsidR="005B283F" w:rsidRDefault="005B283F"/>
    <w:p w14:paraId="0D0B7C5C" w14:textId="77777777" w:rsidR="00165CAB" w:rsidRDefault="00165CAB"/>
    <w:p w14:paraId="0CAE7CD6" w14:textId="77777777" w:rsidR="00B27D63" w:rsidRDefault="00B27D63"/>
    <w:p w14:paraId="1CF7E60D" w14:textId="77777777" w:rsidR="00F95C69" w:rsidRDefault="00F95C69">
      <w:pPr>
        <w:rPr>
          <w:rFonts w:cs="Arial"/>
          <w:b/>
          <w:sz w:val="24"/>
          <w:szCs w:val="24"/>
        </w:rPr>
      </w:pPr>
      <w:r w:rsidRPr="00A37E05">
        <w:rPr>
          <w:rFonts w:cs="Arial"/>
          <w:b/>
          <w:sz w:val="24"/>
          <w:szCs w:val="24"/>
        </w:rPr>
        <w:lastRenderedPageBreak/>
        <w:t>Rationale</w:t>
      </w:r>
      <w:r w:rsidR="003E0293">
        <w:rPr>
          <w:rFonts w:cs="Arial"/>
          <w:b/>
          <w:sz w:val="24"/>
          <w:szCs w:val="24"/>
        </w:rPr>
        <w:t xml:space="preserve"> for the Improvement </w:t>
      </w:r>
      <w:r w:rsidR="008775E6">
        <w:rPr>
          <w:rFonts w:cs="Arial"/>
          <w:b/>
          <w:sz w:val="24"/>
          <w:szCs w:val="24"/>
        </w:rPr>
        <w:t>Plan</w:t>
      </w:r>
    </w:p>
    <w:p w14:paraId="6D413F10" w14:textId="77777777" w:rsidR="009124A9" w:rsidRDefault="009124A9">
      <w:pPr>
        <w:rPr>
          <w:rFonts w:cs="Arial"/>
          <w:b/>
          <w:sz w:val="24"/>
          <w:szCs w:val="24"/>
        </w:rPr>
      </w:pPr>
    </w:p>
    <w:p w14:paraId="7B1D2772" w14:textId="77777777" w:rsidR="00321CD7" w:rsidRDefault="00321CD7">
      <w:pPr>
        <w:rPr>
          <w:rFonts w:cs="Arial"/>
          <w:b/>
          <w:sz w:val="24"/>
          <w:szCs w:val="24"/>
        </w:rPr>
      </w:pPr>
    </w:p>
    <w:p w14:paraId="287F2A24" w14:textId="77777777" w:rsidR="008775E6" w:rsidRPr="00DD34BE" w:rsidRDefault="00321CD7" w:rsidP="00DD34BE">
      <w:pPr>
        <w:jc w:val="both"/>
        <w:rPr>
          <w:rFonts w:ascii="Symbol" w:hAnsi="Symbol"/>
          <w:sz w:val="22"/>
          <w:szCs w:val="22"/>
        </w:rPr>
      </w:pPr>
      <w:r w:rsidRPr="00DD34BE">
        <w:rPr>
          <w:sz w:val="22"/>
          <w:szCs w:val="22"/>
        </w:rPr>
        <w:t xml:space="preserve">Please </w:t>
      </w:r>
      <w:r w:rsidR="00CD0F36">
        <w:rPr>
          <w:sz w:val="22"/>
          <w:szCs w:val="22"/>
        </w:rPr>
        <w:t>c</w:t>
      </w:r>
      <w:r w:rsidR="009124A9">
        <w:rPr>
          <w:sz w:val="22"/>
          <w:szCs w:val="22"/>
        </w:rPr>
        <w:t>onsider the following ch</w:t>
      </w:r>
      <w:r w:rsidRPr="00DD34BE">
        <w:rPr>
          <w:sz w:val="22"/>
          <w:szCs w:val="22"/>
        </w:rPr>
        <w:t xml:space="preserve">allenge questions when developing your </w:t>
      </w:r>
      <w:r w:rsidR="00E13C39">
        <w:rPr>
          <w:sz w:val="22"/>
          <w:szCs w:val="22"/>
        </w:rPr>
        <w:t xml:space="preserve">rationale for the </w:t>
      </w:r>
      <w:r w:rsidR="00D13A5A">
        <w:rPr>
          <w:sz w:val="22"/>
          <w:szCs w:val="22"/>
        </w:rPr>
        <w:t xml:space="preserve">new </w:t>
      </w:r>
      <w:r w:rsidR="00E13C39">
        <w:rPr>
          <w:sz w:val="22"/>
          <w:szCs w:val="22"/>
        </w:rPr>
        <w:t>School Improvement P</w:t>
      </w:r>
      <w:r w:rsidR="003E0293">
        <w:rPr>
          <w:sz w:val="22"/>
          <w:szCs w:val="22"/>
        </w:rPr>
        <w:t>lan</w:t>
      </w:r>
      <w:r w:rsidR="00D13A5A">
        <w:rPr>
          <w:sz w:val="22"/>
          <w:szCs w:val="22"/>
        </w:rPr>
        <w:t>.</w:t>
      </w:r>
    </w:p>
    <w:p w14:paraId="318065F2" w14:textId="77777777" w:rsidR="00DD34BE" w:rsidRDefault="00DD34BE" w:rsidP="00DD34BE">
      <w:pPr>
        <w:jc w:val="both"/>
        <w:rPr>
          <w:sz w:val="22"/>
          <w:szCs w:val="22"/>
        </w:rPr>
      </w:pPr>
    </w:p>
    <w:p w14:paraId="25D3B79A" w14:textId="77777777" w:rsidR="008775E6" w:rsidRPr="00DD34BE" w:rsidRDefault="00321CD7" w:rsidP="000E20A0">
      <w:pPr>
        <w:numPr>
          <w:ilvl w:val="0"/>
          <w:numId w:val="19"/>
        </w:numPr>
        <w:ind w:left="714" w:hanging="357"/>
        <w:jc w:val="both"/>
        <w:rPr>
          <w:sz w:val="22"/>
          <w:szCs w:val="22"/>
        </w:rPr>
      </w:pPr>
      <w:r w:rsidRPr="00DD34BE">
        <w:rPr>
          <w:sz w:val="22"/>
          <w:szCs w:val="22"/>
        </w:rPr>
        <w:t xml:space="preserve">What action are we currently taking to ensure excellence and equity for all learners? </w:t>
      </w:r>
    </w:p>
    <w:p w14:paraId="46375BBF" w14:textId="77777777" w:rsidR="008775E6" w:rsidRPr="00DD34BE" w:rsidRDefault="00321CD7" w:rsidP="000E20A0">
      <w:pPr>
        <w:numPr>
          <w:ilvl w:val="0"/>
          <w:numId w:val="19"/>
        </w:numPr>
        <w:ind w:left="714" w:hanging="357"/>
        <w:jc w:val="both"/>
        <w:rPr>
          <w:sz w:val="22"/>
          <w:szCs w:val="22"/>
        </w:rPr>
      </w:pPr>
      <w:r w:rsidRPr="00DD34BE">
        <w:rPr>
          <w:sz w:val="22"/>
          <w:szCs w:val="22"/>
        </w:rPr>
        <w:t>Which attainment gaps exist in our school?</w:t>
      </w:r>
    </w:p>
    <w:p w14:paraId="54C78F31" w14:textId="77777777" w:rsidR="008775E6" w:rsidRPr="00DD34BE" w:rsidRDefault="00321CD7" w:rsidP="000E20A0">
      <w:pPr>
        <w:numPr>
          <w:ilvl w:val="0"/>
          <w:numId w:val="19"/>
        </w:numPr>
        <w:ind w:left="714" w:hanging="357"/>
        <w:jc w:val="both"/>
        <w:rPr>
          <w:sz w:val="22"/>
          <w:szCs w:val="22"/>
        </w:rPr>
      </w:pPr>
      <w:r w:rsidRPr="00DD34BE">
        <w:rPr>
          <w:sz w:val="22"/>
          <w:szCs w:val="22"/>
        </w:rPr>
        <w:t xml:space="preserve">What action do we need to take to close these gaps? </w:t>
      </w:r>
    </w:p>
    <w:p w14:paraId="06CD3EB8" w14:textId="77777777" w:rsidR="008775E6" w:rsidRPr="00DD34BE" w:rsidRDefault="00321CD7" w:rsidP="000E20A0">
      <w:pPr>
        <w:numPr>
          <w:ilvl w:val="0"/>
          <w:numId w:val="19"/>
        </w:numPr>
        <w:ind w:left="714" w:hanging="357"/>
        <w:jc w:val="both"/>
        <w:rPr>
          <w:rFonts w:ascii="Symbol" w:hAnsi="Symbol"/>
          <w:sz w:val="22"/>
          <w:szCs w:val="22"/>
        </w:rPr>
      </w:pPr>
      <w:r w:rsidRPr="00DD34BE">
        <w:rPr>
          <w:sz w:val="22"/>
          <w:szCs w:val="22"/>
        </w:rPr>
        <w:t xml:space="preserve">What data will we use to monitor progress? </w:t>
      </w:r>
    </w:p>
    <w:p w14:paraId="0AEBCC40" w14:textId="77777777" w:rsidR="008775E6" w:rsidRPr="00DD34BE" w:rsidRDefault="00321CD7" w:rsidP="000E20A0">
      <w:pPr>
        <w:numPr>
          <w:ilvl w:val="0"/>
          <w:numId w:val="19"/>
        </w:numPr>
        <w:ind w:left="714" w:hanging="357"/>
        <w:jc w:val="both"/>
        <w:rPr>
          <w:sz w:val="22"/>
          <w:szCs w:val="22"/>
        </w:rPr>
      </w:pPr>
      <w:r w:rsidRPr="00DD34BE">
        <w:rPr>
          <w:sz w:val="22"/>
          <w:szCs w:val="22"/>
        </w:rPr>
        <w:t xml:space="preserve">What action are we currently taking which will address the four priorities in the NIF? </w:t>
      </w:r>
    </w:p>
    <w:p w14:paraId="13075798" w14:textId="77777777" w:rsidR="008775E6" w:rsidRPr="00DD34BE" w:rsidRDefault="00321CD7" w:rsidP="000E20A0">
      <w:pPr>
        <w:numPr>
          <w:ilvl w:val="0"/>
          <w:numId w:val="19"/>
        </w:numPr>
        <w:ind w:left="714" w:hanging="357"/>
        <w:jc w:val="both"/>
        <w:rPr>
          <w:sz w:val="22"/>
          <w:szCs w:val="22"/>
        </w:rPr>
      </w:pPr>
      <w:r w:rsidRPr="00DD34BE">
        <w:rPr>
          <w:sz w:val="22"/>
          <w:szCs w:val="22"/>
        </w:rPr>
        <w:t xml:space="preserve">How good are our children’s outcomes in these areas? </w:t>
      </w:r>
    </w:p>
    <w:p w14:paraId="1BB8195E" w14:textId="77777777" w:rsidR="008775E6" w:rsidRPr="00DD34BE" w:rsidRDefault="00321CD7" w:rsidP="000E20A0">
      <w:pPr>
        <w:numPr>
          <w:ilvl w:val="0"/>
          <w:numId w:val="19"/>
        </w:numPr>
        <w:ind w:left="714" w:hanging="357"/>
        <w:jc w:val="both"/>
        <w:rPr>
          <w:rFonts w:ascii="Symbol" w:hAnsi="Symbol"/>
          <w:sz w:val="22"/>
          <w:szCs w:val="22"/>
        </w:rPr>
      </w:pPr>
      <w:r w:rsidRPr="00DD34BE">
        <w:rPr>
          <w:sz w:val="22"/>
          <w:szCs w:val="22"/>
        </w:rPr>
        <w:t xml:space="preserve">What further targeted interventions do we need to plan next year to improve outcomes for key groups of learners? </w:t>
      </w:r>
    </w:p>
    <w:p w14:paraId="00B1F901" w14:textId="77777777" w:rsidR="008775E6" w:rsidRDefault="00321CD7" w:rsidP="000E20A0">
      <w:pPr>
        <w:numPr>
          <w:ilvl w:val="0"/>
          <w:numId w:val="19"/>
        </w:numPr>
        <w:ind w:left="714" w:hanging="357"/>
        <w:jc w:val="both"/>
        <w:rPr>
          <w:sz w:val="22"/>
          <w:szCs w:val="22"/>
        </w:rPr>
      </w:pPr>
      <w:r w:rsidRPr="00DD34BE">
        <w:rPr>
          <w:sz w:val="22"/>
          <w:szCs w:val="22"/>
        </w:rPr>
        <w:t xml:space="preserve">How well are we improving across the 6 key drivers in the NIF? </w:t>
      </w:r>
    </w:p>
    <w:p w14:paraId="46AA4446" w14:textId="77777777" w:rsidR="00E13C39" w:rsidRDefault="00E13C39" w:rsidP="00E13C39">
      <w:pPr>
        <w:ind w:left="720"/>
        <w:jc w:val="both"/>
        <w:rPr>
          <w:sz w:val="22"/>
          <w:szCs w:val="22"/>
        </w:rPr>
      </w:pPr>
    </w:p>
    <w:p w14:paraId="0D0A1204" w14:textId="77777777" w:rsidR="009124A9" w:rsidRPr="00A142C2" w:rsidRDefault="009124A9" w:rsidP="00EB44E4">
      <w:pPr>
        <w:numPr>
          <w:ilvl w:val="0"/>
          <w:numId w:val="24"/>
        </w:numPr>
        <w:jc w:val="both"/>
        <w:rPr>
          <w:sz w:val="22"/>
          <w:szCs w:val="22"/>
        </w:rPr>
      </w:pPr>
      <w:r w:rsidRPr="00A142C2">
        <w:rPr>
          <w:sz w:val="22"/>
          <w:szCs w:val="22"/>
        </w:rPr>
        <w:t>School Leadership</w:t>
      </w:r>
    </w:p>
    <w:p w14:paraId="5661E790" w14:textId="77777777" w:rsidR="009124A9" w:rsidRPr="00A142C2" w:rsidRDefault="009124A9" w:rsidP="00EB44E4">
      <w:pPr>
        <w:numPr>
          <w:ilvl w:val="0"/>
          <w:numId w:val="24"/>
        </w:numPr>
        <w:jc w:val="both"/>
        <w:rPr>
          <w:sz w:val="22"/>
          <w:szCs w:val="22"/>
        </w:rPr>
      </w:pPr>
      <w:r w:rsidRPr="00A142C2">
        <w:rPr>
          <w:sz w:val="22"/>
          <w:szCs w:val="22"/>
        </w:rPr>
        <w:t>Teacher Professionalism</w:t>
      </w:r>
    </w:p>
    <w:p w14:paraId="04FD5D6D" w14:textId="77777777" w:rsidR="009124A9" w:rsidRPr="00A142C2" w:rsidRDefault="009124A9" w:rsidP="00EB44E4">
      <w:pPr>
        <w:numPr>
          <w:ilvl w:val="0"/>
          <w:numId w:val="24"/>
        </w:numPr>
        <w:jc w:val="both"/>
        <w:rPr>
          <w:sz w:val="22"/>
          <w:szCs w:val="22"/>
        </w:rPr>
      </w:pPr>
      <w:r w:rsidRPr="00A142C2">
        <w:rPr>
          <w:sz w:val="22"/>
          <w:szCs w:val="22"/>
        </w:rPr>
        <w:t>Assessment of Children’s Progress</w:t>
      </w:r>
    </w:p>
    <w:p w14:paraId="06F5D779" w14:textId="77777777" w:rsidR="00E13C39" w:rsidRPr="00A142C2" w:rsidRDefault="00E13C39" w:rsidP="00EB44E4">
      <w:pPr>
        <w:numPr>
          <w:ilvl w:val="0"/>
          <w:numId w:val="24"/>
        </w:numPr>
        <w:jc w:val="both"/>
        <w:rPr>
          <w:sz w:val="22"/>
          <w:szCs w:val="22"/>
        </w:rPr>
      </w:pPr>
      <w:r w:rsidRPr="00A142C2">
        <w:rPr>
          <w:sz w:val="22"/>
          <w:szCs w:val="22"/>
        </w:rPr>
        <w:t>Parental Engagement</w:t>
      </w:r>
    </w:p>
    <w:p w14:paraId="2057EB44" w14:textId="77777777" w:rsidR="009124A9" w:rsidRPr="00A142C2" w:rsidRDefault="009124A9" w:rsidP="00EB44E4">
      <w:pPr>
        <w:numPr>
          <w:ilvl w:val="0"/>
          <w:numId w:val="24"/>
        </w:numPr>
        <w:jc w:val="both"/>
        <w:rPr>
          <w:sz w:val="22"/>
          <w:szCs w:val="22"/>
        </w:rPr>
      </w:pPr>
      <w:r w:rsidRPr="00A142C2">
        <w:rPr>
          <w:sz w:val="22"/>
          <w:szCs w:val="22"/>
        </w:rPr>
        <w:t>School Improvement</w:t>
      </w:r>
    </w:p>
    <w:p w14:paraId="67E94CEB" w14:textId="77777777" w:rsidR="009124A9" w:rsidRPr="00A142C2" w:rsidRDefault="009124A9" w:rsidP="00EB44E4">
      <w:pPr>
        <w:numPr>
          <w:ilvl w:val="0"/>
          <w:numId w:val="24"/>
        </w:numPr>
        <w:jc w:val="both"/>
        <w:rPr>
          <w:sz w:val="22"/>
          <w:szCs w:val="22"/>
        </w:rPr>
      </w:pPr>
      <w:r w:rsidRPr="00A142C2">
        <w:rPr>
          <w:sz w:val="22"/>
          <w:szCs w:val="22"/>
        </w:rPr>
        <w:t>Performance Information</w:t>
      </w:r>
    </w:p>
    <w:p w14:paraId="7C38BC91" w14:textId="77777777" w:rsidR="00E13C39" w:rsidRPr="00DD34BE" w:rsidRDefault="00E13C39" w:rsidP="00E13C39">
      <w:pPr>
        <w:ind w:left="720"/>
        <w:jc w:val="both"/>
        <w:rPr>
          <w:sz w:val="22"/>
          <w:szCs w:val="22"/>
        </w:rPr>
      </w:pPr>
    </w:p>
    <w:p w14:paraId="27A707C7" w14:textId="77777777" w:rsidR="008775E6" w:rsidRPr="00DD34BE" w:rsidRDefault="00321CD7" w:rsidP="003E0293">
      <w:pPr>
        <w:numPr>
          <w:ilvl w:val="0"/>
          <w:numId w:val="19"/>
        </w:numPr>
        <w:jc w:val="both"/>
        <w:rPr>
          <w:rFonts w:ascii="Symbol" w:hAnsi="Symbol"/>
          <w:sz w:val="22"/>
          <w:szCs w:val="22"/>
        </w:rPr>
      </w:pPr>
      <w:r w:rsidRPr="00DD34BE">
        <w:rPr>
          <w:sz w:val="22"/>
          <w:szCs w:val="22"/>
        </w:rPr>
        <w:t xml:space="preserve">How good are we now? What do we need to improve further? </w:t>
      </w:r>
    </w:p>
    <w:p w14:paraId="4DE235EF" w14:textId="77777777" w:rsidR="00321CD7" w:rsidRPr="00DD34BE" w:rsidRDefault="00321CD7" w:rsidP="003E0293">
      <w:pPr>
        <w:numPr>
          <w:ilvl w:val="0"/>
          <w:numId w:val="19"/>
        </w:numPr>
        <w:jc w:val="both"/>
        <w:rPr>
          <w:sz w:val="22"/>
          <w:szCs w:val="22"/>
        </w:rPr>
      </w:pPr>
      <w:r w:rsidRPr="00DD34BE">
        <w:rPr>
          <w:sz w:val="22"/>
          <w:szCs w:val="22"/>
        </w:rPr>
        <w:t xml:space="preserve">Which approaches to change will we use to ensure progress and impact with our key priorities? </w:t>
      </w:r>
    </w:p>
    <w:p w14:paraId="7A3BE717" w14:textId="77777777" w:rsidR="00321CD7" w:rsidRPr="00DD34BE" w:rsidRDefault="00321CD7">
      <w:pPr>
        <w:rPr>
          <w:rFonts w:cs="Arial"/>
          <w:b/>
          <w:sz w:val="22"/>
          <w:szCs w:val="22"/>
        </w:rPr>
      </w:pPr>
    </w:p>
    <w:p w14:paraId="671D5251" w14:textId="77777777" w:rsidR="0077117E" w:rsidRDefault="0077117E" w:rsidP="00321CD7">
      <w:pPr>
        <w:rPr>
          <w:rFonts w:cs="Arial"/>
          <w:sz w:val="22"/>
          <w:szCs w:val="22"/>
        </w:rPr>
      </w:pPr>
    </w:p>
    <w:p w14:paraId="6AEBDC18" w14:textId="77777777" w:rsidR="00295705" w:rsidRPr="00A142C2" w:rsidRDefault="00295705" w:rsidP="00321CD7">
      <w:pPr>
        <w:rPr>
          <w:rFonts w:cs="Arial"/>
          <w:sz w:val="22"/>
          <w:szCs w:val="22"/>
        </w:rPr>
      </w:pPr>
      <w:r w:rsidRPr="00A142C2">
        <w:rPr>
          <w:rFonts w:cs="Arial"/>
          <w:sz w:val="22"/>
          <w:szCs w:val="22"/>
        </w:rPr>
        <w:t>In arriving a</w:t>
      </w:r>
      <w:r w:rsidR="008775E6" w:rsidRPr="00A142C2">
        <w:rPr>
          <w:rFonts w:cs="Arial"/>
          <w:sz w:val="22"/>
          <w:szCs w:val="22"/>
        </w:rPr>
        <w:t xml:space="preserve">t </w:t>
      </w:r>
      <w:r w:rsidR="007C6999" w:rsidRPr="00A142C2">
        <w:rPr>
          <w:rFonts w:cs="Arial"/>
          <w:sz w:val="22"/>
          <w:szCs w:val="22"/>
        </w:rPr>
        <w:t>improvement priorities, schools should</w:t>
      </w:r>
      <w:r w:rsidR="002F61B3" w:rsidRPr="00A142C2">
        <w:rPr>
          <w:rFonts w:cs="Arial"/>
          <w:sz w:val="22"/>
          <w:szCs w:val="22"/>
        </w:rPr>
        <w:t xml:space="preserve"> take</w:t>
      </w:r>
      <w:r w:rsidRPr="00A142C2">
        <w:rPr>
          <w:rFonts w:cs="Arial"/>
          <w:sz w:val="22"/>
          <w:szCs w:val="22"/>
        </w:rPr>
        <w:t xml:space="preserve"> account of Nort</w:t>
      </w:r>
      <w:r w:rsidR="002C32BF" w:rsidRPr="00A142C2">
        <w:rPr>
          <w:rFonts w:cs="Arial"/>
          <w:sz w:val="22"/>
          <w:szCs w:val="22"/>
        </w:rPr>
        <w:t>h Lanarkshire’s As</w:t>
      </w:r>
      <w:r w:rsidR="008775E6" w:rsidRPr="00A142C2">
        <w:rPr>
          <w:rFonts w:cs="Arial"/>
          <w:sz w:val="22"/>
          <w:szCs w:val="22"/>
        </w:rPr>
        <w:t>pire p</w:t>
      </w:r>
      <w:r w:rsidR="002F61B3" w:rsidRPr="00A142C2">
        <w:rPr>
          <w:rFonts w:cs="Arial"/>
          <w:sz w:val="22"/>
          <w:szCs w:val="22"/>
        </w:rPr>
        <w:t>riorities, an</w:t>
      </w:r>
      <w:r w:rsidR="002C32BF" w:rsidRPr="00A142C2">
        <w:rPr>
          <w:rFonts w:cs="Arial"/>
          <w:sz w:val="22"/>
          <w:szCs w:val="22"/>
        </w:rPr>
        <w:t xml:space="preserve"> </w:t>
      </w:r>
      <w:r w:rsidR="002F61B3" w:rsidRPr="00A142C2">
        <w:rPr>
          <w:rFonts w:cs="Arial"/>
          <w:sz w:val="22"/>
          <w:szCs w:val="22"/>
        </w:rPr>
        <w:t xml:space="preserve">audit of the previous </w:t>
      </w:r>
      <w:r w:rsidRPr="00A142C2">
        <w:rPr>
          <w:rFonts w:cs="Arial"/>
          <w:sz w:val="22"/>
          <w:szCs w:val="22"/>
        </w:rPr>
        <w:t>year’s improvement plan, and engagement with staff, parents/ca</w:t>
      </w:r>
      <w:r w:rsidR="002F61B3" w:rsidRPr="00A142C2">
        <w:rPr>
          <w:rFonts w:cs="Arial"/>
          <w:sz w:val="22"/>
          <w:szCs w:val="22"/>
        </w:rPr>
        <w:t>rers and le</w:t>
      </w:r>
      <w:r w:rsidR="00063BB5">
        <w:rPr>
          <w:rFonts w:cs="Arial"/>
          <w:sz w:val="22"/>
          <w:szCs w:val="22"/>
        </w:rPr>
        <w:t>arner.  C</w:t>
      </w:r>
      <w:r w:rsidRPr="00A142C2">
        <w:rPr>
          <w:rFonts w:cs="Arial"/>
          <w:sz w:val="22"/>
          <w:szCs w:val="22"/>
        </w:rPr>
        <w:t>urrent n</w:t>
      </w:r>
      <w:r w:rsidR="002F61B3" w:rsidRPr="00A142C2">
        <w:rPr>
          <w:rFonts w:cs="Arial"/>
          <w:sz w:val="22"/>
          <w:szCs w:val="22"/>
        </w:rPr>
        <w:t>ational priorities as outline</w:t>
      </w:r>
      <w:r w:rsidR="008775E6" w:rsidRPr="00A142C2">
        <w:rPr>
          <w:rFonts w:cs="Arial"/>
          <w:sz w:val="22"/>
          <w:szCs w:val="22"/>
        </w:rPr>
        <w:t>d</w:t>
      </w:r>
      <w:r w:rsidR="00063BB5">
        <w:rPr>
          <w:rFonts w:cs="Arial"/>
          <w:sz w:val="22"/>
          <w:szCs w:val="22"/>
        </w:rPr>
        <w:t xml:space="preserve"> in the NIF, should also be considered:</w:t>
      </w:r>
    </w:p>
    <w:p w14:paraId="7567696B" w14:textId="77777777" w:rsidR="00D23A56" w:rsidRPr="00A142C2" w:rsidRDefault="00D23A56" w:rsidP="00E13C39">
      <w:pPr>
        <w:pStyle w:val="Default"/>
        <w:numPr>
          <w:ilvl w:val="0"/>
          <w:numId w:val="23"/>
        </w:numPr>
        <w:rPr>
          <w:sz w:val="22"/>
          <w:szCs w:val="22"/>
        </w:rPr>
      </w:pPr>
      <w:r w:rsidRPr="00A142C2">
        <w:rPr>
          <w:sz w:val="22"/>
          <w:szCs w:val="22"/>
        </w:rPr>
        <w:t xml:space="preserve">Improvement in attainment, particularly in literacy and numeracy. </w:t>
      </w:r>
    </w:p>
    <w:p w14:paraId="1B4432DF" w14:textId="77777777" w:rsidR="00D23A56" w:rsidRPr="00A142C2" w:rsidRDefault="00D23A56" w:rsidP="002F61B3">
      <w:pPr>
        <w:pStyle w:val="Default"/>
        <w:numPr>
          <w:ilvl w:val="0"/>
          <w:numId w:val="17"/>
        </w:numPr>
        <w:spacing w:after="34"/>
        <w:rPr>
          <w:sz w:val="22"/>
          <w:szCs w:val="22"/>
        </w:rPr>
      </w:pPr>
      <w:r w:rsidRPr="00A142C2">
        <w:rPr>
          <w:sz w:val="22"/>
          <w:szCs w:val="22"/>
        </w:rPr>
        <w:t xml:space="preserve">Closing the attainment gap between the most and least disadvantaged children. </w:t>
      </w:r>
    </w:p>
    <w:p w14:paraId="22605860" w14:textId="77777777" w:rsidR="00D23A56" w:rsidRPr="00A142C2" w:rsidRDefault="00D23A56" w:rsidP="002F61B3">
      <w:pPr>
        <w:pStyle w:val="Default"/>
        <w:numPr>
          <w:ilvl w:val="0"/>
          <w:numId w:val="17"/>
        </w:numPr>
        <w:spacing w:after="34"/>
        <w:rPr>
          <w:sz w:val="22"/>
          <w:szCs w:val="22"/>
        </w:rPr>
      </w:pPr>
      <w:r w:rsidRPr="00A142C2">
        <w:rPr>
          <w:sz w:val="22"/>
          <w:szCs w:val="22"/>
        </w:rPr>
        <w:t xml:space="preserve">Improvement in children and young people’s health and wellbeing. </w:t>
      </w:r>
    </w:p>
    <w:p w14:paraId="652B19AA" w14:textId="77777777" w:rsidR="00B27D63" w:rsidRDefault="00D23A56" w:rsidP="00B27D63">
      <w:pPr>
        <w:pStyle w:val="Default"/>
        <w:numPr>
          <w:ilvl w:val="0"/>
          <w:numId w:val="17"/>
        </w:numPr>
        <w:rPr>
          <w:sz w:val="22"/>
          <w:szCs w:val="22"/>
        </w:rPr>
      </w:pPr>
      <w:r w:rsidRPr="00A142C2">
        <w:rPr>
          <w:sz w:val="22"/>
          <w:szCs w:val="22"/>
        </w:rPr>
        <w:t xml:space="preserve">Improvement in employability skills and sustained positive school leaver destinations for all young people. </w:t>
      </w:r>
    </w:p>
    <w:p w14:paraId="418470D7" w14:textId="77777777" w:rsidR="00B27D63" w:rsidRDefault="00B27D63" w:rsidP="00B27D63">
      <w:pPr>
        <w:pStyle w:val="Default"/>
        <w:rPr>
          <w:sz w:val="22"/>
          <w:szCs w:val="22"/>
        </w:rPr>
      </w:pPr>
    </w:p>
    <w:p w14:paraId="10E9B908" w14:textId="77777777" w:rsidR="00B27D63" w:rsidRDefault="00B27D63" w:rsidP="00B27D63">
      <w:pPr>
        <w:pStyle w:val="Default"/>
        <w:rPr>
          <w:sz w:val="22"/>
          <w:szCs w:val="22"/>
        </w:rPr>
      </w:pPr>
    </w:p>
    <w:p w14:paraId="716C21F9" w14:textId="77777777" w:rsidR="00B27D63" w:rsidRDefault="00B27D63" w:rsidP="00B27D63">
      <w:pPr>
        <w:pStyle w:val="Default"/>
        <w:rPr>
          <w:sz w:val="22"/>
          <w:szCs w:val="22"/>
        </w:rPr>
      </w:pPr>
    </w:p>
    <w:p w14:paraId="5C6044E4" w14:textId="77777777" w:rsidR="00B27D63" w:rsidRDefault="00B27D63" w:rsidP="00B27D63">
      <w:pPr>
        <w:pStyle w:val="Default"/>
        <w:rPr>
          <w:sz w:val="22"/>
          <w:szCs w:val="22"/>
        </w:rPr>
      </w:pPr>
    </w:p>
    <w:p w14:paraId="743FCD58" w14:textId="77777777" w:rsidR="00B27D63" w:rsidRDefault="00B27D63" w:rsidP="00B27D63">
      <w:pPr>
        <w:pStyle w:val="Default"/>
        <w:rPr>
          <w:sz w:val="22"/>
          <w:szCs w:val="22"/>
        </w:rPr>
      </w:pPr>
    </w:p>
    <w:p w14:paraId="4EB5A619" w14:textId="77777777" w:rsidR="00B27D63" w:rsidRDefault="00B27D63" w:rsidP="00B27D63">
      <w:pPr>
        <w:pStyle w:val="Default"/>
        <w:rPr>
          <w:sz w:val="22"/>
          <w:szCs w:val="22"/>
        </w:rPr>
      </w:pPr>
    </w:p>
    <w:p w14:paraId="29B1F41C" w14:textId="77777777" w:rsidR="00B27D63" w:rsidRDefault="00B27D63" w:rsidP="00B27D63">
      <w:pPr>
        <w:pStyle w:val="Default"/>
        <w:rPr>
          <w:sz w:val="22"/>
          <w:szCs w:val="22"/>
        </w:rPr>
      </w:pPr>
    </w:p>
    <w:p w14:paraId="2AEEA6A5" w14:textId="77777777" w:rsidR="00B27D63" w:rsidRDefault="00B27D63" w:rsidP="00B27D63">
      <w:pPr>
        <w:pStyle w:val="Default"/>
        <w:rPr>
          <w:sz w:val="22"/>
          <w:szCs w:val="22"/>
        </w:rPr>
      </w:pPr>
    </w:p>
    <w:p w14:paraId="207BE4EE" w14:textId="77777777" w:rsidR="00B27D63" w:rsidRDefault="00B27D63" w:rsidP="00B27D63">
      <w:pPr>
        <w:pStyle w:val="Default"/>
        <w:rPr>
          <w:sz w:val="22"/>
          <w:szCs w:val="22"/>
        </w:rPr>
      </w:pPr>
    </w:p>
    <w:p w14:paraId="4C0A41E5" w14:textId="77777777" w:rsidR="00B27D63" w:rsidRDefault="00B27D63" w:rsidP="00B27D63">
      <w:pPr>
        <w:pStyle w:val="Default"/>
        <w:rPr>
          <w:sz w:val="22"/>
          <w:szCs w:val="22"/>
        </w:rPr>
      </w:pPr>
    </w:p>
    <w:p w14:paraId="408EDA50" w14:textId="77777777" w:rsidR="00B27D63" w:rsidRDefault="00B27D63" w:rsidP="00B27D63">
      <w:pPr>
        <w:pStyle w:val="Default"/>
        <w:rPr>
          <w:sz w:val="22"/>
          <w:szCs w:val="22"/>
        </w:rPr>
      </w:pPr>
    </w:p>
    <w:p w14:paraId="435A0D06" w14:textId="77777777" w:rsidR="00B27D63" w:rsidRDefault="00B27D63" w:rsidP="00B27D63">
      <w:pPr>
        <w:pStyle w:val="Default"/>
        <w:rPr>
          <w:sz w:val="22"/>
          <w:szCs w:val="22"/>
        </w:rPr>
      </w:pPr>
    </w:p>
    <w:p w14:paraId="70B27079" w14:textId="77777777" w:rsidR="00B27D63" w:rsidRDefault="00B27D63" w:rsidP="00B27D63">
      <w:pPr>
        <w:pStyle w:val="Default"/>
        <w:rPr>
          <w:b/>
          <w:sz w:val="22"/>
          <w:szCs w:val="22"/>
        </w:rPr>
      </w:pPr>
    </w:p>
    <w:p w14:paraId="0891D53C" w14:textId="77777777" w:rsidR="00B538DF" w:rsidRDefault="00B538DF" w:rsidP="00B27D63">
      <w:pPr>
        <w:pStyle w:val="Default"/>
        <w:rPr>
          <w:b/>
          <w:sz w:val="22"/>
          <w:szCs w:val="22"/>
        </w:rPr>
      </w:pPr>
    </w:p>
    <w:p w14:paraId="5DAE1B43" w14:textId="77777777" w:rsidR="00B538DF" w:rsidRDefault="00B538DF" w:rsidP="00B27D63">
      <w:pPr>
        <w:pStyle w:val="Default"/>
        <w:rPr>
          <w:b/>
          <w:sz w:val="22"/>
          <w:szCs w:val="22"/>
        </w:rPr>
      </w:pPr>
    </w:p>
    <w:p w14:paraId="1356F374" w14:textId="1A7FB872" w:rsidR="009E6D7D" w:rsidRDefault="009E6D7D"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b/>
          <w:sz w:val="22"/>
          <w:szCs w:val="22"/>
          <w:u w:val="single"/>
        </w:rPr>
      </w:pPr>
      <w:r w:rsidRPr="009E6D7D">
        <w:rPr>
          <w:b/>
          <w:sz w:val="22"/>
          <w:szCs w:val="22"/>
          <w:u w:val="single"/>
        </w:rPr>
        <w:lastRenderedPageBreak/>
        <w:t xml:space="preserve">Our </w:t>
      </w:r>
      <w:r>
        <w:rPr>
          <w:b/>
          <w:sz w:val="22"/>
          <w:szCs w:val="22"/>
          <w:u w:val="single"/>
        </w:rPr>
        <w:t xml:space="preserve">Lady &amp; St. Francis’ </w:t>
      </w:r>
      <w:r w:rsidRPr="009E6D7D">
        <w:rPr>
          <w:b/>
          <w:sz w:val="22"/>
          <w:szCs w:val="22"/>
          <w:u w:val="single"/>
        </w:rPr>
        <w:t>Vision</w:t>
      </w:r>
      <w:r>
        <w:rPr>
          <w:b/>
          <w:sz w:val="22"/>
          <w:szCs w:val="22"/>
          <w:u w:val="single"/>
        </w:rPr>
        <w:t>, Values and Aims</w:t>
      </w:r>
    </w:p>
    <w:p w14:paraId="7763E982" w14:textId="77777777" w:rsidR="009E6D7D" w:rsidRDefault="009E6D7D"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p>
    <w:p w14:paraId="0433A1EC" w14:textId="401B840C" w:rsidR="009E6D7D" w:rsidRPr="009E6D7D" w:rsidRDefault="009E6D7D"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r>
        <w:rPr>
          <w:sz w:val="22"/>
          <w:szCs w:val="22"/>
        </w:rPr>
        <w:t>We consulted with staff, pupils and parents to create our collective vision and values at Our Lady and St. Francis Primary School.  This was then made into an animation that is ‘pinned’ to the top of our Twitter feed.  It can be viewed here:</w:t>
      </w:r>
    </w:p>
    <w:p w14:paraId="427DDB18" w14:textId="77777777" w:rsidR="009E6D7D" w:rsidRDefault="009E6D7D"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p>
    <w:p w14:paraId="470A622E" w14:textId="22424D06" w:rsidR="004C462C" w:rsidRDefault="002552B1"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hyperlink r:id="rId11" w:history="1">
        <w:r w:rsidR="009E6D7D" w:rsidRPr="009267ED">
          <w:rPr>
            <w:rStyle w:val="Hyperlink"/>
            <w:sz w:val="22"/>
            <w:szCs w:val="22"/>
          </w:rPr>
          <w:t>https://www.youtube.com/watch?v=_3XwKJWu3vw&amp;rel=0</w:t>
        </w:r>
      </w:hyperlink>
    </w:p>
    <w:p w14:paraId="30D3B293" w14:textId="77777777" w:rsidR="009E6D7D" w:rsidRDefault="009E6D7D"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p>
    <w:p w14:paraId="44767DFB" w14:textId="10CBD217" w:rsidR="009E6D7D" w:rsidRDefault="009E6D7D"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r>
        <w:rPr>
          <w:sz w:val="22"/>
          <w:szCs w:val="22"/>
        </w:rPr>
        <w:t>It finishes by stating:</w:t>
      </w:r>
    </w:p>
    <w:p w14:paraId="6465832A" w14:textId="77777777" w:rsidR="009E6D7D" w:rsidRDefault="009E6D7D"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p>
    <w:p w14:paraId="2565E037" w14:textId="59473BEF" w:rsidR="009E6D7D" w:rsidRPr="009E6D7D" w:rsidRDefault="009E6D7D"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b/>
          <w:i/>
          <w:sz w:val="22"/>
          <w:szCs w:val="22"/>
        </w:rPr>
      </w:pPr>
      <w:r w:rsidRPr="009E6D7D">
        <w:rPr>
          <w:b/>
          <w:i/>
          <w:sz w:val="22"/>
          <w:szCs w:val="22"/>
        </w:rPr>
        <w:t>‘But the most important thing for all of us are……. our wee people!’</w:t>
      </w:r>
    </w:p>
    <w:p w14:paraId="6B5D5BAF" w14:textId="77777777" w:rsidR="009E6D7D" w:rsidRPr="00A142C2" w:rsidRDefault="009E6D7D" w:rsidP="00B538DF">
      <w:pPr>
        <w:framePr w:w="9068" w:h="2514" w:hSpace="180" w:wrap="around" w:vAnchor="text" w:hAnchor="page" w:x="1501" w:y="721"/>
        <w:pBdr>
          <w:top w:val="single" w:sz="6" w:space="1" w:color="auto"/>
          <w:left w:val="single" w:sz="6" w:space="1" w:color="auto"/>
          <w:bottom w:val="single" w:sz="6" w:space="1" w:color="auto"/>
          <w:right w:val="single" w:sz="6" w:space="1" w:color="auto"/>
        </w:pBdr>
        <w:rPr>
          <w:sz w:val="22"/>
          <w:szCs w:val="22"/>
        </w:rPr>
      </w:pPr>
    </w:p>
    <w:p w14:paraId="183A36B8" w14:textId="77777777" w:rsidR="00B538DF" w:rsidRDefault="00B538DF" w:rsidP="00B538DF">
      <w:pPr>
        <w:pStyle w:val="Default"/>
        <w:rPr>
          <w:b/>
        </w:rPr>
      </w:pPr>
      <w:r w:rsidRPr="00B27D63">
        <w:rPr>
          <w:b/>
        </w:rPr>
        <w:t>School Vision and Values</w:t>
      </w:r>
    </w:p>
    <w:p w14:paraId="0C51DF61" w14:textId="77777777" w:rsidR="00B538DF" w:rsidRDefault="00B538DF" w:rsidP="00B27D63">
      <w:pPr>
        <w:pStyle w:val="Default"/>
        <w:rPr>
          <w:b/>
          <w:sz w:val="22"/>
          <w:szCs w:val="22"/>
        </w:rPr>
      </w:pPr>
    </w:p>
    <w:p w14:paraId="3BF337FF" w14:textId="77777777" w:rsidR="00B538DF" w:rsidRDefault="00B538DF" w:rsidP="00B27D63">
      <w:pPr>
        <w:pStyle w:val="Default"/>
        <w:rPr>
          <w:b/>
          <w:sz w:val="22"/>
          <w:szCs w:val="22"/>
        </w:rPr>
      </w:pPr>
    </w:p>
    <w:p w14:paraId="7CB80E78" w14:textId="77777777" w:rsidR="00B538DF" w:rsidRDefault="00B538DF" w:rsidP="00B27D63">
      <w:pPr>
        <w:pStyle w:val="Default"/>
        <w:rPr>
          <w:b/>
          <w:sz w:val="22"/>
          <w:szCs w:val="22"/>
        </w:rPr>
      </w:pPr>
    </w:p>
    <w:p w14:paraId="3C1013D2" w14:textId="77777777" w:rsidR="00B538DF" w:rsidRDefault="00B538DF" w:rsidP="00B27D63">
      <w:pPr>
        <w:pStyle w:val="Default"/>
        <w:rPr>
          <w:b/>
          <w:sz w:val="22"/>
          <w:szCs w:val="22"/>
        </w:rPr>
      </w:pPr>
    </w:p>
    <w:p w14:paraId="4FD52D70" w14:textId="77777777" w:rsidR="00B538DF" w:rsidRPr="00B538DF" w:rsidRDefault="00B538DF" w:rsidP="00B27D63">
      <w:pPr>
        <w:pStyle w:val="Default"/>
        <w:rPr>
          <w:b/>
        </w:rPr>
      </w:pPr>
      <w:r w:rsidRPr="00B538DF">
        <w:rPr>
          <w:b/>
        </w:rPr>
        <w:t>Audit and Consultation</w:t>
      </w:r>
    </w:p>
    <w:p w14:paraId="403D0CD6" w14:textId="77777777" w:rsidR="00B538DF" w:rsidRDefault="00B538DF" w:rsidP="00B27D63">
      <w:pPr>
        <w:pStyle w:val="Default"/>
        <w:rPr>
          <w:b/>
          <w:sz w:val="22"/>
          <w:szCs w:val="22"/>
        </w:rPr>
      </w:pPr>
    </w:p>
    <w:p w14:paraId="01223DD8" w14:textId="77777777" w:rsidR="00B538DF" w:rsidRPr="000E20A0" w:rsidRDefault="00B538DF" w:rsidP="000E20A0">
      <w:pPr>
        <w:pStyle w:val="Default"/>
        <w:rPr>
          <w:sz w:val="22"/>
          <w:szCs w:val="22"/>
        </w:rPr>
      </w:pPr>
      <w:r w:rsidRPr="000E20A0">
        <w:rPr>
          <w:sz w:val="22"/>
          <w:szCs w:val="22"/>
        </w:rPr>
        <w:t>In arriving at our improvement priorities, the school has taken account of North Lanarkshire’s Aspire priorities, an audit of the previous year’s improvement plan and engagement with parents/carers and learners. Current national priorities, are outlined in the NIF, have also been considered (see below):</w:t>
      </w:r>
    </w:p>
    <w:p w14:paraId="19AB419E" w14:textId="77777777" w:rsidR="00B538DF" w:rsidRPr="000E20A0" w:rsidRDefault="00B538DF" w:rsidP="00B27D63">
      <w:pPr>
        <w:pStyle w:val="Default"/>
        <w:rPr>
          <w:sz w:val="22"/>
          <w:szCs w:val="22"/>
        </w:rPr>
      </w:pPr>
    </w:p>
    <w:p w14:paraId="5A00FC13" w14:textId="77777777" w:rsidR="000E20A0" w:rsidRPr="000E20A0" w:rsidRDefault="000E20A0" w:rsidP="000E20A0">
      <w:pPr>
        <w:ind w:left="357"/>
        <w:rPr>
          <w:color w:val="auto"/>
          <w:sz w:val="22"/>
          <w:szCs w:val="22"/>
          <w:lang w:eastAsia="en-US"/>
        </w:rPr>
      </w:pPr>
      <w:r w:rsidRPr="000E20A0">
        <w:rPr>
          <w:color w:val="auto"/>
          <w:sz w:val="22"/>
          <w:szCs w:val="22"/>
          <w:lang w:eastAsia="en-US"/>
        </w:rPr>
        <w:t xml:space="preserve">• Improvement in attainment, particularly in literacy and numeracy </w:t>
      </w:r>
    </w:p>
    <w:p w14:paraId="72D35AA6" w14:textId="77777777" w:rsidR="000E20A0" w:rsidRPr="000E20A0" w:rsidRDefault="000E20A0" w:rsidP="000E20A0">
      <w:pPr>
        <w:ind w:left="357"/>
        <w:rPr>
          <w:color w:val="auto"/>
          <w:sz w:val="22"/>
          <w:szCs w:val="22"/>
          <w:lang w:eastAsia="en-US"/>
        </w:rPr>
      </w:pPr>
      <w:r w:rsidRPr="000E20A0">
        <w:rPr>
          <w:color w:val="auto"/>
          <w:sz w:val="22"/>
          <w:szCs w:val="22"/>
          <w:lang w:eastAsia="en-US"/>
        </w:rPr>
        <w:t xml:space="preserve">• Closing the attainment gap between the most and least disadvantaged children </w:t>
      </w:r>
    </w:p>
    <w:p w14:paraId="3149907C" w14:textId="77777777" w:rsidR="000E20A0" w:rsidRPr="000E20A0" w:rsidRDefault="000E20A0" w:rsidP="000E20A0">
      <w:pPr>
        <w:ind w:left="357"/>
        <w:rPr>
          <w:color w:val="auto"/>
          <w:sz w:val="22"/>
          <w:szCs w:val="22"/>
          <w:lang w:eastAsia="en-US"/>
        </w:rPr>
      </w:pPr>
      <w:r w:rsidRPr="000E20A0">
        <w:rPr>
          <w:color w:val="auto"/>
          <w:sz w:val="22"/>
          <w:szCs w:val="22"/>
          <w:lang w:eastAsia="en-US"/>
        </w:rPr>
        <w:t xml:space="preserve">• Improvement in children and young people’s health and wellbeing </w:t>
      </w:r>
    </w:p>
    <w:p w14:paraId="6E38BA63" w14:textId="77777777" w:rsidR="000E20A0" w:rsidRPr="000E20A0" w:rsidRDefault="000E20A0" w:rsidP="000E20A0">
      <w:pPr>
        <w:ind w:left="357"/>
        <w:rPr>
          <w:color w:val="auto"/>
          <w:sz w:val="22"/>
          <w:szCs w:val="22"/>
          <w:lang w:eastAsia="en-US"/>
        </w:rPr>
      </w:pPr>
      <w:r w:rsidRPr="000E20A0">
        <w:rPr>
          <w:color w:val="auto"/>
          <w:sz w:val="22"/>
          <w:szCs w:val="22"/>
          <w:lang w:eastAsia="en-US"/>
        </w:rPr>
        <w:t xml:space="preserve">• Improvement in employability skills and sustained, positive school-leaver </w:t>
      </w:r>
    </w:p>
    <w:p w14:paraId="115363E6" w14:textId="77777777" w:rsidR="000E20A0" w:rsidRPr="000E20A0" w:rsidRDefault="000E20A0" w:rsidP="000E20A0">
      <w:pPr>
        <w:ind w:left="357"/>
        <w:rPr>
          <w:color w:val="auto"/>
          <w:sz w:val="22"/>
          <w:szCs w:val="22"/>
          <w:lang w:eastAsia="en-US"/>
        </w:rPr>
      </w:pPr>
      <w:r w:rsidRPr="000E20A0">
        <w:rPr>
          <w:color w:val="auto"/>
          <w:sz w:val="22"/>
          <w:szCs w:val="22"/>
          <w:lang w:eastAsia="en-US"/>
        </w:rPr>
        <w:t xml:space="preserve">  destinations for all young people</w:t>
      </w:r>
    </w:p>
    <w:p w14:paraId="472C32D0" w14:textId="77777777" w:rsidR="00B27D63" w:rsidRDefault="00B27D63" w:rsidP="00B27D63">
      <w:pPr>
        <w:pStyle w:val="Default"/>
        <w:rPr>
          <w:b/>
          <w:sz w:val="22"/>
          <w:szCs w:val="22"/>
        </w:rPr>
      </w:pPr>
    </w:p>
    <w:p w14:paraId="46F37599" w14:textId="0187D2EC" w:rsidR="007E747A" w:rsidRDefault="000E1285"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 xml:space="preserve">Our school uses a </w:t>
      </w:r>
      <w:r w:rsidR="00461B45">
        <w:rPr>
          <w:sz w:val="22"/>
          <w:szCs w:val="22"/>
        </w:rPr>
        <w:t>variety of approaches to communicate and engage with parents, including letters, curriculum workshops, parents’ reporting sessions, self-evaluation questionnaires, survey</w:t>
      </w:r>
      <w:r w:rsidR="00705CE3">
        <w:rPr>
          <w:sz w:val="22"/>
          <w:szCs w:val="22"/>
        </w:rPr>
        <w:t xml:space="preserve"> monkey and Sacramental workshops.</w:t>
      </w:r>
    </w:p>
    <w:p w14:paraId="6AD446E1" w14:textId="6B6584F9" w:rsidR="007851CF" w:rsidRDefault="007851CF"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 xml:space="preserve">Parents </w:t>
      </w:r>
      <w:r w:rsidR="000E1285">
        <w:rPr>
          <w:sz w:val="22"/>
          <w:szCs w:val="22"/>
        </w:rPr>
        <w:t>are</w:t>
      </w:r>
      <w:r w:rsidR="00705CE3">
        <w:rPr>
          <w:sz w:val="22"/>
          <w:szCs w:val="22"/>
        </w:rPr>
        <w:t xml:space="preserve"> </w:t>
      </w:r>
      <w:r>
        <w:rPr>
          <w:sz w:val="22"/>
          <w:szCs w:val="22"/>
        </w:rPr>
        <w:t>consulted re</w:t>
      </w:r>
      <w:r w:rsidR="00705CE3">
        <w:rPr>
          <w:sz w:val="22"/>
          <w:szCs w:val="22"/>
        </w:rPr>
        <w:t xml:space="preserve">garding </w:t>
      </w:r>
      <w:r w:rsidR="000E1285">
        <w:rPr>
          <w:sz w:val="22"/>
          <w:szCs w:val="22"/>
        </w:rPr>
        <w:t>to enhance policies and procedures, including a</w:t>
      </w:r>
      <w:r>
        <w:rPr>
          <w:sz w:val="22"/>
          <w:szCs w:val="22"/>
        </w:rPr>
        <w:t xml:space="preserve"> new </w:t>
      </w:r>
      <w:r w:rsidR="00371413">
        <w:rPr>
          <w:sz w:val="22"/>
          <w:szCs w:val="22"/>
        </w:rPr>
        <w:t xml:space="preserve">homework policy and </w:t>
      </w:r>
      <w:r w:rsidR="00705CE3">
        <w:rPr>
          <w:sz w:val="22"/>
          <w:szCs w:val="22"/>
        </w:rPr>
        <w:t xml:space="preserve">also reviewing arrangements for </w:t>
      </w:r>
      <w:r w:rsidR="00371413">
        <w:rPr>
          <w:sz w:val="22"/>
          <w:szCs w:val="22"/>
        </w:rPr>
        <w:t>parents’ consultation evening formats.</w:t>
      </w:r>
      <w:r w:rsidR="00377D6D">
        <w:rPr>
          <w:sz w:val="22"/>
          <w:szCs w:val="22"/>
        </w:rPr>
        <w:t xml:space="preserve">  Parents, and indeed all stakeholders, were consulted regarding our school vision.</w:t>
      </w:r>
    </w:p>
    <w:p w14:paraId="5D3FFCD7" w14:textId="3C9474D3" w:rsidR="00F776AB" w:rsidRDefault="00F776AB"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As a cluster</w:t>
      </w:r>
      <w:r w:rsidR="000E1285">
        <w:rPr>
          <w:sz w:val="22"/>
          <w:szCs w:val="22"/>
        </w:rPr>
        <w:t>,</w:t>
      </w:r>
      <w:r>
        <w:rPr>
          <w:sz w:val="22"/>
          <w:szCs w:val="22"/>
        </w:rPr>
        <w:t xml:space="preserve"> we are increasing opportunities for parents to support children’s learning.</w:t>
      </w:r>
    </w:p>
    <w:p w14:paraId="2627E062" w14:textId="1C1D86EE" w:rsidR="003D76C5" w:rsidRDefault="000E1285"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 xml:space="preserve">Our school follows </w:t>
      </w:r>
      <w:r w:rsidR="006947F7">
        <w:rPr>
          <w:sz w:val="22"/>
          <w:szCs w:val="22"/>
        </w:rPr>
        <w:t>North Lanarkshire policies</w:t>
      </w:r>
      <w:r>
        <w:rPr>
          <w:sz w:val="22"/>
          <w:szCs w:val="22"/>
        </w:rPr>
        <w:t xml:space="preserve"> in relation to equity and inclusion.</w:t>
      </w:r>
    </w:p>
    <w:p w14:paraId="42C87006" w14:textId="3C6B0444" w:rsidR="006947F7" w:rsidRDefault="006947F7"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 xml:space="preserve">PEF funding </w:t>
      </w:r>
      <w:r w:rsidR="000E1285">
        <w:rPr>
          <w:sz w:val="22"/>
          <w:szCs w:val="22"/>
        </w:rPr>
        <w:t xml:space="preserve">will be used </w:t>
      </w:r>
      <w:r>
        <w:rPr>
          <w:sz w:val="22"/>
          <w:szCs w:val="22"/>
        </w:rPr>
        <w:t>to</w:t>
      </w:r>
      <w:r w:rsidR="000E1285">
        <w:rPr>
          <w:sz w:val="22"/>
          <w:szCs w:val="22"/>
        </w:rPr>
        <w:t xml:space="preserve"> hire a family learning worker to</w:t>
      </w:r>
      <w:r>
        <w:rPr>
          <w:sz w:val="22"/>
          <w:szCs w:val="22"/>
        </w:rPr>
        <w:t xml:space="preserve"> respond to individual families</w:t>
      </w:r>
      <w:r w:rsidR="00777BA4">
        <w:rPr>
          <w:sz w:val="22"/>
          <w:szCs w:val="22"/>
        </w:rPr>
        <w:t>’</w:t>
      </w:r>
      <w:r>
        <w:rPr>
          <w:sz w:val="22"/>
          <w:szCs w:val="22"/>
        </w:rPr>
        <w:t xml:space="preserve"> needs.</w:t>
      </w:r>
    </w:p>
    <w:p w14:paraId="19A1D338" w14:textId="06E90D35" w:rsidR="00777BA4" w:rsidRDefault="000E1285"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 xml:space="preserve">All staff have had recent </w:t>
      </w:r>
      <w:r w:rsidR="00777BA4">
        <w:rPr>
          <w:sz w:val="22"/>
          <w:szCs w:val="22"/>
        </w:rPr>
        <w:t xml:space="preserve">GIRFEC training </w:t>
      </w:r>
      <w:r>
        <w:rPr>
          <w:sz w:val="22"/>
          <w:szCs w:val="22"/>
        </w:rPr>
        <w:t xml:space="preserve">from </w:t>
      </w:r>
      <w:r w:rsidR="00777BA4">
        <w:rPr>
          <w:sz w:val="22"/>
          <w:szCs w:val="22"/>
        </w:rPr>
        <w:t>Steven Gallagher</w:t>
      </w:r>
      <w:r>
        <w:rPr>
          <w:sz w:val="22"/>
          <w:szCs w:val="22"/>
        </w:rPr>
        <w:t>, ASM.</w:t>
      </w:r>
    </w:p>
    <w:p w14:paraId="1846E329" w14:textId="3212EF68" w:rsidR="00777BA4" w:rsidRDefault="000E1285"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We have hosted a p</w:t>
      </w:r>
      <w:r w:rsidR="007851CF">
        <w:rPr>
          <w:sz w:val="22"/>
          <w:szCs w:val="22"/>
        </w:rPr>
        <w:t>arent and child after school club.</w:t>
      </w:r>
    </w:p>
    <w:p w14:paraId="349EB775" w14:textId="6FFED1AE" w:rsidR="007851CF" w:rsidRDefault="000E1285"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We have a regular grandparent gardener, who works with teachers and pupils in our school garden, growing plants, flowers and vegetables.</w:t>
      </w:r>
    </w:p>
    <w:p w14:paraId="2374E36F" w14:textId="055FCFF7" w:rsidR="000E1285" w:rsidRDefault="000E1285"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Parents’ expertise is regularly called upon to enhance children’s learning experiences.</w:t>
      </w:r>
    </w:p>
    <w:p w14:paraId="645D6EED" w14:textId="359C1BC3" w:rsidR="00371413" w:rsidRDefault="000E1285"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We have an o</w:t>
      </w:r>
      <w:r w:rsidR="00371413">
        <w:rPr>
          <w:sz w:val="22"/>
          <w:szCs w:val="22"/>
        </w:rPr>
        <w:t xml:space="preserve">pen door policy </w:t>
      </w:r>
      <w:r>
        <w:rPr>
          <w:sz w:val="22"/>
          <w:szCs w:val="22"/>
        </w:rPr>
        <w:t xml:space="preserve">and </w:t>
      </w:r>
      <w:r w:rsidR="00371413">
        <w:rPr>
          <w:sz w:val="22"/>
          <w:szCs w:val="22"/>
        </w:rPr>
        <w:t>clear complaints procedure.</w:t>
      </w:r>
    </w:p>
    <w:p w14:paraId="2EB17724" w14:textId="1C4598C1" w:rsidR="00371413" w:rsidRDefault="000E1285"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 xml:space="preserve">We foster strong school, </w:t>
      </w:r>
      <w:r w:rsidR="00371413">
        <w:rPr>
          <w:sz w:val="22"/>
          <w:szCs w:val="22"/>
        </w:rPr>
        <w:t>parish</w:t>
      </w:r>
      <w:r>
        <w:rPr>
          <w:sz w:val="22"/>
          <w:szCs w:val="22"/>
        </w:rPr>
        <w:t xml:space="preserve"> and </w:t>
      </w:r>
      <w:r w:rsidR="00371413">
        <w:rPr>
          <w:sz w:val="22"/>
          <w:szCs w:val="22"/>
        </w:rPr>
        <w:t>community links.</w:t>
      </w:r>
      <w:r>
        <w:rPr>
          <w:sz w:val="22"/>
          <w:szCs w:val="22"/>
        </w:rPr>
        <w:t xml:space="preserve"> This is further promoted by participation in the Pope Francis Faith Award, coffee mornings, open days and attending community events.</w:t>
      </w:r>
    </w:p>
    <w:p w14:paraId="3EB70006" w14:textId="5380E968" w:rsidR="00F322F0" w:rsidRDefault="00F322F0"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r>
        <w:rPr>
          <w:sz w:val="22"/>
          <w:szCs w:val="22"/>
        </w:rPr>
        <w:t>We have a very active Parent Council, who meet regularly to contribute to school decision making.</w:t>
      </w:r>
    </w:p>
    <w:p w14:paraId="668B188C" w14:textId="77777777" w:rsidR="006947F7" w:rsidRPr="00A142C2" w:rsidRDefault="006947F7" w:rsidP="000E20A0">
      <w:pPr>
        <w:framePr w:w="8868" w:h="1434" w:hSpace="180" w:wrap="around" w:vAnchor="text" w:hAnchor="page" w:x="1501" w:y="442"/>
        <w:pBdr>
          <w:top w:val="single" w:sz="6" w:space="1" w:color="auto"/>
          <w:left w:val="single" w:sz="6" w:space="1" w:color="auto"/>
          <w:bottom w:val="single" w:sz="6" w:space="1" w:color="auto"/>
          <w:right w:val="single" w:sz="6" w:space="1" w:color="auto"/>
        </w:pBdr>
        <w:rPr>
          <w:sz w:val="22"/>
          <w:szCs w:val="22"/>
        </w:rPr>
      </w:pPr>
    </w:p>
    <w:p w14:paraId="4EC9C1E2" w14:textId="76476FE7" w:rsidR="000E20A0" w:rsidRDefault="000E20A0" w:rsidP="00B27D63">
      <w:pPr>
        <w:pStyle w:val="Default"/>
        <w:rPr>
          <w:b/>
          <w:sz w:val="22"/>
          <w:szCs w:val="22"/>
        </w:rPr>
      </w:pPr>
      <w:r>
        <w:rPr>
          <w:b/>
          <w:sz w:val="22"/>
          <w:szCs w:val="22"/>
        </w:rPr>
        <w:t>Details of engagement with parents/carers</w:t>
      </w:r>
    </w:p>
    <w:p w14:paraId="30AB482F" w14:textId="77777777" w:rsidR="00377D6D" w:rsidRDefault="00377D6D" w:rsidP="00B27D63">
      <w:pPr>
        <w:pStyle w:val="Default"/>
        <w:rPr>
          <w:b/>
          <w:sz w:val="22"/>
          <w:szCs w:val="22"/>
        </w:rPr>
      </w:pPr>
    </w:p>
    <w:p w14:paraId="2D1FE175" w14:textId="77777777" w:rsidR="000E20A0" w:rsidRPr="000E20A0" w:rsidRDefault="000E20A0" w:rsidP="00B27D63">
      <w:pPr>
        <w:pStyle w:val="Default"/>
        <w:rPr>
          <w:b/>
          <w:sz w:val="22"/>
          <w:szCs w:val="22"/>
        </w:rPr>
      </w:pPr>
      <w:r>
        <w:rPr>
          <w:b/>
          <w:sz w:val="22"/>
          <w:szCs w:val="22"/>
        </w:rPr>
        <w:t>Details of engagement with learners</w:t>
      </w:r>
    </w:p>
    <w:p w14:paraId="3B18FDA0" w14:textId="77777777" w:rsidR="00B27D63" w:rsidRPr="00B27D63" w:rsidRDefault="00B27D63" w:rsidP="00B27D63">
      <w:pPr>
        <w:pStyle w:val="Default"/>
        <w:rPr>
          <w:b/>
        </w:rPr>
      </w:pPr>
    </w:p>
    <w:p w14:paraId="48C6BED6" w14:textId="347A3D92" w:rsidR="000E20A0" w:rsidRDefault="00705CE3"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Our school promotes a nurturing ethos and p</w:t>
      </w:r>
      <w:r w:rsidR="00CF3896">
        <w:rPr>
          <w:sz w:val="22"/>
          <w:szCs w:val="22"/>
        </w:rPr>
        <w:t xml:space="preserve">ositive relationships </w:t>
      </w:r>
      <w:r>
        <w:rPr>
          <w:sz w:val="22"/>
          <w:szCs w:val="22"/>
        </w:rPr>
        <w:t xml:space="preserve">are </w:t>
      </w:r>
      <w:r w:rsidR="00CF3896">
        <w:rPr>
          <w:sz w:val="22"/>
          <w:szCs w:val="22"/>
        </w:rPr>
        <w:t xml:space="preserve">promoted at every level.  </w:t>
      </w:r>
    </w:p>
    <w:p w14:paraId="56837BE0" w14:textId="5098EB85" w:rsidR="00CF3896" w:rsidRDefault="00CF3896"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Children </w:t>
      </w:r>
      <w:r w:rsidR="00705CE3">
        <w:rPr>
          <w:sz w:val="22"/>
          <w:szCs w:val="22"/>
        </w:rPr>
        <w:t xml:space="preserve">are </w:t>
      </w:r>
      <w:r>
        <w:rPr>
          <w:sz w:val="22"/>
          <w:szCs w:val="22"/>
        </w:rPr>
        <w:t>highly motivated and engaged in their learning.</w:t>
      </w:r>
    </w:p>
    <w:p w14:paraId="0965C680" w14:textId="09877B09" w:rsidR="00CF3896" w:rsidRDefault="00705CE3"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Children’s a</w:t>
      </w:r>
      <w:r w:rsidR="00CF3896">
        <w:rPr>
          <w:sz w:val="22"/>
          <w:szCs w:val="22"/>
        </w:rPr>
        <w:t xml:space="preserve">chievements are recognised and promoted through twitter, weekly assemblies </w:t>
      </w:r>
      <w:r>
        <w:rPr>
          <w:sz w:val="22"/>
          <w:szCs w:val="22"/>
        </w:rPr>
        <w:t>and our ‘Good Work Wall.’</w:t>
      </w:r>
    </w:p>
    <w:p w14:paraId="5F58B8B4" w14:textId="2D87CB55" w:rsidR="00E84749" w:rsidRDefault="00E84749"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A range of resources, including ICT, </w:t>
      </w:r>
      <w:r w:rsidR="00705CE3">
        <w:rPr>
          <w:sz w:val="22"/>
          <w:szCs w:val="22"/>
        </w:rPr>
        <w:t xml:space="preserve">are </w:t>
      </w:r>
      <w:r>
        <w:rPr>
          <w:sz w:val="22"/>
          <w:szCs w:val="22"/>
        </w:rPr>
        <w:t>used to engage and motivate children.</w:t>
      </w:r>
    </w:p>
    <w:p w14:paraId="050734A1" w14:textId="0ABD6B63" w:rsidR="00CD11D0" w:rsidRDefault="00CD11D0"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Children </w:t>
      </w:r>
      <w:r w:rsidR="00705CE3">
        <w:rPr>
          <w:sz w:val="22"/>
          <w:szCs w:val="22"/>
        </w:rPr>
        <w:t xml:space="preserve">are becoming increasingly </w:t>
      </w:r>
      <w:r>
        <w:rPr>
          <w:sz w:val="22"/>
          <w:szCs w:val="22"/>
        </w:rPr>
        <w:t xml:space="preserve">involved in </w:t>
      </w:r>
      <w:r w:rsidR="00705CE3">
        <w:rPr>
          <w:sz w:val="22"/>
          <w:szCs w:val="22"/>
        </w:rPr>
        <w:t>meaningful peer and self-</w:t>
      </w:r>
      <w:r>
        <w:rPr>
          <w:sz w:val="22"/>
          <w:szCs w:val="22"/>
        </w:rPr>
        <w:t>assessment and target setting.</w:t>
      </w:r>
    </w:p>
    <w:p w14:paraId="207CD094" w14:textId="0AE98BE7" w:rsidR="00CF3896" w:rsidRDefault="00705CE3"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We have forged strong, positive links</w:t>
      </w:r>
      <w:r w:rsidR="00CF3896">
        <w:rPr>
          <w:sz w:val="22"/>
          <w:szCs w:val="22"/>
        </w:rPr>
        <w:t xml:space="preserve"> with </w:t>
      </w:r>
      <w:r>
        <w:rPr>
          <w:sz w:val="22"/>
          <w:szCs w:val="22"/>
        </w:rPr>
        <w:t>partner agencies, including Educational Psychology, to ensure best outcomes for our young people.</w:t>
      </w:r>
    </w:p>
    <w:p w14:paraId="30764C8C" w14:textId="3266AED7" w:rsidR="00BB592F" w:rsidRDefault="00705CE3"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Our children are regularly encouraged to take on leadership roles both in school and in the community; these include buddies and mentors, and participation in the Pope Francis Faith Award.</w:t>
      </w:r>
    </w:p>
    <w:p w14:paraId="1FAB91AC" w14:textId="30C528C4" w:rsidR="00BB592F" w:rsidRDefault="00705CE3"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Children are involved in the self-evaluation for improvement process within our school and are consulted regularly </w:t>
      </w:r>
      <w:r w:rsidR="000E1285">
        <w:rPr>
          <w:sz w:val="22"/>
          <w:szCs w:val="22"/>
        </w:rPr>
        <w:t>through the ‘Big Question’ during Pupil Voice.</w:t>
      </w:r>
    </w:p>
    <w:p w14:paraId="23CBA469" w14:textId="00DBC1EC" w:rsidR="00311028" w:rsidRDefault="00311028"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Staff confidence </w:t>
      </w:r>
      <w:r w:rsidR="000E1285">
        <w:rPr>
          <w:sz w:val="22"/>
          <w:szCs w:val="22"/>
        </w:rPr>
        <w:t>continues to increase</w:t>
      </w:r>
      <w:r>
        <w:rPr>
          <w:sz w:val="22"/>
          <w:szCs w:val="22"/>
        </w:rPr>
        <w:t xml:space="preserve"> in</w:t>
      </w:r>
      <w:r w:rsidR="000E1285">
        <w:rPr>
          <w:sz w:val="22"/>
          <w:szCs w:val="22"/>
        </w:rPr>
        <w:t xml:space="preserve"> both the use of data, and in making professional judgements regarding achievement of levels.</w:t>
      </w:r>
    </w:p>
    <w:p w14:paraId="1C49F538" w14:textId="503D0F32" w:rsidR="00311028" w:rsidRDefault="000E1285"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 xml:space="preserve">Staff are increasingly using </w:t>
      </w:r>
      <w:r w:rsidR="00911E18">
        <w:rPr>
          <w:sz w:val="22"/>
          <w:szCs w:val="22"/>
        </w:rPr>
        <w:t>SIMD data and transition documen</w:t>
      </w:r>
      <w:r>
        <w:rPr>
          <w:sz w:val="22"/>
          <w:szCs w:val="22"/>
        </w:rPr>
        <w:t>tation to ensure continuity of learning for all pupils.</w:t>
      </w:r>
    </w:p>
    <w:p w14:paraId="714078E3" w14:textId="18904795" w:rsidR="00911E18" w:rsidRDefault="000E1285"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r>
        <w:rPr>
          <w:sz w:val="22"/>
          <w:szCs w:val="22"/>
        </w:rPr>
        <w:t>Our n</w:t>
      </w:r>
      <w:r w:rsidR="00E84749">
        <w:rPr>
          <w:sz w:val="22"/>
          <w:szCs w:val="22"/>
        </w:rPr>
        <w:t>ew reporting for</w:t>
      </w:r>
      <w:r>
        <w:rPr>
          <w:sz w:val="22"/>
          <w:szCs w:val="22"/>
        </w:rPr>
        <w:t>mat is streamlined and personal to pupils, and identifies strengths and next steps in their learning.</w:t>
      </w:r>
    </w:p>
    <w:p w14:paraId="11718837" w14:textId="77777777" w:rsidR="00E84749" w:rsidRPr="00A142C2" w:rsidRDefault="00E84749" w:rsidP="000E20A0">
      <w:pPr>
        <w:framePr w:w="8868" w:h="1434" w:hSpace="180" w:wrap="around" w:vAnchor="text" w:hAnchor="page" w:x="1501" w:y="1"/>
        <w:pBdr>
          <w:top w:val="single" w:sz="6" w:space="1" w:color="auto"/>
          <w:left w:val="single" w:sz="6" w:space="1" w:color="auto"/>
          <w:bottom w:val="single" w:sz="6" w:space="1" w:color="auto"/>
          <w:right w:val="single" w:sz="6" w:space="1" w:color="auto"/>
        </w:pBdr>
        <w:rPr>
          <w:sz w:val="22"/>
          <w:szCs w:val="22"/>
        </w:rPr>
      </w:pPr>
    </w:p>
    <w:p w14:paraId="0B93FE2C" w14:textId="77777777" w:rsidR="00B27D63" w:rsidRDefault="00B27D63" w:rsidP="00B27D63">
      <w:pPr>
        <w:pStyle w:val="Default"/>
        <w:rPr>
          <w:sz w:val="22"/>
          <w:szCs w:val="22"/>
        </w:rPr>
      </w:pPr>
    </w:p>
    <w:p w14:paraId="478A9D13" w14:textId="77777777" w:rsidR="00B27D63" w:rsidRPr="00B27D63" w:rsidRDefault="00B27D63" w:rsidP="00B27D63">
      <w:pPr>
        <w:pStyle w:val="Default"/>
        <w:rPr>
          <w:sz w:val="22"/>
          <w:szCs w:val="22"/>
        </w:rPr>
      </w:pPr>
    </w:p>
    <w:p w14:paraId="2BB8B97F" w14:textId="77777777" w:rsidR="005F000D" w:rsidRDefault="005F000D" w:rsidP="00165CAB">
      <w:pPr>
        <w:pStyle w:val="Default"/>
        <w:rPr>
          <w:color w:val="006621"/>
          <w:sz w:val="21"/>
          <w:szCs w:val="21"/>
        </w:rPr>
        <w:sectPr w:rsidR="005F000D" w:rsidSect="005F000D">
          <w:pgSz w:w="11906" w:h="16838" w:code="9"/>
          <w:pgMar w:top="1440" w:right="1440" w:bottom="1440" w:left="1440" w:header="709" w:footer="709" w:gutter="0"/>
          <w:cols w:space="708"/>
          <w:docGrid w:linePitch="360"/>
        </w:sectPr>
      </w:pPr>
    </w:p>
    <w:p w14:paraId="68B0FD93" w14:textId="77777777" w:rsidR="00372789" w:rsidRDefault="00372789" w:rsidP="005F000D">
      <w:pPr>
        <w:rPr>
          <w:b/>
          <w:sz w:val="22"/>
          <w:szCs w:val="22"/>
        </w:rPr>
      </w:pPr>
      <w:r>
        <w:rPr>
          <w:b/>
          <w:sz w:val="22"/>
          <w:szCs w:val="22"/>
        </w:rPr>
        <w:lastRenderedPageBreak/>
        <w:t>2017-18 Improvement Plan</w:t>
      </w:r>
    </w:p>
    <w:p w14:paraId="68FCD255" w14:textId="77777777" w:rsidR="00372789" w:rsidRDefault="00372789" w:rsidP="005F000D">
      <w:pPr>
        <w:rPr>
          <w:b/>
          <w:sz w:val="22"/>
          <w:szCs w:val="22"/>
        </w:rPr>
      </w:pPr>
    </w:p>
    <w:p w14:paraId="461DF03A" w14:textId="77777777" w:rsidR="00372789" w:rsidRDefault="00372789" w:rsidP="00372789">
      <w:pPr>
        <w:rPr>
          <w:sz w:val="22"/>
          <w:szCs w:val="22"/>
        </w:rPr>
      </w:pPr>
      <w:r w:rsidRPr="00A142C2">
        <w:rPr>
          <w:b/>
          <w:sz w:val="22"/>
          <w:szCs w:val="22"/>
        </w:rPr>
        <w:t>Improvement Priority 1:</w:t>
      </w:r>
      <w:r w:rsidRPr="00A142C2">
        <w:rPr>
          <w:sz w:val="22"/>
          <w:szCs w:val="22"/>
        </w:rPr>
        <w:t xml:space="preserve">  </w:t>
      </w:r>
    </w:p>
    <w:p w14:paraId="0595C9C0" w14:textId="4A608A88" w:rsidR="00372789" w:rsidRDefault="007628EC" w:rsidP="00372789">
      <w:pPr>
        <w:framePr w:w="14927" w:h="721" w:hSpace="180" w:wrap="around" w:vAnchor="text" w:hAnchor="page" w:x="628" w:y="328"/>
        <w:pBdr>
          <w:top w:val="single" w:sz="6" w:space="1" w:color="auto"/>
          <w:left w:val="single" w:sz="6" w:space="1" w:color="auto"/>
          <w:bottom w:val="single" w:sz="6" w:space="1" w:color="auto"/>
          <w:right w:val="single" w:sz="6" w:space="1" w:color="auto"/>
        </w:pBdr>
        <w:rPr>
          <w:sz w:val="22"/>
          <w:szCs w:val="22"/>
        </w:rPr>
      </w:pPr>
      <w:r>
        <w:rPr>
          <w:sz w:val="22"/>
          <w:szCs w:val="22"/>
        </w:rPr>
        <w:t xml:space="preserve">Improve attainment in literacy through effective </w:t>
      </w:r>
      <w:r w:rsidR="00E12052">
        <w:rPr>
          <w:sz w:val="22"/>
          <w:szCs w:val="22"/>
        </w:rPr>
        <w:t xml:space="preserve">moderation of </w:t>
      </w:r>
      <w:r>
        <w:rPr>
          <w:sz w:val="22"/>
          <w:szCs w:val="22"/>
        </w:rPr>
        <w:t>planning, learning, t</w:t>
      </w:r>
      <w:r w:rsidR="00E12052">
        <w:rPr>
          <w:sz w:val="22"/>
          <w:szCs w:val="22"/>
        </w:rPr>
        <w:t>eaching and assessment to improve outcomes for all learners.</w:t>
      </w:r>
    </w:p>
    <w:p w14:paraId="123E22C7" w14:textId="77777777" w:rsidR="00F67146" w:rsidRDefault="00F67146" w:rsidP="00372789">
      <w:pPr>
        <w:framePr w:w="14927" w:h="721" w:hSpace="180" w:wrap="around" w:vAnchor="text" w:hAnchor="page" w:x="628" w:y="328"/>
        <w:pBdr>
          <w:top w:val="single" w:sz="6" w:space="1" w:color="auto"/>
          <w:left w:val="single" w:sz="6" w:space="1" w:color="auto"/>
          <w:bottom w:val="single" w:sz="6" w:space="1" w:color="auto"/>
          <w:right w:val="single" w:sz="6" w:space="1" w:color="auto"/>
        </w:pBdr>
        <w:rPr>
          <w:sz w:val="22"/>
          <w:szCs w:val="22"/>
        </w:rPr>
      </w:pPr>
    </w:p>
    <w:p w14:paraId="3E9DE4D5" w14:textId="718BBA0E" w:rsidR="00E12052" w:rsidRPr="00F67146" w:rsidRDefault="00E12052" w:rsidP="00372789">
      <w:pPr>
        <w:framePr w:w="14927" w:h="721" w:hSpace="180" w:wrap="around" w:vAnchor="text" w:hAnchor="page" w:x="628" w:y="328"/>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NIF</w:t>
      </w:r>
      <w:r w:rsidR="00F67146" w:rsidRPr="00D25BB7">
        <w:rPr>
          <w:b/>
          <w:i/>
          <w:sz w:val="22"/>
          <w:szCs w:val="22"/>
        </w:rPr>
        <w:t xml:space="preserve"> Priority</w:t>
      </w:r>
      <w:r w:rsidR="00F67146" w:rsidRPr="00F67146">
        <w:rPr>
          <w:i/>
          <w:sz w:val="22"/>
          <w:szCs w:val="22"/>
        </w:rPr>
        <w:t xml:space="preserve"> – Improvement in attainment, particularly in literacy and numeracy.</w:t>
      </w:r>
    </w:p>
    <w:p w14:paraId="186DA872" w14:textId="389E683F" w:rsidR="00F67146" w:rsidRPr="00F67146" w:rsidRDefault="00F67146" w:rsidP="00372789">
      <w:pPr>
        <w:framePr w:w="14927" w:h="721" w:hSpace="180" w:wrap="around" w:vAnchor="text" w:hAnchor="page" w:x="628" w:y="328"/>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NIF Drivers</w:t>
      </w:r>
      <w:r w:rsidRPr="00F67146">
        <w:rPr>
          <w:i/>
          <w:sz w:val="22"/>
          <w:szCs w:val="22"/>
        </w:rPr>
        <w:t xml:space="preserve"> – Teacher professionalism; assessment of children’s progress; performance information</w:t>
      </w:r>
    </w:p>
    <w:p w14:paraId="25D35CDE" w14:textId="0CBF3E96" w:rsidR="00F67146" w:rsidRDefault="00F67146" w:rsidP="00372789">
      <w:pPr>
        <w:framePr w:w="14927" w:h="721" w:hSpace="180" w:wrap="around" w:vAnchor="text" w:hAnchor="page" w:x="628" w:y="328"/>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NL’s Aspire Priority</w:t>
      </w:r>
      <w:r w:rsidRPr="00F67146">
        <w:rPr>
          <w:i/>
          <w:sz w:val="22"/>
          <w:szCs w:val="22"/>
        </w:rPr>
        <w:t xml:space="preserve"> – Supporting all children to reach their full potential</w:t>
      </w:r>
    </w:p>
    <w:p w14:paraId="1FD0BBD6" w14:textId="1C94E6E5" w:rsidR="00F67146" w:rsidRPr="00F67146" w:rsidRDefault="00F67146" w:rsidP="00372789">
      <w:pPr>
        <w:framePr w:w="14927" w:h="721" w:hSpace="180" w:wrap="around" w:vAnchor="text" w:hAnchor="page" w:x="628" w:y="328"/>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HGIOS4 QIs</w:t>
      </w:r>
      <w:r>
        <w:rPr>
          <w:i/>
          <w:sz w:val="22"/>
          <w:szCs w:val="22"/>
        </w:rPr>
        <w:t xml:space="preserve"> </w:t>
      </w:r>
      <w:r w:rsidR="00D25BB7">
        <w:rPr>
          <w:i/>
          <w:sz w:val="22"/>
          <w:szCs w:val="22"/>
        </w:rPr>
        <w:t>–</w:t>
      </w:r>
      <w:r>
        <w:rPr>
          <w:i/>
          <w:sz w:val="22"/>
          <w:szCs w:val="22"/>
        </w:rPr>
        <w:t xml:space="preserve"> </w:t>
      </w:r>
      <w:r w:rsidR="00D25BB7">
        <w:rPr>
          <w:i/>
          <w:sz w:val="22"/>
          <w:szCs w:val="22"/>
        </w:rPr>
        <w:t>2.2 Curriculum; 2.3 Learning, Teaching and Assessment</w:t>
      </w:r>
    </w:p>
    <w:p w14:paraId="5E6974B5" w14:textId="77777777" w:rsidR="00372789" w:rsidRPr="00A142C2" w:rsidRDefault="00372789" w:rsidP="00372789">
      <w:pPr>
        <w:rPr>
          <w:b/>
          <w:sz w:val="22"/>
          <w:szCs w:val="22"/>
        </w:rPr>
      </w:pPr>
    </w:p>
    <w:p w14:paraId="7330F24C" w14:textId="77777777" w:rsidR="00372789" w:rsidRDefault="00372789" w:rsidP="005F000D">
      <w:pPr>
        <w:rPr>
          <w:b/>
          <w:sz w:val="22"/>
          <w:szCs w:val="22"/>
        </w:rPr>
      </w:pPr>
    </w:p>
    <w:p w14:paraId="37CC38FC" w14:textId="77777777" w:rsidR="00372789" w:rsidRDefault="00372789" w:rsidP="005F000D">
      <w:pPr>
        <w:rPr>
          <w:b/>
          <w:sz w:val="22"/>
          <w:szCs w:val="22"/>
        </w:rPr>
      </w:pPr>
      <w:r w:rsidRPr="00A142C2">
        <w:rPr>
          <w:b/>
          <w:sz w:val="22"/>
          <w:szCs w:val="22"/>
        </w:rPr>
        <w:t>Improvement Priority 2:</w:t>
      </w:r>
      <w:r w:rsidRPr="00A142C2">
        <w:rPr>
          <w:sz w:val="22"/>
          <w:szCs w:val="22"/>
        </w:rPr>
        <w:t xml:space="preserve">  </w:t>
      </w:r>
    </w:p>
    <w:p w14:paraId="30B2DA43" w14:textId="6FB77FC1" w:rsidR="00372789" w:rsidRDefault="001B3EF7" w:rsidP="00372789">
      <w:pPr>
        <w:framePr w:w="14927" w:h="721" w:hSpace="180" w:wrap="around" w:vAnchor="text" w:hAnchor="page" w:x="628" w:y="320"/>
        <w:pBdr>
          <w:top w:val="single" w:sz="6" w:space="1" w:color="auto"/>
          <w:left w:val="single" w:sz="6" w:space="1" w:color="auto"/>
          <w:bottom w:val="single" w:sz="6" w:space="1" w:color="auto"/>
          <w:right w:val="single" w:sz="6" w:space="1" w:color="auto"/>
        </w:pBdr>
        <w:rPr>
          <w:sz w:val="22"/>
          <w:szCs w:val="22"/>
        </w:rPr>
      </w:pPr>
      <w:r>
        <w:rPr>
          <w:sz w:val="22"/>
          <w:szCs w:val="22"/>
        </w:rPr>
        <w:t>Improve attainment in numeracy through effective moderation of planning, learning, teaching and assessment to improve outcomes for all learners.</w:t>
      </w:r>
    </w:p>
    <w:p w14:paraId="6DAD0C3E" w14:textId="77777777" w:rsidR="001B3EF7" w:rsidRDefault="001B3EF7" w:rsidP="00372789">
      <w:pPr>
        <w:framePr w:w="14927" w:h="721" w:hSpace="180" w:wrap="around" w:vAnchor="text" w:hAnchor="page" w:x="628" w:y="320"/>
        <w:pBdr>
          <w:top w:val="single" w:sz="6" w:space="1" w:color="auto"/>
          <w:left w:val="single" w:sz="6" w:space="1" w:color="auto"/>
          <w:bottom w:val="single" w:sz="6" w:space="1" w:color="auto"/>
          <w:right w:val="single" w:sz="6" w:space="1" w:color="auto"/>
        </w:pBdr>
        <w:rPr>
          <w:sz w:val="22"/>
          <w:szCs w:val="22"/>
        </w:rPr>
      </w:pPr>
    </w:p>
    <w:p w14:paraId="3C965ADC" w14:textId="77777777" w:rsidR="001B3EF7" w:rsidRPr="00F67146" w:rsidRDefault="001B3EF7" w:rsidP="001B3EF7">
      <w:pPr>
        <w:framePr w:w="14927" w:h="721" w:hSpace="180" w:wrap="around" w:vAnchor="text" w:hAnchor="page" w:x="628" w:y="320"/>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NIF Priority</w:t>
      </w:r>
      <w:r w:rsidRPr="00F67146">
        <w:rPr>
          <w:i/>
          <w:sz w:val="22"/>
          <w:szCs w:val="22"/>
        </w:rPr>
        <w:t xml:space="preserve"> – Improvement in attainment, particularly in literacy and numeracy.</w:t>
      </w:r>
    </w:p>
    <w:p w14:paraId="6F28779F" w14:textId="77777777" w:rsidR="001B3EF7" w:rsidRPr="00F67146" w:rsidRDefault="001B3EF7" w:rsidP="001B3EF7">
      <w:pPr>
        <w:framePr w:w="14927" w:h="721" w:hSpace="180" w:wrap="around" w:vAnchor="text" w:hAnchor="page" w:x="628" w:y="320"/>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NIF Drivers</w:t>
      </w:r>
      <w:r w:rsidRPr="00F67146">
        <w:rPr>
          <w:i/>
          <w:sz w:val="22"/>
          <w:szCs w:val="22"/>
        </w:rPr>
        <w:t xml:space="preserve"> – Teacher professionalism; assessment of children’s progress; performance information</w:t>
      </w:r>
    </w:p>
    <w:p w14:paraId="7E81F675" w14:textId="77777777" w:rsidR="001B3EF7" w:rsidRDefault="001B3EF7" w:rsidP="001B3EF7">
      <w:pPr>
        <w:framePr w:w="14927" w:h="721" w:hSpace="180" w:wrap="around" w:vAnchor="text" w:hAnchor="page" w:x="628" w:y="320"/>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NL’s Aspire Priority</w:t>
      </w:r>
      <w:r w:rsidRPr="00F67146">
        <w:rPr>
          <w:i/>
          <w:sz w:val="22"/>
          <w:szCs w:val="22"/>
        </w:rPr>
        <w:t xml:space="preserve"> – Supporting all children to reach their full potential</w:t>
      </w:r>
    </w:p>
    <w:p w14:paraId="22BB8D8D" w14:textId="1D85EBFE" w:rsidR="001B3EF7" w:rsidRPr="001B3EF7" w:rsidRDefault="001B3EF7" w:rsidP="00372789">
      <w:pPr>
        <w:framePr w:w="14927" w:h="721" w:hSpace="180" w:wrap="around" w:vAnchor="text" w:hAnchor="page" w:x="628" w:y="320"/>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HGIOS4 QIs</w:t>
      </w:r>
      <w:r>
        <w:rPr>
          <w:i/>
          <w:sz w:val="22"/>
          <w:szCs w:val="22"/>
        </w:rPr>
        <w:t xml:space="preserve"> – 2.2 Curriculum; 2.3 Learning, Teaching and Assessment</w:t>
      </w:r>
    </w:p>
    <w:p w14:paraId="586C1774" w14:textId="77777777" w:rsidR="00F95C69" w:rsidRPr="00A142C2" w:rsidRDefault="00F95C69" w:rsidP="005F000D">
      <w:pPr>
        <w:rPr>
          <w:sz w:val="22"/>
          <w:szCs w:val="22"/>
        </w:rPr>
      </w:pPr>
    </w:p>
    <w:p w14:paraId="5410F522" w14:textId="77777777" w:rsidR="00F95C69" w:rsidRPr="00A142C2" w:rsidRDefault="00F95C69" w:rsidP="005F000D">
      <w:pPr>
        <w:rPr>
          <w:sz w:val="22"/>
          <w:szCs w:val="22"/>
        </w:rPr>
      </w:pPr>
    </w:p>
    <w:p w14:paraId="6AED3986" w14:textId="74712C87" w:rsidR="00F95C69" w:rsidRPr="00A142C2" w:rsidRDefault="00F95C69" w:rsidP="005F000D">
      <w:pPr>
        <w:rPr>
          <w:sz w:val="22"/>
          <w:szCs w:val="22"/>
        </w:rPr>
      </w:pPr>
      <w:r w:rsidRPr="00A142C2">
        <w:rPr>
          <w:b/>
          <w:sz w:val="22"/>
          <w:szCs w:val="22"/>
        </w:rPr>
        <w:t>Improvement Priority 3:</w:t>
      </w:r>
      <w:r w:rsidRPr="00A142C2">
        <w:rPr>
          <w:sz w:val="22"/>
          <w:szCs w:val="22"/>
        </w:rPr>
        <w:t xml:space="preserve">  </w:t>
      </w:r>
    </w:p>
    <w:p w14:paraId="29C4B700" w14:textId="3DBA77F5" w:rsidR="00372789" w:rsidRDefault="00A24369" w:rsidP="00372789">
      <w:pPr>
        <w:framePr w:w="14927" w:h="721" w:hSpace="180" w:wrap="around" w:vAnchor="text" w:hAnchor="page" w:x="628" w:y="1"/>
        <w:pBdr>
          <w:top w:val="single" w:sz="6" w:space="1" w:color="auto"/>
          <w:left w:val="single" w:sz="6" w:space="1" w:color="auto"/>
          <w:bottom w:val="single" w:sz="6" w:space="1" w:color="auto"/>
          <w:right w:val="single" w:sz="6" w:space="1" w:color="auto"/>
        </w:pBdr>
        <w:rPr>
          <w:sz w:val="22"/>
          <w:szCs w:val="22"/>
        </w:rPr>
      </w:pPr>
      <w:r>
        <w:rPr>
          <w:sz w:val="22"/>
          <w:szCs w:val="22"/>
        </w:rPr>
        <w:t>Increased access to targeted HWB and Safeguarding supports to ensure that all children and young peop</w:t>
      </w:r>
      <w:r w:rsidR="006D51DD">
        <w:rPr>
          <w:sz w:val="22"/>
          <w:szCs w:val="22"/>
        </w:rPr>
        <w:t>l</w:t>
      </w:r>
      <w:r>
        <w:rPr>
          <w:sz w:val="22"/>
          <w:szCs w:val="22"/>
        </w:rPr>
        <w:t>e are safe, well cared for and enabled to flourish.</w:t>
      </w:r>
    </w:p>
    <w:p w14:paraId="2612C8D4" w14:textId="77777777" w:rsidR="00A24369" w:rsidRDefault="00A24369" w:rsidP="00372789">
      <w:pPr>
        <w:framePr w:w="14927" w:h="721" w:hSpace="180" w:wrap="around" w:vAnchor="text" w:hAnchor="page" w:x="628" w:y="1"/>
        <w:pBdr>
          <w:top w:val="single" w:sz="6" w:space="1" w:color="auto"/>
          <w:left w:val="single" w:sz="6" w:space="1" w:color="auto"/>
          <w:bottom w:val="single" w:sz="6" w:space="1" w:color="auto"/>
          <w:right w:val="single" w:sz="6" w:space="1" w:color="auto"/>
        </w:pBdr>
        <w:rPr>
          <w:sz w:val="22"/>
          <w:szCs w:val="22"/>
        </w:rPr>
      </w:pPr>
    </w:p>
    <w:p w14:paraId="1238A883" w14:textId="73CF489C" w:rsidR="00A24369" w:rsidRPr="00F67146" w:rsidRDefault="00A24369" w:rsidP="00A24369">
      <w:pPr>
        <w:framePr w:w="14927" w:h="721" w:hSpace="180" w:wrap="around" w:vAnchor="text" w:hAnchor="page" w:x="628" w:y="1"/>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NIF Priority</w:t>
      </w:r>
      <w:r w:rsidRPr="00F67146">
        <w:rPr>
          <w:i/>
          <w:sz w:val="22"/>
          <w:szCs w:val="22"/>
        </w:rPr>
        <w:t xml:space="preserve"> – </w:t>
      </w:r>
      <w:r>
        <w:rPr>
          <w:i/>
          <w:sz w:val="22"/>
          <w:szCs w:val="22"/>
        </w:rPr>
        <w:t>Improvement in children’s and young people’s health and wellbeing</w:t>
      </w:r>
    </w:p>
    <w:p w14:paraId="22A56981" w14:textId="08FA88D1" w:rsidR="00A24369" w:rsidRPr="00F67146" w:rsidRDefault="00A24369" w:rsidP="00A24369">
      <w:pPr>
        <w:framePr w:w="14927" w:h="721" w:hSpace="180" w:wrap="around" w:vAnchor="text" w:hAnchor="page" w:x="628" w:y="1"/>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NIF Drivers</w:t>
      </w:r>
      <w:r w:rsidRPr="00F67146">
        <w:rPr>
          <w:i/>
          <w:sz w:val="22"/>
          <w:szCs w:val="22"/>
        </w:rPr>
        <w:t xml:space="preserve"> – Teacher professionalism; </w:t>
      </w:r>
      <w:r>
        <w:rPr>
          <w:i/>
          <w:sz w:val="22"/>
          <w:szCs w:val="22"/>
        </w:rPr>
        <w:t>parental engagement</w:t>
      </w:r>
    </w:p>
    <w:p w14:paraId="3ECD5161" w14:textId="5C4051D2" w:rsidR="00A24369" w:rsidRDefault="00A24369" w:rsidP="00A24369">
      <w:pPr>
        <w:framePr w:w="14927" w:h="721" w:hSpace="180" w:wrap="around" w:vAnchor="text" w:hAnchor="page" w:x="628" w:y="1"/>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NL’s Aspire Priorit</w:t>
      </w:r>
      <w:r>
        <w:rPr>
          <w:b/>
          <w:i/>
          <w:sz w:val="22"/>
          <w:szCs w:val="22"/>
        </w:rPr>
        <w:t>ies</w:t>
      </w:r>
      <w:r w:rsidRPr="00F67146">
        <w:rPr>
          <w:i/>
          <w:sz w:val="22"/>
          <w:szCs w:val="22"/>
        </w:rPr>
        <w:t xml:space="preserve"> – </w:t>
      </w:r>
      <w:r>
        <w:rPr>
          <w:i/>
          <w:sz w:val="22"/>
          <w:szCs w:val="22"/>
        </w:rPr>
        <w:t>Ensuring the health, wellbeing and care of the communities; Improving relationships with the communities and the third sector</w:t>
      </w:r>
    </w:p>
    <w:p w14:paraId="7AB357FA" w14:textId="3F470722" w:rsidR="00A24369" w:rsidRPr="00675611" w:rsidRDefault="00A24369" w:rsidP="00372789">
      <w:pPr>
        <w:framePr w:w="14927" w:h="721" w:hSpace="180" w:wrap="around" w:vAnchor="text" w:hAnchor="page" w:x="628" w:y="1"/>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HGIOS4 QIs</w:t>
      </w:r>
      <w:r>
        <w:rPr>
          <w:i/>
          <w:sz w:val="22"/>
          <w:szCs w:val="22"/>
        </w:rPr>
        <w:t xml:space="preserve"> – 2.1 Safeguarding and Child Protection; 2.5 Family Learning; 2.6 Transitions</w:t>
      </w:r>
      <w:r w:rsidR="00675611">
        <w:rPr>
          <w:i/>
          <w:sz w:val="22"/>
          <w:szCs w:val="22"/>
        </w:rPr>
        <w:t>; 2.7 Partnerships; 3.1 Ensuring Wellbeing, Equality and Inclusion</w:t>
      </w:r>
    </w:p>
    <w:p w14:paraId="66B38CBE" w14:textId="77777777" w:rsidR="00372789" w:rsidRDefault="00372789" w:rsidP="005F000D">
      <w:pPr>
        <w:rPr>
          <w:b/>
          <w:sz w:val="22"/>
          <w:szCs w:val="22"/>
        </w:rPr>
      </w:pPr>
    </w:p>
    <w:p w14:paraId="41751D2A" w14:textId="6E635999" w:rsidR="00F95C69" w:rsidRPr="00A142C2" w:rsidRDefault="00F95C69" w:rsidP="005F000D">
      <w:pPr>
        <w:rPr>
          <w:sz w:val="22"/>
          <w:szCs w:val="22"/>
        </w:rPr>
      </w:pPr>
      <w:r w:rsidRPr="00A142C2">
        <w:rPr>
          <w:b/>
          <w:sz w:val="22"/>
          <w:szCs w:val="22"/>
        </w:rPr>
        <w:t>Improvement Priority 4:</w:t>
      </w:r>
      <w:r w:rsidRPr="00A142C2">
        <w:rPr>
          <w:sz w:val="22"/>
          <w:szCs w:val="22"/>
        </w:rPr>
        <w:t xml:space="preserve">  </w:t>
      </w:r>
    </w:p>
    <w:p w14:paraId="0292A3DB" w14:textId="29EF9510" w:rsidR="00267B35" w:rsidRDefault="00DB6493" w:rsidP="00372789">
      <w:pPr>
        <w:framePr w:w="14927" w:h="721" w:hSpace="180" w:wrap="around" w:vAnchor="text" w:hAnchor="page" w:x="628" w:y="1"/>
        <w:pBdr>
          <w:top w:val="single" w:sz="6" w:space="1" w:color="auto"/>
          <w:left w:val="single" w:sz="6" w:space="1" w:color="auto"/>
          <w:bottom w:val="single" w:sz="6" w:space="1" w:color="auto"/>
          <w:right w:val="single" w:sz="6" w:space="1" w:color="auto"/>
        </w:pBdr>
        <w:rPr>
          <w:sz w:val="22"/>
          <w:szCs w:val="22"/>
        </w:rPr>
      </w:pPr>
      <w:r>
        <w:rPr>
          <w:sz w:val="22"/>
          <w:szCs w:val="22"/>
        </w:rPr>
        <w:t>Securing children’s progress in the Nursery Classes, promoting equity for all learners.</w:t>
      </w:r>
    </w:p>
    <w:p w14:paraId="418864B4" w14:textId="77777777" w:rsidR="0046395F" w:rsidRDefault="0046395F" w:rsidP="00372789">
      <w:pPr>
        <w:framePr w:w="14927" w:h="721" w:hSpace="180" w:wrap="around" w:vAnchor="text" w:hAnchor="page" w:x="628" w:y="1"/>
        <w:pBdr>
          <w:top w:val="single" w:sz="6" w:space="1" w:color="auto"/>
          <w:left w:val="single" w:sz="6" w:space="1" w:color="auto"/>
          <w:bottom w:val="single" w:sz="6" w:space="1" w:color="auto"/>
          <w:right w:val="single" w:sz="6" w:space="1" w:color="auto"/>
        </w:pBdr>
        <w:rPr>
          <w:sz w:val="22"/>
          <w:szCs w:val="22"/>
        </w:rPr>
      </w:pPr>
    </w:p>
    <w:p w14:paraId="44E25292" w14:textId="3B11BF7A" w:rsidR="00DD0EE6" w:rsidRPr="00F67146" w:rsidRDefault="00DD0EE6" w:rsidP="00DD0EE6">
      <w:pPr>
        <w:framePr w:w="14927" w:h="721" w:hSpace="180" w:wrap="around" w:vAnchor="text" w:hAnchor="page" w:x="628" w:y="1"/>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NIF Priority</w:t>
      </w:r>
      <w:r w:rsidRPr="00F67146">
        <w:rPr>
          <w:i/>
          <w:sz w:val="22"/>
          <w:szCs w:val="22"/>
        </w:rPr>
        <w:t xml:space="preserve"> – </w:t>
      </w:r>
      <w:r w:rsidR="0046395F">
        <w:rPr>
          <w:i/>
          <w:sz w:val="22"/>
          <w:szCs w:val="22"/>
        </w:rPr>
        <w:t>Closing the attainment gap between the most and least disadvantaged children</w:t>
      </w:r>
    </w:p>
    <w:p w14:paraId="39867824" w14:textId="20E2163F" w:rsidR="00DD0EE6" w:rsidRPr="00F67146" w:rsidRDefault="00DD0EE6" w:rsidP="00DD0EE6">
      <w:pPr>
        <w:framePr w:w="14927" w:h="721" w:hSpace="180" w:wrap="around" w:vAnchor="text" w:hAnchor="page" w:x="628" w:y="1"/>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NIF Drivers</w:t>
      </w:r>
      <w:r w:rsidRPr="00F67146">
        <w:rPr>
          <w:i/>
          <w:sz w:val="22"/>
          <w:szCs w:val="22"/>
        </w:rPr>
        <w:t xml:space="preserve"> – Teacher professionalism; </w:t>
      </w:r>
      <w:r>
        <w:rPr>
          <w:i/>
          <w:sz w:val="22"/>
          <w:szCs w:val="22"/>
        </w:rPr>
        <w:t>parental engagement</w:t>
      </w:r>
      <w:r w:rsidR="0046395F">
        <w:rPr>
          <w:i/>
          <w:sz w:val="22"/>
          <w:szCs w:val="22"/>
        </w:rPr>
        <w:t>; assessment of children’s progress</w:t>
      </w:r>
    </w:p>
    <w:p w14:paraId="76BBD364" w14:textId="64F0D0E8" w:rsidR="00DD0EE6" w:rsidRDefault="00DD0EE6" w:rsidP="00DD0EE6">
      <w:pPr>
        <w:framePr w:w="14927" w:h="721" w:hSpace="180" w:wrap="around" w:vAnchor="text" w:hAnchor="page" w:x="628" w:y="1"/>
        <w:pBdr>
          <w:top w:val="single" w:sz="6" w:space="1" w:color="auto"/>
          <w:left w:val="single" w:sz="6" w:space="1" w:color="auto"/>
          <w:bottom w:val="single" w:sz="6" w:space="1" w:color="auto"/>
          <w:right w:val="single" w:sz="6" w:space="1" w:color="auto"/>
        </w:pBdr>
        <w:rPr>
          <w:i/>
          <w:sz w:val="22"/>
          <w:szCs w:val="22"/>
        </w:rPr>
      </w:pPr>
      <w:r w:rsidRPr="00D25BB7">
        <w:rPr>
          <w:b/>
          <w:i/>
          <w:sz w:val="22"/>
          <w:szCs w:val="22"/>
        </w:rPr>
        <w:t>NL’s Aspire Priorit</w:t>
      </w:r>
      <w:r>
        <w:rPr>
          <w:b/>
          <w:i/>
          <w:sz w:val="22"/>
          <w:szCs w:val="22"/>
        </w:rPr>
        <w:t>ies</w:t>
      </w:r>
      <w:r w:rsidRPr="00F67146">
        <w:rPr>
          <w:i/>
          <w:sz w:val="22"/>
          <w:szCs w:val="22"/>
        </w:rPr>
        <w:t xml:space="preserve"> – </w:t>
      </w:r>
      <w:r w:rsidR="0046395F">
        <w:rPr>
          <w:i/>
          <w:sz w:val="22"/>
          <w:szCs w:val="22"/>
        </w:rPr>
        <w:t>Supporting all children to reach their full potential</w:t>
      </w:r>
    </w:p>
    <w:p w14:paraId="1EA9AD20" w14:textId="2CCABF3D" w:rsidR="00DD0EE6" w:rsidRPr="00675611" w:rsidRDefault="0046395F" w:rsidP="00DD0EE6">
      <w:pPr>
        <w:framePr w:w="14927" w:h="721" w:hSpace="180" w:wrap="around" w:vAnchor="text" w:hAnchor="page" w:x="628" w:y="1"/>
        <w:pBdr>
          <w:top w:val="single" w:sz="6" w:space="1" w:color="auto"/>
          <w:left w:val="single" w:sz="6" w:space="1" w:color="auto"/>
          <w:bottom w:val="single" w:sz="6" w:space="1" w:color="auto"/>
          <w:right w:val="single" w:sz="6" w:space="1" w:color="auto"/>
        </w:pBdr>
        <w:rPr>
          <w:i/>
          <w:sz w:val="22"/>
          <w:szCs w:val="22"/>
        </w:rPr>
      </w:pPr>
      <w:r>
        <w:rPr>
          <w:b/>
          <w:i/>
          <w:sz w:val="22"/>
          <w:szCs w:val="22"/>
        </w:rPr>
        <w:t>HGIOELCC</w:t>
      </w:r>
      <w:r w:rsidR="00DD0EE6" w:rsidRPr="00D25BB7">
        <w:rPr>
          <w:b/>
          <w:i/>
          <w:sz w:val="22"/>
          <w:szCs w:val="22"/>
        </w:rPr>
        <w:t xml:space="preserve"> QIs</w:t>
      </w:r>
      <w:r w:rsidR="00DD0EE6">
        <w:rPr>
          <w:i/>
          <w:sz w:val="22"/>
          <w:szCs w:val="22"/>
        </w:rPr>
        <w:t xml:space="preserve"> – </w:t>
      </w:r>
      <w:r w:rsidR="007D2163">
        <w:rPr>
          <w:i/>
          <w:sz w:val="22"/>
          <w:szCs w:val="22"/>
        </w:rPr>
        <w:t>1.5 Management of Resources to Promote Equity; 2.4 Personalised Support; 2.5 Family Learning; 2.7 Partnerships; 3.1 Ensuring wellbeing, equality and inclusion; 3.2 Securing Children’s Progress</w:t>
      </w:r>
    </w:p>
    <w:p w14:paraId="2EE29106" w14:textId="77777777" w:rsidR="00DD0EE6" w:rsidRDefault="00DD0EE6" w:rsidP="00372789">
      <w:pPr>
        <w:framePr w:w="14927" w:h="721" w:hSpace="180" w:wrap="around" w:vAnchor="text" w:hAnchor="page" w:x="628" w:y="1"/>
        <w:pBdr>
          <w:top w:val="single" w:sz="6" w:space="1" w:color="auto"/>
          <w:left w:val="single" w:sz="6" w:space="1" w:color="auto"/>
          <w:bottom w:val="single" w:sz="6" w:space="1" w:color="auto"/>
          <w:right w:val="single" w:sz="6" w:space="1" w:color="auto"/>
        </w:pBdr>
        <w:rPr>
          <w:sz w:val="22"/>
          <w:szCs w:val="22"/>
        </w:rPr>
      </w:pPr>
    </w:p>
    <w:p w14:paraId="4EA4C028" w14:textId="77777777" w:rsidR="00267B35" w:rsidRPr="00A142C2" w:rsidRDefault="00267B35" w:rsidP="00372789">
      <w:pPr>
        <w:framePr w:w="14927" w:h="721" w:hSpace="180" w:wrap="around" w:vAnchor="text" w:hAnchor="page" w:x="628" w:y="1"/>
        <w:pBdr>
          <w:top w:val="single" w:sz="6" w:space="1" w:color="auto"/>
          <w:left w:val="single" w:sz="6" w:space="1" w:color="auto"/>
          <w:bottom w:val="single" w:sz="6" w:space="1" w:color="auto"/>
          <w:right w:val="single" w:sz="6" w:space="1" w:color="auto"/>
        </w:pBdr>
        <w:rPr>
          <w:sz w:val="22"/>
          <w:szCs w:val="22"/>
        </w:rPr>
      </w:pPr>
    </w:p>
    <w:p w14:paraId="4949B137" w14:textId="77777777" w:rsidR="00F95C69" w:rsidRPr="00A142C2" w:rsidRDefault="00F95C69" w:rsidP="005F000D">
      <w:pPr>
        <w:rPr>
          <w:sz w:val="22"/>
          <w:szCs w:val="22"/>
        </w:rPr>
      </w:pPr>
    </w:p>
    <w:p w14:paraId="7FE2BBAB" w14:textId="77777777" w:rsidR="00705CE3" w:rsidRPr="00705CE3" w:rsidRDefault="00705CE3" w:rsidP="00705CE3">
      <w:pPr>
        <w:rPr>
          <w:b/>
          <w:sz w:val="22"/>
          <w:szCs w:val="22"/>
        </w:rPr>
      </w:pPr>
      <w:r w:rsidRPr="00A142C2">
        <w:rPr>
          <w:b/>
          <w:sz w:val="22"/>
          <w:szCs w:val="22"/>
        </w:rPr>
        <w:t xml:space="preserve">Pupil Equity Fund interventions and </w:t>
      </w:r>
      <w:r>
        <w:rPr>
          <w:b/>
          <w:sz w:val="22"/>
          <w:szCs w:val="22"/>
        </w:rPr>
        <w:t xml:space="preserve">intended </w:t>
      </w:r>
      <w:r w:rsidRPr="00A142C2">
        <w:rPr>
          <w:b/>
          <w:sz w:val="22"/>
          <w:szCs w:val="22"/>
        </w:rPr>
        <w:t>impact</w:t>
      </w:r>
    </w:p>
    <w:p w14:paraId="2B20693E" w14:textId="77777777" w:rsidR="00F95C69" w:rsidRPr="00A142C2" w:rsidRDefault="00F95C69" w:rsidP="005F000D">
      <w:pPr>
        <w:rPr>
          <w:sz w:val="22"/>
          <w:szCs w:val="22"/>
        </w:rPr>
      </w:pPr>
    </w:p>
    <w:p w14:paraId="7C8F1172" w14:textId="406D8CAE" w:rsidR="00705CE3" w:rsidRPr="00705CE3" w:rsidRDefault="00705CE3" w:rsidP="00FE6E65">
      <w:pPr>
        <w:rPr>
          <w:b/>
          <w:sz w:val="22"/>
          <w:szCs w:val="22"/>
        </w:rPr>
      </w:pPr>
    </w:p>
    <w:tbl>
      <w:tblPr>
        <w:tblStyle w:val="TableGrid"/>
        <w:tblpPr w:leftFromText="180" w:rightFromText="180" w:vertAnchor="page" w:horzAnchor="page" w:tblpX="510" w:tblpY="1445"/>
        <w:tblW w:w="15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438"/>
        <w:gridCol w:w="2970"/>
        <w:gridCol w:w="1532"/>
        <w:gridCol w:w="1890"/>
        <w:gridCol w:w="1800"/>
        <w:gridCol w:w="3510"/>
      </w:tblGrid>
      <w:tr w:rsidR="00705CE3" w14:paraId="204AFC46" w14:textId="77777777" w:rsidTr="00705CE3">
        <w:trPr>
          <w:trHeight w:val="252"/>
        </w:trPr>
        <w:tc>
          <w:tcPr>
            <w:tcW w:w="3438" w:type="dxa"/>
          </w:tcPr>
          <w:p w14:paraId="20677409" w14:textId="77777777" w:rsidR="00705CE3" w:rsidRDefault="00705CE3" w:rsidP="00705CE3">
            <w:pPr>
              <w:jc w:val="center"/>
              <w:rPr>
                <w:b/>
              </w:rPr>
            </w:pPr>
            <w:r>
              <w:rPr>
                <w:b/>
              </w:rPr>
              <w:lastRenderedPageBreak/>
              <w:t>MENU ITEM DESCRIPTION</w:t>
            </w:r>
          </w:p>
        </w:tc>
        <w:tc>
          <w:tcPr>
            <w:tcW w:w="2970" w:type="dxa"/>
          </w:tcPr>
          <w:p w14:paraId="3BDB47D3" w14:textId="77777777" w:rsidR="00705CE3" w:rsidRDefault="00705CE3" w:rsidP="00705CE3">
            <w:pPr>
              <w:jc w:val="center"/>
              <w:rPr>
                <w:b/>
              </w:rPr>
            </w:pPr>
            <w:r>
              <w:rPr>
                <w:b/>
              </w:rPr>
              <w:t>Interventions for Equity</w:t>
            </w:r>
          </w:p>
        </w:tc>
        <w:tc>
          <w:tcPr>
            <w:tcW w:w="1532" w:type="dxa"/>
          </w:tcPr>
          <w:p w14:paraId="665F3939" w14:textId="77777777" w:rsidR="00705CE3" w:rsidRDefault="00705CE3" w:rsidP="00705CE3">
            <w:pPr>
              <w:jc w:val="center"/>
              <w:rPr>
                <w:b/>
              </w:rPr>
            </w:pPr>
            <w:r>
              <w:rPr>
                <w:b/>
              </w:rPr>
              <w:t>ESTIMATED COSTING</w:t>
            </w:r>
          </w:p>
          <w:p w14:paraId="6E233C29" w14:textId="77777777" w:rsidR="00705CE3" w:rsidRDefault="00705CE3" w:rsidP="00705CE3">
            <w:pPr>
              <w:jc w:val="center"/>
              <w:rPr>
                <w:sz w:val="16"/>
                <w:szCs w:val="16"/>
              </w:rPr>
            </w:pPr>
            <w:r>
              <w:rPr>
                <w:b/>
              </w:rPr>
              <w:t>(IF KNOWN)</w:t>
            </w:r>
          </w:p>
          <w:p w14:paraId="58C7E5C8" w14:textId="77777777" w:rsidR="00705CE3" w:rsidRPr="007D718E" w:rsidRDefault="00705CE3" w:rsidP="00705CE3">
            <w:pPr>
              <w:jc w:val="center"/>
            </w:pPr>
          </w:p>
        </w:tc>
        <w:tc>
          <w:tcPr>
            <w:tcW w:w="1890" w:type="dxa"/>
          </w:tcPr>
          <w:p w14:paraId="07C71149" w14:textId="77777777" w:rsidR="00705CE3" w:rsidRDefault="00705CE3" w:rsidP="00705CE3">
            <w:pPr>
              <w:jc w:val="center"/>
              <w:rPr>
                <w:b/>
              </w:rPr>
            </w:pPr>
            <w:r>
              <w:rPr>
                <w:b/>
              </w:rPr>
              <w:t xml:space="preserve">STAFFING </w:t>
            </w:r>
          </w:p>
          <w:p w14:paraId="7AEED902" w14:textId="77777777" w:rsidR="00705CE3" w:rsidRDefault="00705CE3" w:rsidP="00705CE3">
            <w:pPr>
              <w:jc w:val="center"/>
              <w:rPr>
                <w:b/>
              </w:rPr>
            </w:pPr>
            <w:r>
              <w:rPr>
                <w:b/>
              </w:rPr>
              <w:t>REQUIREMENTS</w:t>
            </w:r>
          </w:p>
          <w:p w14:paraId="38082A79" w14:textId="77777777" w:rsidR="00705CE3" w:rsidRDefault="00705CE3" w:rsidP="00705CE3">
            <w:pPr>
              <w:jc w:val="center"/>
              <w:rPr>
                <w:b/>
              </w:rPr>
            </w:pPr>
            <w:r>
              <w:rPr>
                <w:b/>
              </w:rPr>
              <w:t>(IF ANY)</w:t>
            </w:r>
          </w:p>
        </w:tc>
        <w:tc>
          <w:tcPr>
            <w:tcW w:w="1800" w:type="dxa"/>
          </w:tcPr>
          <w:p w14:paraId="2C522A77" w14:textId="77777777" w:rsidR="00705CE3" w:rsidRPr="00705CE3" w:rsidRDefault="00705CE3" w:rsidP="00705CE3">
            <w:pPr>
              <w:jc w:val="center"/>
              <w:rPr>
                <w:b/>
                <w:sz w:val="18"/>
                <w:szCs w:val="18"/>
              </w:rPr>
            </w:pPr>
            <w:r>
              <w:rPr>
                <w:b/>
              </w:rPr>
              <w:t>I</w:t>
            </w:r>
            <w:r w:rsidRPr="00705CE3">
              <w:rPr>
                <w:b/>
                <w:sz w:val="18"/>
                <w:szCs w:val="18"/>
              </w:rPr>
              <w:t xml:space="preserve">MPLICATIONS RE. PROCUREMENT </w:t>
            </w:r>
          </w:p>
          <w:p w14:paraId="6733EE25" w14:textId="77777777" w:rsidR="00705CE3" w:rsidRDefault="00705CE3" w:rsidP="00705CE3">
            <w:pPr>
              <w:jc w:val="center"/>
              <w:rPr>
                <w:b/>
              </w:rPr>
            </w:pPr>
            <w:r w:rsidRPr="00705CE3">
              <w:rPr>
                <w:b/>
                <w:sz w:val="18"/>
                <w:szCs w:val="18"/>
              </w:rPr>
              <w:t>(IF ANY)</w:t>
            </w:r>
          </w:p>
        </w:tc>
        <w:tc>
          <w:tcPr>
            <w:tcW w:w="3510" w:type="dxa"/>
          </w:tcPr>
          <w:p w14:paraId="4E43F641" w14:textId="77777777" w:rsidR="00705CE3" w:rsidRDefault="00705CE3" w:rsidP="00705CE3">
            <w:pPr>
              <w:jc w:val="center"/>
              <w:rPr>
                <w:b/>
              </w:rPr>
            </w:pPr>
            <w:r>
              <w:rPr>
                <w:b/>
              </w:rPr>
              <w:t>POTENTIAL IMPACT</w:t>
            </w:r>
          </w:p>
        </w:tc>
      </w:tr>
      <w:tr w:rsidR="00705CE3" w:rsidRPr="00627DAD" w14:paraId="1FE22010" w14:textId="77777777" w:rsidTr="00705CE3">
        <w:trPr>
          <w:trHeight w:val="1103"/>
        </w:trPr>
        <w:tc>
          <w:tcPr>
            <w:tcW w:w="3438" w:type="dxa"/>
          </w:tcPr>
          <w:p w14:paraId="77BCC90A" w14:textId="77777777" w:rsidR="00705CE3" w:rsidRPr="00627DAD" w:rsidRDefault="00705CE3" w:rsidP="00705CE3"/>
          <w:p w14:paraId="20798D01" w14:textId="77777777" w:rsidR="00705CE3" w:rsidRPr="003850E9" w:rsidRDefault="00705CE3" w:rsidP="00705CE3">
            <w:pPr>
              <w:rPr>
                <w:b/>
                <w:u w:val="single"/>
              </w:rPr>
            </w:pPr>
            <w:r>
              <w:rPr>
                <w:b/>
                <w:u w:val="single"/>
              </w:rPr>
              <w:t xml:space="preserve">0.2 </w:t>
            </w:r>
            <w:r w:rsidRPr="003850E9">
              <w:rPr>
                <w:b/>
                <w:u w:val="single"/>
              </w:rPr>
              <w:t>Family Link Worker</w:t>
            </w:r>
          </w:p>
          <w:p w14:paraId="72232951" w14:textId="77777777" w:rsidR="00705CE3" w:rsidRDefault="00705CE3" w:rsidP="00705CE3">
            <w:r>
              <w:t>HGIOS4 QI 1.5, 2.1, 2.5, 2.7, 3.1, 3.2</w:t>
            </w:r>
          </w:p>
          <w:p w14:paraId="49F4ECFB" w14:textId="77777777" w:rsidR="00705CE3" w:rsidRPr="00627DAD" w:rsidRDefault="00705CE3" w:rsidP="00705CE3">
            <w:r>
              <w:t>Family Link Worker to work with targeted family one day per week.</w:t>
            </w:r>
          </w:p>
          <w:p w14:paraId="54342A08" w14:textId="77777777" w:rsidR="00705CE3" w:rsidRPr="00627DAD" w:rsidRDefault="00705CE3" w:rsidP="00705CE3"/>
        </w:tc>
        <w:tc>
          <w:tcPr>
            <w:tcW w:w="2970" w:type="dxa"/>
          </w:tcPr>
          <w:p w14:paraId="703D4E5E" w14:textId="77777777" w:rsidR="00705CE3" w:rsidRDefault="00705CE3" w:rsidP="00705CE3">
            <w:pPr>
              <w:rPr>
                <w:i/>
              </w:rPr>
            </w:pPr>
          </w:p>
          <w:p w14:paraId="7AF467B4" w14:textId="77777777" w:rsidR="00705CE3" w:rsidRPr="003850E9" w:rsidRDefault="00705CE3" w:rsidP="00705CE3">
            <w:pPr>
              <w:rPr>
                <w:i/>
              </w:rPr>
            </w:pPr>
            <w:r>
              <w:rPr>
                <w:i/>
              </w:rPr>
              <w:t>2. Social and emotional wellbeing</w:t>
            </w:r>
          </w:p>
          <w:p w14:paraId="0D3B5277" w14:textId="77777777" w:rsidR="00705CE3" w:rsidRPr="003850E9" w:rsidRDefault="00705CE3" w:rsidP="00705CE3">
            <w:pPr>
              <w:rPr>
                <w:i/>
              </w:rPr>
            </w:pPr>
            <w:r w:rsidRPr="003850E9">
              <w:rPr>
                <w:i/>
              </w:rPr>
              <w:t>9. Engaging Beyond the School</w:t>
            </w:r>
          </w:p>
          <w:p w14:paraId="37D74C43" w14:textId="77777777" w:rsidR="00705CE3" w:rsidRPr="00627DAD" w:rsidRDefault="00705CE3" w:rsidP="00705CE3">
            <w:pPr>
              <w:rPr>
                <w:i/>
              </w:rPr>
            </w:pPr>
            <w:r>
              <w:rPr>
                <w:i/>
              </w:rPr>
              <w:t>10.  Partnership Working</w:t>
            </w:r>
          </w:p>
          <w:p w14:paraId="5995868C" w14:textId="77777777" w:rsidR="00705CE3" w:rsidRPr="00627DAD" w:rsidRDefault="00705CE3" w:rsidP="00705CE3"/>
        </w:tc>
        <w:tc>
          <w:tcPr>
            <w:tcW w:w="1532" w:type="dxa"/>
          </w:tcPr>
          <w:p w14:paraId="58578B64" w14:textId="77777777" w:rsidR="00705CE3" w:rsidRPr="00627DAD" w:rsidRDefault="00705CE3" w:rsidP="00705CE3"/>
          <w:p w14:paraId="318B4FB3" w14:textId="77777777" w:rsidR="00705CE3" w:rsidRPr="00627DAD" w:rsidRDefault="00705CE3" w:rsidP="00705CE3">
            <w:r>
              <w:t>£9872.00</w:t>
            </w:r>
          </w:p>
        </w:tc>
        <w:tc>
          <w:tcPr>
            <w:tcW w:w="1890" w:type="dxa"/>
          </w:tcPr>
          <w:p w14:paraId="487D4DBC" w14:textId="77777777" w:rsidR="00705CE3" w:rsidRPr="00627DAD" w:rsidRDefault="00705CE3" w:rsidP="00705CE3"/>
          <w:p w14:paraId="0A1BF89F" w14:textId="77777777" w:rsidR="00705CE3" w:rsidRDefault="00705CE3" w:rsidP="00705CE3">
            <w:r>
              <w:t>0.2</w:t>
            </w:r>
            <w:r w:rsidRPr="00627DAD">
              <w:t xml:space="preserve"> </w:t>
            </w:r>
            <w:r>
              <w:t>Family Link Worker</w:t>
            </w:r>
          </w:p>
          <w:p w14:paraId="6E1D9EA3" w14:textId="77777777" w:rsidR="00705CE3" w:rsidRPr="00627DAD" w:rsidRDefault="00705CE3" w:rsidP="00705CE3">
            <w:r>
              <w:t>(August – June)</w:t>
            </w:r>
          </w:p>
        </w:tc>
        <w:tc>
          <w:tcPr>
            <w:tcW w:w="1800" w:type="dxa"/>
          </w:tcPr>
          <w:p w14:paraId="015BB9DF" w14:textId="77777777" w:rsidR="00705CE3" w:rsidRPr="00627DAD" w:rsidRDefault="00705CE3" w:rsidP="00705CE3"/>
          <w:p w14:paraId="36F64DCB" w14:textId="77777777" w:rsidR="00705CE3" w:rsidRPr="00627DAD" w:rsidRDefault="00705CE3" w:rsidP="00705CE3">
            <w:r>
              <w:t>N/A</w:t>
            </w:r>
          </w:p>
        </w:tc>
        <w:tc>
          <w:tcPr>
            <w:tcW w:w="3510" w:type="dxa"/>
          </w:tcPr>
          <w:p w14:paraId="22133DEA" w14:textId="77777777" w:rsidR="00705CE3" w:rsidRPr="00627DAD" w:rsidRDefault="00705CE3" w:rsidP="00705CE3"/>
          <w:p w14:paraId="573AFECA" w14:textId="77777777" w:rsidR="00705CE3" w:rsidRDefault="00705CE3" w:rsidP="00705CE3">
            <w:r>
              <w:t>Improved attendance.</w:t>
            </w:r>
          </w:p>
          <w:p w14:paraId="0D4D81D9" w14:textId="77777777" w:rsidR="00705CE3" w:rsidRDefault="00705CE3" w:rsidP="00705CE3">
            <w:r>
              <w:t>Increased engagement with families.</w:t>
            </w:r>
          </w:p>
          <w:p w14:paraId="717B1BF9" w14:textId="77777777" w:rsidR="00705CE3" w:rsidRDefault="00705CE3" w:rsidP="00705CE3">
            <w:r>
              <w:t>Increased family learning.</w:t>
            </w:r>
          </w:p>
          <w:p w14:paraId="1AED1DDD" w14:textId="77777777" w:rsidR="00705CE3" w:rsidRDefault="00705CE3" w:rsidP="00705CE3">
            <w:r>
              <w:t>Stronger home-school links, improving outcomes for learners.</w:t>
            </w:r>
          </w:p>
          <w:p w14:paraId="159F6B3F" w14:textId="77777777" w:rsidR="00705CE3" w:rsidRPr="00627DAD" w:rsidRDefault="00705CE3" w:rsidP="00705CE3"/>
        </w:tc>
      </w:tr>
      <w:tr w:rsidR="00705CE3" w:rsidRPr="00627DAD" w14:paraId="4C9D0DBD" w14:textId="77777777" w:rsidTr="00705CE3">
        <w:trPr>
          <w:trHeight w:val="1103"/>
        </w:trPr>
        <w:tc>
          <w:tcPr>
            <w:tcW w:w="3438" w:type="dxa"/>
          </w:tcPr>
          <w:p w14:paraId="40F4C6ED" w14:textId="77777777" w:rsidR="00705CE3" w:rsidRPr="00627DAD" w:rsidRDefault="00705CE3" w:rsidP="00705CE3"/>
          <w:p w14:paraId="09804605" w14:textId="77777777" w:rsidR="00705CE3" w:rsidRPr="003850E9" w:rsidRDefault="00705CE3" w:rsidP="00705CE3">
            <w:pPr>
              <w:rPr>
                <w:b/>
                <w:i/>
                <w:u w:val="single"/>
              </w:rPr>
            </w:pPr>
            <w:r>
              <w:rPr>
                <w:b/>
                <w:u w:val="single"/>
              </w:rPr>
              <w:t xml:space="preserve">0.2 </w:t>
            </w:r>
            <w:r w:rsidRPr="003850E9">
              <w:rPr>
                <w:b/>
                <w:u w:val="single"/>
              </w:rPr>
              <w:t>Speech &amp; Language Therapist</w:t>
            </w:r>
          </w:p>
          <w:p w14:paraId="190AF214" w14:textId="77777777" w:rsidR="00705CE3" w:rsidRDefault="00705CE3" w:rsidP="00705CE3">
            <w:r>
              <w:t>HGIOS 4 QI 1.5, 2.2, 2.4, 2.7, 3.1, 3.2</w:t>
            </w:r>
          </w:p>
          <w:p w14:paraId="53F5AEF3" w14:textId="77777777" w:rsidR="00705CE3" w:rsidRPr="00627DAD" w:rsidRDefault="00705CE3" w:rsidP="00705CE3">
            <w:r>
              <w:t>Speech and Language Therapist to work with targeted children one day per week.</w:t>
            </w:r>
          </w:p>
        </w:tc>
        <w:tc>
          <w:tcPr>
            <w:tcW w:w="2970" w:type="dxa"/>
          </w:tcPr>
          <w:p w14:paraId="13457746" w14:textId="77777777" w:rsidR="00705CE3" w:rsidRDefault="00705CE3" w:rsidP="00705CE3"/>
          <w:p w14:paraId="6AFD677B" w14:textId="77777777" w:rsidR="00705CE3" w:rsidRDefault="00705CE3" w:rsidP="00705CE3">
            <w:pPr>
              <w:rPr>
                <w:i/>
              </w:rPr>
            </w:pPr>
            <w:r w:rsidRPr="003850E9">
              <w:t>1.</w:t>
            </w:r>
            <w:r>
              <w:t xml:space="preserve"> </w:t>
            </w:r>
            <w:r w:rsidRPr="003850E9">
              <w:rPr>
                <w:i/>
              </w:rPr>
              <w:t>Early intervention and prevention</w:t>
            </w:r>
          </w:p>
          <w:p w14:paraId="1677DC96" w14:textId="77777777" w:rsidR="00705CE3" w:rsidRDefault="00705CE3" w:rsidP="00705CE3">
            <w:pPr>
              <w:rPr>
                <w:i/>
              </w:rPr>
            </w:pPr>
            <w:r>
              <w:rPr>
                <w:i/>
              </w:rPr>
              <w:t>4. Targeted approaches to literacy and numeracy</w:t>
            </w:r>
          </w:p>
          <w:p w14:paraId="0F56268F" w14:textId="77777777" w:rsidR="00705CE3" w:rsidRDefault="00705CE3" w:rsidP="00705CE3">
            <w:pPr>
              <w:rPr>
                <w:i/>
              </w:rPr>
            </w:pPr>
            <w:r>
              <w:rPr>
                <w:i/>
              </w:rPr>
              <w:t>6. Differentiated support</w:t>
            </w:r>
          </w:p>
          <w:p w14:paraId="7711FB09" w14:textId="77777777" w:rsidR="00705CE3" w:rsidRDefault="00705CE3" w:rsidP="00705CE3">
            <w:pPr>
              <w:rPr>
                <w:i/>
              </w:rPr>
            </w:pPr>
            <w:r>
              <w:rPr>
                <w:i/>
              </w:rPr>
              <w:t>10. Partnership working</w:t>
            </w:r>
          </w:p>
          <w:p w14:paraId="07D8863A" w14:textId="77777777" w:rsidR="00705CE3" w:rsidRPr="003850E9" w:rsidRDefault="00705CE3" w:rsidP="00705CE3"/>
        </w:tc>
        <w:tc>
          <w:tcPr>
            <w:tcW w:w="1532" w:type="dxa"/>
          </w:tcPr>
          <w:p w14:paraId="18A21F96" w14:textId="77777777" w:rsidR="00705CE3" w:rsidRPr="00627DAD" w:rsidRDefault="00705CE3" w:rsidP="00705CE3"/>
          <w:p w14:paraId="1EA28008" w14:textId="77777777" w:rsidR="00705CE3" w:rsidRDefault="00705CE3" w:rsidP="00705CE3">
            <w:r>
              <w:t>£9872.00</w:t>
            </w:r>
          </w:p>
          <w:p w14:paraId="5B1671C5" w14:textId="77777777" w:rsidR="00705CE3" w:rsidRPr="00627DAD" w:rsidRDefault="00705CE3" w:rsidP="00705CE3">
            <w:r>
              <w:t>(estimated cost)</w:t>
            </w:r>
          </w:p>
        </w:tc>
        <w:tc>
          <w:tcPr>
            <w:tcW w:w="1890" w:type="dxa"/>
          </w:tcPr>
          <w:p w14:paraId="07177B9F" w14:textId="77777777" w:rsidR="00705CE3" w:rsidRDefault="00705CE3" w:rsidP="00705CE3"/>
          <w:p w14:paraId="2AEE2934" w14:textId="77777777" w:rsidR="00705CE3" w:rsidRDefault="00705CE3" w:rsidP="00705CE3">
            <w:r>
              <w:t>0.2 Speech &amp; Language Therapist</w:t>
            </w:r>
          </w:p>
          <w:p w14:paraId="0DAF6A57" w14:textId="77777777" w:rsidR="00705CE3" w:rsidRPr="00627DAD" w:rsidRDefault="00705CE3" w:rsidP="00705CE3">
            <w:r>
              <w:t>(August – June)</w:t>
            </w:r>
          </w:p>
        </w:tc>
        <w:tc>
          <w:tcPr>
            <w:tcW w:w="1800" w:type="dxa"/>
          </w:tcPr>
          <w:p w14:paraId="1D8F32CC" w14:textId="77777777" w:rsidR="00705CE3" w:rsidRDefault="00705CE3" w:rsidP="00705CE3"/>
          <w:p w14:paraId="199C6F83" w14:textId="77777777" w:rsidR="00705CE3" w:rsidRPr="00627DAD" w:rsidRDefault="00705CE3" w:rsidP="00705CE3">
            <w:r>
              <w:t>N/A</w:t>
            </w:r>
          </w:p>
        </w:tc>
        <w:tc>
          <w:tcPr>
            <w:tcW w:w="3510" w:type="dxa"/>
          </w:tcPr>
          <w:p w14:paraId="216EBF4C" w14:textId="77777777" w:rsidR="00705CE3" w:rsidRDefault="00705CE3" w:rsidP="00705CE3"/>
          <w:p w14:paraId="30AD7DC2" w14:textId="77777777" w:rsidR="00705CE3" w:rsidRDefault="00705CE3" w:rsidP="00705CE3">
            <w:r>
              <w:t>Improved language acquisition.</w:t>
            </w:r>
          </w:p>
          <w:p w14:paraId="0ABE4955" w14:textId="77777777" w:rsidR="00705CE3" w:rsidRDefault="00705CE3" w:rsidP="00705CE3">
            <w:r>
              <w:t>Improved vocabulary.</w:t>
            </w:r>
          </w:p>
          <w:p w14:paraId="410FEACA" w14:textId="77777777" w:rsidR="00705CE3" w:rsidRDefault="00705CE3" w:rsidP="00705CE3">
            <w:r>
              <w:t>Improved language and communication skills.</w:t>
            </w:r>
          </w:p>
          <w:p w14:paraId="1AAF27F8" w14:textId="77777777" w:rsidR="00705CE3" w:rsidRPr="00627DAD" w:rsidRDefault="00705CE3" w:rsidP="00705CE3">
            <w:r>
              <w:t>Improved understanding and use of expressive language.</w:t>
            </w:r>
          </w:p>
        </w:tc>
      </w:tr>
      <w:tr w:rsidR="00705CE3" w:rsidRPr="00627DAD" w14:paraId="2B27C681" w14:textId="77777777" w:rsidTr="00705CE3">
        <w:trPr>
          <w:trHeight w:val="1103"/>
        </w:trPr>
        <w:tc>
          <w:tcPr>
            <w:tcW w:w="3438" w:type="dxa"/>
          </w:tcPr>
          <w:p w14:paraId="4024F1CA" w14:textId="77777777" w:rsidR="00705CE3" w:rsidRDefault="00705CE3" w:rsidP="00705CE3"/>
          <w:p w14:paraId="645C9BF6" w14:textId="77777777" w:rsidR="00705CE3" w:rsidRDefault="00705CE3" w:rsidP="00705CE3">
            <w:pPr>
              <w:rPr>
                <w:b/>
                <w:u w:val="single"/>
              </w:rPr>
            </w:pPr>
            <w:r>
              <w:rPr>
                <w:b/>
                <w:u w:val="single"/>
              </w:rPr>
              <w:t>0.6</w:t>
            </w:r>
            <w:r w:rsidRPr="00575D84">
              <w:rPr>
                <w:b/>
                <w:u w:val="single"/>
              </w:rPr>
              <w:t xml:space="preserve"> Teacher</w:t>
            </w:r>
            <w:r>
              <w:rPr>
                <w:b/>
                <w:u w:val="single"/>
              </w:rPr>
              <w:t>, Support for Learning</w:t>
            </w:r>
          </w:p>
          <w:p w14:paraId="4FD81471" w14:textId="77777777" w:rsidR="00705CE3" w:rsidRDefault="00705CE3" w:rsidP="00705CE3">
            <w:r w:rsidRPr="004B5FDB">
              <w:t xml:space="preserve">HGIOS 4 QI </w:t>
            </w:r>
            <w:r>
              <w:t>1.5, 2.2, 2.3, 2.4, 3.1, 3.2</w:t>
            </w:r>
          </w:p>
          <w:p w14:paraId="2F95185B" w14:textId="77777777" w:rsidR="00705CE3" w:rsidRPr="004B5FDB" w:rsidRDefault="00705CE3" w:rsidP="00705CE3">
            <w:r>
              <w:t>Teacher to work with targeted pupils two days per week.</w:t>
            </w:r>
          </w:p>
        </w:tc>
        <w:tc>
          <w:tcPr>
            <w:tcW w:w="2970" w:type="dxa"/>
          </w:tcPr>
          <w:p w14:paraId="05D424B8" w14:textId="77777777" w:rsidR="00705CE3" w:rsidRDefault="00705CE3" w:rsidP="00705CE3">
            <w:pPr>
              <w:rPr>
                <w:i/>
              </w:rPr>
            </w:pPr>
          </w:p>
          <w:p w14:paraId="36914929" w14:textId="77777777" w:rsidR="00705CE3" w:rsidRPr="00575D84" w:rsidRDefault="00705CE3" w:rsidP="00705CE3">
            <w:pPr>
              <w:rPr>
                <w:i/>
              </w:rPr>
            </w:pPr>
            <w:r w:rsidRPr="00575D84">
              <w:rPr>
                <w:i/>
              </w:rPr>
              <w:t>1.</w:t>
            </w:r>
            <w:r>
              <w:rPr>
                <w:i/>
              </w:rPr>
              <w:t xml:space="preserve"> </w:t>
            </w:r>
            <w:r w:rsidRPr="00575D84">
              <w:rPr>
                <w:i/>
              </w:rPr>
              <w:t>Early Intervention and prevention</w:t>
            </w:r>
          </w:p>
          <w:p w14:paraId="7EB08B13" w14:textId="77777777" w:rsidR="00705CE3" w:rsidRPr="004B5FDB" w:rsidRDefault="00705CE3" w:rsidP="00705CE3">
            <w:pPr>
              <w:rPr>
                <w:i/>
              </w:rPr>
            </w:pPr>
            <w:r>
              <w:t xml:space="preserve">4. </w:t>
            </w:r>
            <w:r w:rsidRPr="004B5FDB">
              <w:rPr>
                <w:i/>
              </w:rPr>
              <w:t>Targeted approached to literacy and numeracy</w:t>
            </w:r>
          </w:p>
          <w:p w14:paraId="55D4484B" w14:textId="77777777" w:rsidR="00705CE3" w:rsidRPr="004B5FDB" w:rsidRDefault="00705CE3" w:rsidP="00705CE3">
            <w:pPr>
              <w:rPr>
                <w:i/>
              </w:rPr>
            </w:pPr>
            <w:r w:rsidRPr="004B5FDB">
              <w:rPr>
                <w:i/>
              </w:rPr>
              <w:t>5. Promoting a high quality learning experience</w:t>
            </w:r>
          </w:p>
          <w:p w14:paraId="4BE650C5" w14:textId="77777777" w:rsidR="00705CE3" w:rsidRPr="00F359BF" w:rsidRDefault="00705CE3" w:rsidP="00705CE3">
            <w:pPr>
              <w:rPr>
                <w:i/>
              </w:rPr>
            </w:pPr>
            <w:r w:rsidRPr="004B5FDB">
              <w:rPr>
                <w:i/>
              </w:rPr>
              <w:t>6. Differentiated support</w:t>
            </w:r>
          </w:p>
        </w:tc>
        <w:tc>
          <w:tcPr>
            <w:tcW w:w="1532" w:type="dxa"/>
          </w:tcPr>
          <w:p w14:paraId="5DB56224" w14:textId="77777777" w:rsidR="00705CE3" w:rsidRDefault="00705CE3" w:rsidP="00705CE3"/>
          <w:p w14:paraId="1282F159" w14:textId="77777777" w:rsidR="00705CE3" w:rsidRDefault="00705CE3" w:rsidP="00705CE3">
            <w:r>
              <w:t>£17203.00</w:t>
            </w:r>
          </w:p>
        </w:tc>
        <w:tc>
          <w:tcPr>
            <w:tcW w:w="1890" w:type="dxa"/>
          </w:tcPr>
          <w:p w14:paraId="447196E2" w14:textId="77777777" w:rsidR="00705CE3" w:rsidRDefault="00705CE3" w:rsidP="00705CE3"/>
          <w:p w14:paraId="54B634BE" w14:textId="77777777" w:rsidR="00705CE3" w:rsidRDefault="00705CE3" w:rsidP="00705CE3">
            <w:r>
              <w:t>0.4 Teacher</w:t>
            </w:r>
          </w:p>
          <w:p w14:paraId="6D12324A" w14:textId="77777777" w:rsidR="00705CE3" w:rsidRDefault="00705CE3" w:rsidP="00705CE3">
            <w:r>
              <w:t>(August – March)</w:t>
            </w:r>
          </w:p>
        </w:tc>
        <w:tc>
          <w:tcPr>
            <w:tcW w:w="1800" w:type="dxa"/>
          </w:tcPr>
          <w:p w14:paraId="6E2035D8" w14:textId="77777777" w:rsidR="00705CE3" w:rsidRDefault="00705CE3" w:rsidP="00705CE3"/>
          <w:p w14:paraId="64BE8E23" w14:textId="77777777" w:rsidR="00705CE3" w:rsidRDefault="00705CE3" w:rsidP="00705CE3">
            <w:r>
              <w:t>N/A</w:t>
            </w:r>
          </w:p>
        </w:tc>
        <w:tc>
          <w:tcPr>
            <w:tcW w:w="3510" w:type="dxa"/>
          </w:tcPr>
          <w:p w14:paraId="7D5FB97D" w14:textId="77777777" w:rsidR="00705CE3" w:rsidRDefault="00705CE3" w:rsidP="00705CE3"/>
          <w:p w14:paraId="5C5BFC60" w14:textId="77777777" w:rsidR="00705CE3" w:rsidRDefault="00705CE3" w:rsidP="00705CE3">
            <w:r>
              <w:t>Targeted support for individual children.</w:t>
            </w:r>
          </w:p>
          <w:p w14:paraId="4FEDD467" w14:textId="77777777" w:rsidR="00705CE3" w:rsidRDefault="00705CE3" w:rsidP="00705CE3">
            <w:r>
              <w:t>Improved attainment in literacy and numeracy.</w:t>
            </w:r>
          </w:p>
          <w:p w14:paraId="71FA51FA" w14:textId="77777777" w:rsidR="00705CE3" w:rsidRDefault="00705CE3" w:rsidP="00705CE3">
            <w:r>
              <w:t>Improved achievement and engagement from targeted children.</w:t>
            </w:r>
          </w:p>
        </w:tc>
      </w:tr>
      <w:tr w:rsidR="00705CE3" w:rsidRPr="00627DAD" w14:paraId="7CD00E87" w14:textId="77777777" w:rsidTr="00705CE3">
        <w:trPr>
          <w:trHeight w:val="1103"/>
        </w:trPr>
        <w:tc>
          <w:tcPr>
            <w:tcW w:w="3438" w:type="dxa"/>
          </w:tcPr>
          <w:p w14:paraId="2FF6FEE2" w14:textId="77777777" w:rsidR="00705CE3" w:rsidRDefault="00705CE3" w:rsidP="00705CE3"/>
          <w:p w14:paraId="319CEA89" w14:textId="77777777" w:rsidR="00705CE3" w:rsidRDefault="00705CE3" w:rsidP="00705CE3">
            <w:pPr>
              <w:rPr>
                <w:b/>
                <w:u w:val="single"/>
              </w:rPr>
            </w:pPr>
            <w:r w:rsidRPr="0058646A">
              <w:rPr>
                <w:b/>
                <w:u w:val="single"/>
              </w:rPr>
              <w:t>Nelson Spelling Programme</w:t>
            </w:r>
          </w:p>
          <w:p w14:paraId="6BDE59B7" w14:textId="77777777" w:rsidR="00705CE3" w:rsidRPr="00584EA6" w:rsidRDefault="00705CE3" w:rsidP="00705CE3">
            <w:r>
              <w:t>HGIOS QI 1.5, 2.2, 2.3, 2.4, 3.1, 3.2</w:t>
            </w:r>
          </w:p>
          <w:p w14:paraId="4C24BA6A" w14:textId="77777777" w:rsidR="00705CE3" w:rsidRPr="0058646A" w:rsidRDefault="00705CE3" w:rsidP="00705CE3">
            <w:r>
              <w:t>A progressive and cohesive programme of spelling for P3 – P7</w:t>
            </w:r>
          </w:p>
        </w:tc>
        <w:tc>
          <w:tcPr>
            <w:tcW w:w="2970" w:type="dxa"/>
          </w:tcPr>
          <w:p w14:paraId="381054F1" w14:textId="77777777" w:rsidR="00705CE3" w:rsidRPr="00356964" w:rsidRDefault="00705CE3" w:rsidP="00705CE3">
            <w:pPr>
              <w:rPr>
                <w:i/>
              </w:rPr>
            </w:pPr>
          </w:p>
          <w:p w14:paraId="6597729F" w14:textId="77777777" w:rsidR="00705CE3" w:rsidRPr="00356964" w:rsidRDefault="00705CE3" w:rsidP="00705CE3">
            <w:pPr>
              <w:rPr>
                <w:i/>
              </w:rPr>
            </w:pPr>
            <w:r w:rsidRPr="00356964">
              <w:rPr>
                <w:i/>
              </w:rPr>
              <w:t>4. Targeted approaches to literacy and numeracy</w:t>
            </w:r>
          </w:p>
          <w:p w14:paraId="7E152C21" w14:textId="77777777" w:rsidR="00705CE3" w:rsidRPr="00356964" w:rsidRDefault="00705CE3" w:rsidP="00705CE3">
            <w:pPr>
              <w:rPr>
                <w:i/>
              </w:rPr>
            </w:pPr>
            <w:r w:rsidRPr="00356964">
              <w:rPr>
                <w:i/>
              </w:rPr>
              <w:t>6. Differentiated support</w:t>
            </w:r>
          </w:p>
          <w:p w14:paraId="0D4ADD2F" w14:textId="77777777" w:rsidR="00705CE3" w:rsidRPr="00356964" w:rsidRDefault="00705CE3" w:rsidP="00705CE3">
            <w:pPr>
              <w:rPr>
                <w:i/>
              </w:rPr>
            </w:pPr>
            <w:r w:rsidRPr="00356964">
              <w:rPr>
                <w:i/>
              </w:rPr>
              <w:t>7. Using evidence and data</w:t>
            </w:r>
          </w:p>
        </w:tc>
        <w:tc>
          <w:tcPr>
            <w:tcW w:w="1532" w:type="dxa"/>
          </w:tcPr>
          <w:p w14:paraId="0C141CD5" w14:textId="77777777" w:rsidR="00705CE3" w:rsidRDefault="00705CE3" w:rsidP="00705CE3"/>
          <w:p w14:paraId="7AA2D92A" w14:textId="77777777" w:rsidR="00705CE3" w:rsidRDefault="00705CE3" w:rsidP="00705CE3">
            <w:r>
              <w:t>£1052</w:t>
            </w:r>
          </w:p>
          <w:p w14:paraId="54720C87" w14:textId="77777777" w:rsidR="00705CE3" w:rsidRDefault="00705CE3" w:rsidP="00705CE3"/>
        </w:tc>
        <w:tc>
          <w:tcPr>
            <w:tcW w:w="1890" w:type="dxa"/>
          </w:tcPr>
          <w:p w14:paraId="36578304" w14:textId="77777777" w:rsidR="00705CE3" w:rsidRDefault="00705CE3" w:rsidP="00705CE3"/>
          <w:p w14:paraId="564A007A" w14:textId="77777777" w:rsidR="00705CE3" w:rsidRDefault="00705CE3" w:rsidP="00705CE3">
            <w:r>
              <w:t>N/A</w:t>
            </w:r>
          </w:p>
        </w:tc>
        <w:tc>
          <w:tcPr>
            <w:tcW w:w="1800" w:type="dxa"/>
          </w:tcPr>
          <w:p w14:paraId="700121DB" w14:textId="77777777" w:rsidR="00705CE3" w:rsidRDefault="00705CE3" w:rsidP="00705CE3"/>
          <w:p w14:paraId="767CD115" w14:textId="77777777" w:rsidR="00705CE3" w:rsidRDefault="00705CE3" w:rsidP="00705CE3">
            <w:r>
              <w:t>Procurement through Oxford University Press (existing supplier)</w:t>
            </w:r>
          </w:p>
          <w:p w14:paraId="2D6DFCA7" w14:textId="77777777" w:rsidR="00705CE3" w:rsidRPr="00627DAD" w:rsidRDefault="00705CE3" w:rsidP="00705CE3"/>
        </w:tc>
        <w:tc>
          <w:tcPr>
            <w:tcW w:w="3510" w:type="dxa"/>
          </w:tcPr>
          <w:p w14:paraId="6F826D67" w14:textId="77777777" w:rsidR="00705CE3" w:rsidRDefault="00705CE3" w:rsidP="00705CE3"/>
          <w:p w14:paraId="79AC0758" w14:textId="77777777" w:rsidR="00705CE3" w:rsidRDefault="00705CE3" w:rsidP="00705CE3">
            <w:r>
              <w:t>Improved attainment in spelling.</w:t>
            </w:r>
          </w:p>
          <w:p w14:paraId="57A2AFC8" w14:textId="77777777" w:rsidR="00705CE3" w:rsidRDefault="00705CE3" w:rsidP="00705CE3">
            <w:r>
              <w:t>Improved attainment in literacy.</w:t>
            </w:r>
          </w:p>
          <w:p w14:paraId="173E6C64" w14:textId="77777777" w:rsidR="00705CE3" w:rsidRDefault="00705CE3" w:rsidP="00705CE3">
            <w:r>
              <w:t>Differentiated activities allow children to progress at their own pace.</w:t>
            </w:r>
          </w:p>
          <w:p w14:paraId="50D0FEE9" w14:textId="77777777" w:rsidR="00705CE3" w:rsidRDefault="00705CE3" w:rsidP="00705CE3"/>
        </w:tc>
      </w:tr>
      <w:tr w:rsidR="00705CE3" w:rsidRPr="00627DAD" w14:paraId="05754B9F" w14:textId="77777777" w:rsidTr="00705CE3">
        <w:trPr>
          <w:trHeight w:val="1103"/>
        </w:trPr>
        <w:tc>
          <w:tcPr>
            <w:tcW w:w="3438" w:type="dxa"/>
          </w:tcPr>
          <w:p w14:paraId="54CA41BC" w14:textId="77777777" w:rsidR="00705CE3" w:rsidRDefault="00705CE3" w:rsidP="00705CE3"/>
          <w:p w14:paraId="6E48AA54" w14:textId="77777777" w:rsidR="00705CE3" w:rsidRDefault="00705CE3" w:rsidP="00705CE3">
            <w:pPr>
              <w:rPr>
                <w:b/>
                <w:u w:val="single"/>
              </w:rPr>
            </w:pPr>
            <w:r w:rsidRPr="00356964">
              <w:rPr>
                <w:b/>
                <w:u w:val="single"/>
              </w:rPr>
              <w:t>SRA</w:t>
            </w:r>
          </w:p>
          <w:p w14:paraId="74BB3AF8" w14:textId="77777777" w:rsidR="00705CE3" w:rsidRPr="00584EA6" w:rsidRDefault="00705CE3" w:rsidP="00705CE3">
            <w:r w:rsidRPr="00584EA6">
              <w:t>HGIOS QI 1.5, 2.2, 2.3, 2.4, 3.1, 3.2</w:t>
            </w:r>
          </w:p>
          <w:p w14:paraId="4DD23002" w14:textId="77777777" w:rsidR="00705CE3" w:rsidRDefault="00705CE3" w:rsidP="00705CE3">
            <w:r>
              <w:t>A progressive and cohesive reading and comprehension programme for P3-P7</w:t>
            </w:r>
          </w:p>
        </w:tc>
        <w:tc>
          <w:tcPr>
            <w:tcW w:w="2970" w:type="dxa"/>
          </w:tcPr>
          <w:p w14:paraId="13889692" w14:textId="77777777" w:rsidR="00705CE3" w:rsidRPr="00356964" w:rsidRDefault="00705CE3" w:rsidP="00705CE3">
            <w:pPr>
              <w:rPr>
                <w:i/>
              </w:rPr>
            </w:pPr>
          </w:p>
          <w:p w14:paraId="7A050A58" w14:textId="77777777" w:rsidR="00705CE3" w:rsidRPr="00356964" w:rsidRDefault="00705CE3" w:rsidP="00705CE3">
            <w:pPr>
              <w:rPr>
                <w:i/>
              </w:rPr>
            </w:pPr>
            <w:r w:rsidRPr="00356964">
              <w:rPr>
                <w:i/>
              </w:rPr>
              <w:t>4. Targeted approaches to literacy and numeracy</w:t>
            </w:r>
          </w:p>
          <w:p w14:paraId="2E6AD1B9" w14:textId="77777777" w:rsidR="00705CE3" w:rsidRPr="00356964" w:rsidRDefault="00705CE3" w:rsidP="00705CE3">
            <w:pPr>
              <w:rPr>
                <w:i/>
              </w:rPr>
            </w:pPr>
            <w:r w:rsidRPr="00356964">
              <w:rPr>
                <w:i/>
              </w:rPr>
              <w:t>6. Differentiated support</w:t>
            </w:r>
          </w:p>
          <w:p w14:paraId="52FC7482" w14:textId="77777777" w:rsidR="00705CE3" w:rsidRPr="00356964" w:rsidRDefault="00705CE3" w:rsidP="00705CE3">
            <w:pPr>
              <w:rPr>
                <w:i/>
              </w:rPr>
            </w:pPr>
            <w:r w:rsidRPr="00356964">
              <w:rPr>
                <w:i/>
              </w:rPr>
              <w:t>7. Using evidence and data</w:t>
            </w:r>
          </w:p>
        </w:tc>
        <w:tc>
          <w:tcPr>
            <w:tcW w:w="1532" w:type="dxa"/>
          </w:tcPr>
          <w:p w14:paraId="3A0E71F3" w14:textId="77777777" w:rsidR="00705CE3" w:rsidRDefault="00705CE3" w:rsidP="00705CE3"/>
          <w:p w14:paraId="57363F22" w14:textId="77777777" w:rsidR="00705CE3" w:rsidRDefault="00705CE3" w:rsidP="00705CE3">
            <w:r>
              <w:t>£2591.95</w:t>
            </w:r>
          </w:p>
          <w:p w14:paraId="5720DC9B" w14:textId="77777777" w:rsidR="00705CE3" w:rsidRDefault="00705CE3" w:rsidP="00705CE3"/>
        </w:tc>
        <w:tc>
          <w:tcPr>
            <w:tcW w:w="1890" w:type="dxa"/>
          </w:tcPr>
          <w:p w14:paraId="22BC1DAC" w14:textId="77777777" w:rsidR="00705CE3" w:rsidRDefault="00705CE3" w:rsidP="00705CE3"/>
          <w:p w14:paraId="25CB1086" w14:textId="77777777" w:rsidR="00705CE3" w:rsidRDefault="00705CE3" w:rsidP="00705CE3">
            <w:r>
              <w:t>N/A</w:t>
            </w:r>
          </w:p>
        </w:tc>
        <w:tc>
          <w:tcPr>
            <w:tcW w:w="1800" w:type="dxa"/>
          </w:tcPr>
          <w:p w14:paraId="7A45B1A1" w14:textId="77777777" w:rsidR="00705CE3" w:rsidRDefault="00705CE3" w:rsidP="00705CE3"/>
          <w:p w14:paraId="5EBC5C3B" w14:textId="77777777" w:rsidR="00705CE3" w:rsidRDefault="00705CE3" w:rsidP="00705CE3">
            <w:r>
              <w:t>Procurement through McGraw Hill Education (existing supplier)</w:t>
            </w:r>
          </w:p>
          <w:p w14:paraId="7B2B2F41" w14:textId="77777777" w:rsidR="00705CE3" w:rsidRDefault="00705CE3" w:rsidP="00705CE3"/>
        </w:tc>
        <w:tc>
          <w:tcPr>
            <w:tcW w:w="3510" w:type="dxa"/>
          </w:tcPr>
          <w:p w14:paraId="42C0B910" w14:textId="77777777" w:rsidR="00705CE3" w:rsidRDefault="00705CE3" w:rsidP="00705CE3"/>
          <w:p w14:paraId="76887CBE" w14:textId="77777777" w:rsidR="00705CE3" w:rsidRDefault="00705CE3" w:rsidP="00705CE3">
            <w:r>
              <w:t>Improved attainment in reading, fluency and comprehension skills.</w:t>
            </w:r>
          </w:p>
          <w:p w14:paraId="6D266E5F" w14:textId="77777777" w:rsidR="00705CE3" w:rsidRDefault="00705CE3" w:rsidP="00705CE3">
            <w:r>
              <w:t>Promotion of independent learning and higher order thinking skills in literacy tasks.</w:t>
            </w:r>
          </w:p>
          <w:p w14:paraId="1FD69094" w14:textId="38469611" w:rsidR="00705CE3" w:rsidRDefault="00705CE3" w:rsidP="00705CE3">
            <w:r>
              <w:t>Differentiated activities allow children to progress at their own pace.</w:t>
            </w:r>
          </w:p>
        </w:tc>
      </w:tr>
    </w:tbl>
    <w:p w14:paraId="089E274D" w14:textId="77777777" w:rsidR="00705CE3" w:rsidRDefault="00705CE3" w:rsidP="00FE6E65">
      <w:pPr>
        <w:sectPr w:rsidR="00705CE3" w:rsidSect="005F000D">
          <w:pgSz w:w="16838" w:h="11906" w:orient="landscape" w:code="9"/>
          <w:pgMar w:top="567" w:right="567" w:bottom="567" w:left="567" w:header="709" w:footer="709" w:gutter="0"/>
          <w:cols w:space="708"/>
          <w:docGrid w:linePitch="360"/>
        </w:sectPr>
      </w:pPr>
    </w:p>
    <w:p w14:paraId="1CB0EEE7" w14:textId="77777777" w:rsidR="00FE6E65" w:rsidRPr="00FE6E65" w:rsidRDefault="00FE6E65" w:rsidP="00FE6E65"/>
    <w:p w14:paraId="4AC9C9DE" w14:textId="77777777" w:rsidR="002F61B3" w:rsidRDefault="002F61B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1"/>
        <w:gridCol w:w="1584"/>
        <w:gridCol w:w="1958"/>
        <w:gridCol w:w="3054"/>
        <w:gridCol w:w="3867"/>
        <w:gridCol w:w="1700"/>
      </w:tblGrid>
      <w:tr w:rsidR="00C76BEC" w14:paraId="7AFBDB43" w14:textId="77777777" w:rsidTr="00CD0F36">
        <w:trPr>
          <w:trHeight w:val="1585"/>
        </w:trPr>
        <w:tc>
          <w:tcPr>
            <w:tcW w:w="3630" w:type="dxa"/>
            <w:shd w:val="clear" w:color="auto" w:fill="auto"/>
          </w:tcPr>
          <w:p w14:paraId="3A521B19" w14:textId="77777777" w:rsidR="00C76BEC" w:rsidRPr="00907690" w:rsidRDefault="00C76BEC" w:rsidP="002F61B3">
            <w:pPr>
              <w:rPr>
                <w:b/>
              </w:rPr>
            </w:pPr>
            <w:r w:rsidRPr="00907690">
              <w:rPr>
                <w:b/>
              </w:rPr>
              <w:t>Improvement Priority 1:</w:t>
            </w:r>
          </w:p>
          <w:p w14:paraId="7AE65290" w14:textId="77777777" w:rsidR="00C76BEC" w:rsidRPr="005B283F" w:rsidRDefault="00C76BEC" w:rsidP="002F61B3">
            <w:pPr>
              <w:rPr>
                <w:sz w:val="18"/>
                <w:szCs w:val="18"/>
              </w:rPr>
            </w:pPr>
            <w:r w:rsidRPr="005B283F">
              <w:rPr>
                <w:sz w:val="18"/>
                <w:szCs w:val="18"/>
              </w:rPr>
              <w:t>(Express</w:t>
            </w:r>
            <w:r w:rsidR="00FA236E">
              <w:rPr>
                <w:sz w:val="18"/>
                <w:szCs w:val="18"/>
              </w:rPr>
              <w:t xml:space="preserve">ed as an outcome for learners, </w:t>
            </w:r>
            <w:r w:rsidRPr="005B283F">
              <w:rPr>
                <w:sz w:val="18"/>
                <w:szCs w:val="18"/>
              </w:rPr>
              <w:t>and ident</w:t>
            </w:r>
            <w:r w:rsidR="00CD0F36">
              <w:rPr>
                <w:sz w:val="18"/>
                <w:szCs w:val="18"/>
              </w:rPr>
              <w:t>ifying NIF and</w:t>
            </w:r>
            <w:r w:rsidRPr="005B283F">
              <w:rPr>
                <w:sz w:val="18"/>
                <w:szCs w:val="18"/>
              </w:rPr>
              <w:t xml:space="preserve"> </w:t>
            </w:r>
            <w:r w:rsidR="00FA236E">
              <w:rPr>
                <w:sz w:val="18"/>
                <w:szCs w:val="18"/>
              </w:rPr>
              <w:t xml:space="preserve">NLC </w:t>
            </w:r>
            <w:r w:rsidR="00CD0F36">
              <w:rPr>
                <w:sz w:val="18"/>
                <w:szCs w:val="18"/>
              </w:rPr>
              <w:t>priorities</w:t>
            </w:r>
            <w:r w:rsidRPr="005B283F">
              <w:rPr>
                <w:sz w:val="18"/>
                <w:szCs w:val="18"/>
              </w:rPr>
              <w:t xml:space="preserve"> being addressed )</w:t>
            </w:r>
          </w:p>
          <w:p w14:paraId="70FA5F43" w14:textId="77777777" w:rsidR="00C76BEC" w:rsidRDefault="00C76BEC"/>
        </w:tc>
        <w:tc>
          <w:tcPr>
            <w:tcW w:w="1440" w:type="dxa"/>
          </w:tcPr>
          <w:p w14:paraId="50257E68" w14:textId="77777777" w:rsidR="00C76BEC" w:rsidRPr="00907690" w:rsidRDefault="00C76BEC">
            <w:pPr>
              <w:rPr>
                <w:b/>
              </w:rPr>
            </w:pPr>
            <w:r>
              <w:rPr>
                <w:b/>
              </w:rPr>
              <w:t xml:space="preserve">PEF </w:t>
            </w:r>
            <w:r w:rsidRPr="00CD0F36">
              <w:t>(</w:t>
            </w:r>
            <w:r w:rsidRPr="00CD0F36">
              <w:sym w:font="Wingdings" w:char="F0FC"/>
            </w:r>
            <w:r w:rsidRPr="00CD0F36">
              <w:t xml:space="preserve"> if appropriate</w:t>
            </w:r>
            <w:r>
              <w:rPr>
                <w:b/>
              </w:rPr>
              <w:t xml:space="preserve">)  </w:t>
            </w:r>
          </w:p>
        </w:tc>
        <w:tc>
          <w:tcPr>
            <w:tcW w:w="1989" w:type="dxa"/>
            <w:shd w:val="clear" w:color="auto" w:fill="auto"/>
          </w:tcPr>
          <w:p w14:paraId="496F395E" w14:textId="77777777" w:rsidR="00C76BEC" w:rsidRDefault="00C76BEC">
            <w:pPr>
              <w:rPr>
                <w:b/>
              </w:rPr>
            </w:pPr>
            <w:r w:rsidRPr="00907690">
              <w:rPr>
                <w:b/>
              </w:rPr>
              <w:t xml:space="preserve">Person(s) Responsible  </w:t>
            </w:r>
          </w:p>
          <w:p w14:paraId="4AF89FF8" w14:textId="77777777" w:rsidR="00C76BEC" w:rsidRPr="005B283F" w:rsidRDefault="00C76BEC" w:rsidP="00122B73">
            <w:pPr>
              <w:rPr>
                <w:sz w:val="18"/>
                <w:szCs w:val="18"/>
              </w:rPr>
            </w:pPr>
            <w:r w:rsidRPr="005B283F">
              <w:rPr>
                <w:bCs/>
                <w:sz w:val="18"/>
                <w:szCs w:val="18"/>
              </w:rPr>
              <w:t>Who will be leading</w:t>
            </w:r>
            <w:r w:rsidR="00FA236E">
              <w:rPr>
                <w:bCs/>
                <w:sz w:val="18"/>
                <w:szCs w:val="18"/>
              </w:rPr>
              <w:t xml:space="preserve"> the improvement</w:t>
            </w:r>
            <w:r w:rsidRPr="005B283F">
              <w:rPr>
                <w:bCs/>
                <w:sz w:val="18"/>
                <w:szCs w:val="18"/>
              </w:rPr>
              <w:t>?</w:t>
            </w:r>
          </w:p>
        </w:tc>
        <w:tc>
          <w:tcPr>
            <w:tcW w:w="3148" w:type="dxa"/>
            <w:shd w:val="clear" w:color="auto" w:fill="auto"/>
          </w:tcPr>
          <w:p w14:paraId="3F1DB83F" w14:textId="77777777" w:rsidR="00C76BEC" w:rsidRPr="00907690" w:rsidRDefault="00C76BEC" w:rsidP="002F61B3">
            <w:pPr>
              <w:rPr>
                <w:b/>
              </w:rPr>
            </w:pPr>
            <w:r>
              <w:rPr>
                <w:b/>
              </w:rPr>
              <w:t xml:space="preserve">Outcome(s) </w:t>
            </w:r>
          </w:p>
          <w:p w14:paraId="723229D7" w14:textId="77777777" w:rsidR="00C76BEC" w:rsidRPr="005B283F" w:rsidRDefault="00C76BEC" w:rsidP="002F61B3">
            <w:pPr>
              <w:rPr>
                <w:sz w:val="18"/>
                <w:szCs w:val="18"/>
              </w:rPr>
            </w:pPr>
            <w:r w:rsidRPr="005B283F">
              <w:rPr>
                <w:sz w:val="18"/>
                <w:szCs w:val="18"/>
              </w:rPr>
              <w:t xml:space="preserve"> What do we want to achieve?</w:t>
            </w:r>
          </w:p>
          <w:p w14:paraId="097C1EF6" w14:textId="77777777" w:rsidR="00C76BEC" w:rsidRDefault="00C76BEC" w:rsidP="002F61B3">
            <w:pPr>
              <w:pStyle w:val="Default"/>
            </w:pPr>
          </w:p>
          <w:p w14:paraId="79BC6E99" w14:textId="77777777" w:rsidR="00C76BEC" w:rsidRDefault="00C76BEC"/>
        </w:tc>
        <w:tc>
          <w:tcPr>
            <w:tcW w:w="4004" w:type="dxa"/>
            <w:shd w:val="clear" w:color="auto" w:fill="auto"/>
          </w:tcPr>
          <w:p w14:paraId="4CEBDC5E" w14:textId="77777777" w:rsidR="00C76BEC" w:rsidRPr="002F61B3" w:rsidRDefault="00C76BEC">
            <w:r w:rsidRPr="00907690">
              <w:rPr>
                <w:b/>
              </w:rPr>
              <w:t xml:space="preserve">Measures of Success </w:t>
            </w:r>
            <w:r w:rsidRPr="005B283F">
              <w:rPr>
                <w:sz w:val="18"/>
                <w:szCs w:val="18"/>
              </w:rPr>
              <w:t>which include performance data, quality indicators and stakeholders’ views</w:t>
            </w:r>
          </w:p>
        </w:tc>
        <w:tc>
          <w:tcPr>
            <w:tcW w:w="1709" w:type="dxa"/>
            <w:shd w:val="clear" w:color="auto" w:fill="auto"/>
          </w:tcPr>
          <w:p w14:paraId="0F71D47F" w14:textId="77777777" w:rsidR="00C76BEC" w:rsidRDefault="00C76BEC">
            <w:pPr>
              <w:rPr>
                <w:b/>
              </w:rPr>
            </w:pPr>
            <w:r w:rsidRPr="00907690">
              <w:rPr>
                <w:b/>
              </w:rPr>
              <w:t>Timescale</w:t>
            </w:r>
            <w:r>
              <w:rPr>
                <w:b/>
              </w:rPr>
              <w:t xml:space="preserve"> </w:t>
            </w:r>
          </w:p>
          <w:p w14:paraId="1CF1D784" w14:textId="77777777" w:rsidR="00C76BEC" w:rsidRPr="005B283F" w:rsidRDefault="00C76BEC">
            <w:pPr>
              <w:rPr>
                <w:sz w:val="18"/>
                <w:szCs w:val="18"/>
              </w:rPr>
            </w:pPr>
            <w:r w:rsidRPr="005B283F">
              <w:rPr>
                <w:sz w:val="18"/>
                <w:szCs w:val="18"/>
              </w:rPr>
              <w:t>What are the key dates</w:t>
            </w:r>
            <w:r w:rsidR="00FA236E">
              <w:rPr>
                <w:sz w:val="18"/>
                <w:szCs w:val="18"/>
              </w:rPr>
              <w:t xml:space="preserve"> for </w:t>
            </w:r>
            <w:r w:rsidRPr="005B283F">
              <w:rPr>
                <w:sz w:val="18"/>
                <w:szCs w:val="18"/>
              </w:rPr>
              <w:t>implementation? When will outcomes be measured?</w:t>
            </w:r>
          </w:p>
          <w:p w14:paraId="04E5B275" w14:textId="77777777" w:rsidR="00C76BEC" w:rsidRPr="00907690" w:rsidRDefault="00C76BEC">
            <w:pPr>
              <w:rPr>
                <w:b/>
              </w:rPr>
            </w:pPr>
          </w:p>
        </w:tc>
      </w:tr>
      <w:tr w:rsidR="00C76BEC" w14:paraId="1355EF69" w14:textId="77777777" w:rsidTr="00CD0F36">
        <w:tc>
          <w:tcPr>
            <w:tcW w:w="3630" w:type="dxa"/>
            <w:shd w:val="clear" w:color="auto" w:fill="auto"/>
          </w:tcPr>
          <w:p w14:paraId="2B17925A" w14:textId="77777777" w:rsidR="00C76BEC" w:rsidRDefault="00C76BEC"/>
          <w:p w14:paraId="25A9D676" w14:textId="77777777" w:rsidR="00D25BB7" w:rsidRDefault="00D25BB7" w:rsidP="00D25BB7">
            <w:pPr>
              <w:rPr>
                <w:sz w:val="22"/>
                <w:szCs w:val="22"/>
              </w:rPr>
            </w:pPr>
            <w:r>
              <w:rPr>
                <w:sz w:val="22"/>
                <w:szCs w:val="22"/>
              </w:rPr>
              <w:t>Improve attainment in literacy through effective moderation of planning, learning, teaching and assessment to improve outcomes for all learners.</w:t>
            </w:r>
          </w:p>
          <w:p w14:paraId="7F95346C" w14:textId="77777777" w:rsidR="00D25BB7" w:rsidRDefault="00D25BB7" w:rsidP="00D25BB7">
            <w:pPr>
              <w:rPr>
                <w:sz w:val="22"/>
                <w:szCs w:val="22"/>
              </w:rPr>
            </w:pPr>
          </w:p>
          <w:p w14:paraId="1A08FEFC" w14:textId="77777777" w:rsidR="00D25BB7" w:rsidRPr="00F67146" w:rsidRDefault="00D25BB7" w:rsidP="00D25BB7">
            <w:pPr>
              <w:rPr>
                <w:i/>
                <w:sz w:val="22"/>
                <w:szCs w:val="22"/>
              </w:rPr>
            </w:pPr>
            <w:r w:rsidRPr="00D25BB7">
              <w:rPr>
                <w:b/>
                <w:i/>
                <w:sz w:val="22"/>
                <w:szCs w:val="22"/>
              </w:rPr>
              <w:t>NIF Priority</w:t>
            </w:r>
            <w:r w:rsidRPr="00F67146">
              <w:rPr>
                <w:i/>
                <w:sz w:val="22"/>
                <w:szCs w:val="22"/>
              </w:rPr>
              <w:t xml:space="preserve"> – Improvement in attainment, particularly in literacy and numeracy.</w:t>
            </w:r>
          </w:p>
          <w:p w14:paraId="662AC4D0" w14:textId="77777777" w:rsidR="00D25BB7" w:rsidRPr="00F67146" w:rsidRDefault="00D25BB7" w:rsidP="00D25BB7">
            <w:pPr>
              <w:rPr>
                <w:i/>
                <w:sz w:val="22"/>
                <w:szCs w:val="22"/>
              </w:rPr>
            </w:pPr>
            <w:r w:rsidRPr="00D25BB7">
              <w:rPr>
                <w:b/>
                <w:i/>
                <w:sz w:val="22"/>
                <w:szCs w:val="22"/>
              </w:rPr>
              <w:t>NIF Drivers</w:t>
            </w:r>
            <w:r w:rsidRPr="00F67146">
              <w:rPr>
                <w:i/>
                <w:sz w:val="22"/>
                <w:szCs w:val="22"/>
              </w:rPr>
              <w:t xml:space="preserve"> – Teacher professionalism; assessment of children’s progress; performance information</w:t>
            </w:r>
          </w:p>
          <w:p w14:paraId="11CD5368" w14:textId="77777777" w:rsidR="00D25BB7" w:rsidRDefault="00D25BB7" w:rsidP="00D25BB7">
            <w:pPr>
              <w:rPr>
                <w:i/>
                <w:sz w:val="22"/>
                <w:szCs w:val="22"/>
              </w:rPr>
            </w:pPr>
            <w:r w:rsidRPr="00D25BB7">
              <w:rPr>
                <w:b/>
                <w:i/>
                <w:sz w:val="22"/>
                <w:szCs w:val="22"/>
              </w:rPr>
              <w:t>NL’s Aspire Priority</w:t>
            </w:r>
            <w:r w:rsidRPr="00F67146">
              <w:rPr>
                <w:i/>
                <w:sz w:val="22"/>
                <w:szCs w:val="22"/>
              </w:rPr>
              <w:t xml:space="preserve"> – Supporting all children to reach their full potential</w:t>
            </w:r>
          </w:p>
          <w:p w14:paraId="0D056938" w14:textId="77777777" w:rsidR="00D25BB7" w:rsidRPr="00F67146" w:rsidRDefault="00D25BB7" w:rsidP="00D25BB7">
            <w:pPr>
              <w:rPr>
                <w:i/>
                <w:sz w:val="22"/>
                <w:szCs w:val="22"/>
              </w:rPr>
            </w:pPr>
            <w:r w:rsidRPr="00D25BB7">
              <w:rPr>
                <w:b/>
                <w:i/>
                <w:sz w:val="22"/>
                <w:szCs w:val="22"/>
              </w:rPr>
              <w:t>HGIOS4 QIs</w:t>
            </w:r>
            <w:r>
              <w:rPr>
                <w:i/>
                <w:sz w:val="22"/>
                <w:szCs w:val="22"/>
              </w:rPr>
              <w:t xml:space="preserve"> – 2.2 Curriculum; 2.3 Learning, Teaching and Assessment</w:t>
            </w:r>
          </w:p>
          <w:p w14:paraId="1EB9060B" w14:textId="77777777" w:rsidR="00C76BEC" w:rsidRDefault="00C76BEC"/>
        </w:tc>
        <w:tc>
          <w:tcPr>
            <w:tcW w:w="1440" w:type="dxa"/>
          </w:tcPr>
          <w:p w14:paraId="5D43813B" w14:textId="77777777" w:rsidR="009845B3" w:rsidRDefault="009845B3"/>
          <w:p w14:paraId="1C6F100B" w14:textId="77777777" w:rsidR="00C76BEC" w:rsidRDefault="00D25BB7">
            <w:r>
              <w:t>Nelson Spelling Programme</w:t>
            </w:r>
            <w:r w:rsidR="009353E8">
              <w:t xml:space="preserve"> for middle and upper school.</w:t>
            </w:r>
          </w:p>
          <w:p w14:paraId="6BC74664" w14:textId="77777777" w:rsidR="009845B3" w:rsidRDefault="009845B3"/>
          <w:p w14:paraId="7BC6D017" w14:textId="77777777" w:rsidR="009845B3" w:rsidRDefault="009845B3">
            <w:r>
              <w:t>SRA reading comprehension programme.</w:t>
            </w:r>
          </w:p>
          <w:p w14:paraId="152A07F5" w14:textId="77777777" w:rsidR="00F322F0" w:rsidRDefault="00F322F0"/>
          <w:p w14:paraId="3B29A332" w14:textId="087FF063" w:rsidR="00F322F0" w:rsidRDefault="00F322F0">
            <w:r>
              <w:t>SFL Teacher</w:t>
            </w:r>
          </w:p>
        </w:tc>
        <w:tc>
          <w:tcPr>
            <w:tcW w:w="1989" w:type="dxa"/>
            <w:shd w:val="clear" w:color="auto" w:fill="auto"/>
          </w:tcPr>
          <w:p w14:paraId="13451BAD" w14:textId="77777777" w:rsidR="009845B3" w:rsidRDefault="009845B3"/>
          <w:p w14:paraId="47668EC7" w14:textId="32689E79" w:rsidR="00C76BEC" w:rsidRDefault="009353E8">
            <w:r>
              <w:t>Acting DHT</w:t>
            </w:r>
          </w:p>
        </w:tc>
        <w:tc>
          <w:tcPr>
            <w:tcW w:w="3148" w:type="dxa"/>
            <w:shd w:val="clear" w:color="auto" w:fill="auto"/>
          </w:tcPr>
          <w:p w14:paraId="01C195EB" w14:textId="77777777" w:rsidR="009845B3" w:rsidRDefault="009845B3"/>
          <w:p w14:paraId="315CE535" w14:textId="77777777" w:rsidR="00C76BEC" w:rsidRDefault="009353E8">
            <w:r>
              <w:t>All learners will be appropriately supported and challenged through teachers’ increased use of assessment data and professional expertise.</w:t>
            </w:r>
          </w:p>
          <w:p w14:paraId="53D1FFEA" w14:textId="77777777" w:rsidR="0073663E" w:rsidRDefault="0073663E"/>
          <w:p w14:paraId="3A538FCC" w14:textId="77777777" w:rsidR="0073663E" w:rsidRDefault="0073663E">
            <w:r>
              <w:t>Increased use of higher order reading skills to promote critical thinking and engagement with texts.</w:t>
            </w:r>
          </w:p>
          <w:p w14:paraId="1635E26A" w14:textId="77777777" w:rsidR="0073663E" w:rsidRDefault="0073663E"/>
          <w:p w14:paraId="2C3BAE1D" w14:textId="77777777" w:rsidR="0073663E" w:rsidRDefault="0073663E">
            <w:r>
              <w:t>Increased pupil motivation in response to a wider variety of texts and challenging activities.</w:t>
            </w:r>
          </w:p>
          <w:p w14:paraId="7553EC2D" w14:textId="77777777" w:rsidR="00FA600F" w:rsidRDefault="00FA600F"/>
          <w:p w14:paraId="2F9881D2" w14:textId="55BE9B9E" w:rsidR="00FA600F" w:rsidRDefault="00FA600F">
            <w:r>
              <w:t xml:space="preserve">Increased staff and pupil </w:t>
            </w:r>
            <w:r w:rsidR="00A67CC9">
              <w:t>confidence in learning conversation about progress towards, and achievement of, a level.</w:t>
            </w:r>
          </w:p>
          <w:p w14:paraId="15C26E78" w14:textId="77777777" w:rsidR="0073663E" w:rsidRDefault="0073663E"/>
          <w:p w14:paraId="1EDF4D30" w14:textId="77A0DAEA" w:rsidR="001B38A0" w:rsidRDefault="001B38A0">
            <w:r>
              <w:t>Increased use of targeted interventions, particularly for children in SIMD 1-3, to promote equity and attainment.</w:t>
            </w:r>
          </w:p>
          <w:p w14:paraId="44804B6C" w14:textId="1C2A5DA6" w:rsidR="0073663E" w:rsidRDefault="0073663E"/>
        </w:tc>
        <w:tc>
          <w:tcPr>
            <w:tcW w:w="4004" w:type="dxa"/>
            <w:shd w:val="clear" w:color="auto" w:fill="auto"/>
          </w:tcPr>
          <w:p w14:paraId="7AA117E8" w14:textId="77777777" w:rsidR="009845B3" w:rsidRDefault="009845B3"/>
          <w:p w14:paraId="13036B5D" w14:textId="77777777" w:rsidR="00C76BEC" w:rsidRDefault="001F59B4">
            <w:r>
              <w:t>Regular benchmarking to validate professional judgement.</w:t>
            </w:r>
          </w:p>
          <w:p w14:paraId="2F39E64F" w14:textId="77777777" w:rsidR="001F59B4" w:rsidRDefault="001F59B4"/>
          <w:p w14:paraId="48DDA359" w14:textId="77777777" w:rsidR="001F59B4" w:rsidRDefault="0070454F">
            <w:r>
              <w:t>Evidence of l</w:t>
            </w:r>
            <w:r w:rsidR="001F59B4">
              <w:t>earning walks and Learning rounds.</w:t>
            </w:r>
          </w:p>
          <w:p w14:paraId="79D075EE" w14:textId="77777777" w:rsidR="0070454F" w:rsidRDefault="0070454F"/>
          <w:p w14:paraId="4D491B2E" w14:textId="77777777" w:rsidR="0070454F" w:rsidRDefault="0070454F">
            <w:r>
              <w:t>Evidence of professional dialogue at tracking and progress meetings.</w:t>
            </w:r>
          </w:p>
          <w:p w14:paraId="2ADA3747" w14:textId="77777777" w:rsidR="0070454F" w:rsidRDefault="0070454F"/>
          <w:p w14:paraId="34F59583" w14:textId="77777777" w:rsidR="0070454F" w:rsidRDefault="0070454F">
            <w:r>
              <w:t>Evidence of planned monitoring activities.</w:t>
            </w:r>
          </w:p>
          <w:p w14:paraId="4C759157" w14:textId="77777777" w:rsidR="0070454F" w:rsidRDefault="0070454F"/>
          <w:p w14:paraId="38A85735" w14:textId="48718DC5" w:rsidR="0070454F" w:rsidRDefault="0070454F">
            <w:r>
              <w:t>Ev</w:t>
            </w:r>
            <w:r w:rsidR="007D2163">
              <w:t>idence of moderation activities (at school and cluster level).</w:t>
            </w:r>
          </w:p>
          <w:p w14:paraId="2D2668A4" w14:textId="77777777" w:rsidR="0073663E" w:rsidRDefault="0073663E"/>
          <w:p w14:paraId="70FB30DA" w14:textId="77777777" w:rsidR="0073663E" w:rsidRDefault="0073663E">
            <w:r>
              <w:t>Updated literacy policy reflecting new pedagogy.</w:t>
            </w:r>
          </w:p>
          <w:p w14:paraId="6F8E001F" w14:textId="77777777" w:rsidR="001B38A0" w:rsidRDefault="001B38A0"/>
          <w:p w14:paraId="79A0ADB3" w14:textId="77777777" w:rsidR="001B38A0" w:rsidRDefault="001B38A0">
            <w:r>
              <w:t>Data evidence re progress in Toe by Toe, Rainbow Reading, Catch up Literacy.</w:t>
            </w:r>
          </w:p>
          <w:p w14:paraId="2434B48C" w14:textId="77777777" w:rsidR="001B38A0" w:rsidRDefault="001B38A0"/>
          <w:p w14:paraId="14FF36E7" w14:textId="77777777" w:rsidR="001B38A0" w:rsidRDefault="001B38A0">
            <w:r>
              <w:t>Evidence of formative and summative assessments.</w:t>
            </w:r>
          </w:p>
          <w:p w14:paraId="35074B0B" w14:textId="77777777" w:rsidR="001B38A0" w:rsidRDefault="001B38A0"/>
          <w:p w14:paraId="73D6AA3A" w14:textId="52BBEB47" w:rsidR="001B38A0" w:rsidRDefault="001B38A0">
            <w:r>
              <w:t>Tracking</w:t>
            </w:r>
            <w:r w:rsidR="007D2163">
              <w:t xml:space="preserve"> and monitoring.</w:t>
            </w:r>
          </w:p>
          <w:p w14:paraId="08DA53FE" w14:textId="35A798E1" w:rsidR="001B38A0" w:rsidRDefault="001B38A0"/>
        </w:tc>
        <w:tc>
          <w:tcPr>
            <w:tcW w:w="1709" w:type="dxa"/>
            <w:shd w:val="clear" w:color="auto" w:fill="auto"/>
          </w:tcPr>
          <w:p w14:paraId="111F20B0" w14:textId="77777777" w:rsidR="009845B3" w:rsidRDefault="009845B3"/>
          <w:p w14:paraId="3AD4DE03" w14:textId="6FB175A1" w:rsidR="00C76BEC" w:rsidRDefault="007D2163">
            <w:r>
              <w:t>Progress re outcomes will be measured at checkpoints.</w:t>
            </w:r>
          </w:p>
        </w:tc>
      </w:tr>
    </w:tbl>
    <w:p w14:paraId="6D453E8D" w14:textId="77777777" w:rsidR="00907690" w:rsidRDefault="00907690" w:rsidP="00907690"/>
    <w:p w14:paraId="685C52E2" w14:textId="77777777" w:rsidR="00507FE7" w:rsidRDefault="00507FE7" w:rsidP="00907690"/>
    <w:p w14:paraId="70D8EEB4" w14:textId="77777777" w:rsidR="00507FE7" w:rsidRDefault="00507FE7" w:rsidP="00907690"/>
    <w:p w14:paraId="4D4A5A63" w14:textId="77777777" w:rsidR="00507FE7" w:rsidRDefault="00507FE7" w:rsidP="00907690"/>
    <w:p w14:paraId="387A707E" w14:textId="77777777" w:rsidR="00507FE7" w:rsidRDefault="00507FE7" w:rsidP="00907690"/>
    <w:p w14:paraId="4C3A5429" w14:textId="77777777" w:rsidR="00507FE7" w:rsidRDefault="00507FE7" w:rsidP="00907690"/>
    <w:p w14:paraId="74BB802F" w14:textId="77777777" w:rsidR="00507FE7" w:rsidRDefault="00507FE7" w:rsidP="0090769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9"/>
        <w:gridCol w:w="1628"/>
        <w:gridCol w:w="1954"/>
        <w:gridCol w:w="3044"/>
        <w:gridCol w:w="3850"/>
        <w:gridCol w:w="1699"/>
      </w:tblGrid>
      <w:tr w:rsidR="00231C59" w14:paraId="45CFEA1F" w14:textId="77777777" w:rsidTr="004C462C">
        <w:trPr>
          <w:trHeight w:val="1585"/>
        </w:trPr>
        <w:tc>
          <w:tcPr>
            <w:tcW w:w="3630" w:type="dxa"/>
            <w:shd w:val="clear" w:color="auto" w:fill="auto"/>
          </w:tcPr>
          <w:p w14:paraId="3658F2AC" w14:textId="7D7CEE32" w:rsidR="00507FE7" w:rsidRPr="00907690" w:rsidRDefault="00507FE7" w:rsidP="004C462C">
            <w:pPr>
              <w:rPr>
                <w:b/>
              </w:rPr>
            </w:pPr>
            <w:r>
              <w:rPr>
                <w:b/>
              </w:rPr>
              <w:lastRenderedPageBreak/>
              <w:t>Improvement Priority 2</w:t>
            </w:r>
            <w:r w:rsidRPr="00907690">
              <w:rPr>
                <w:b/>
              </w:rPr>
              <w:t>:</w:t>
            </w:r>
          </w:p>
          <w:p w14:paraId="0D629172" w14:textId="77777777" w:rsidR="00507FE7" w:rsidRPr="005B283F" w:rsidRDefault="00507FE7" w:rsidP="004C462C">
            <w:pPr>
              <w:rPr>
                <w:sz w:val="18"/>
                <w:szCs w:val="18"/>
              </w:rPr>
            </w:pPr>
            <w:r w:rsidRPr="005B283F">
              <w:rPr>
                <w:sz w:val="18"/>
                <w:szCs w:val="18"/>
              </w:rPr>
              <w:t>(Express</w:t>
            </w:r>
            <w:r>
              <w:rPr>
                <w:sz w:val="18"/>
                <w:szCs w:val="18"/>
              </w:rPr>
              <w:t xml:space="preserve">ed as an outcome for learners, </w:t>
            </w:r>
            <w:r w:rsidRPr="005B283F">
              <w:rPr>
                <w:sz w:val="18"/>
                <w:szCs w:val="18"/>
              </w:rPr>
              <w:t>and ident</w:t>
            </w:r>
            <w:r>
              <w:rPr>
                <w:sz w:val="18"/>
                <w:szCs w:val="18"/>
              </w:rPr>
              <w:t>ifying NIF and</w:t>
            </w:r>
            <w:r w:rsidRPr="005B283F">
              <w:rPr>
                <w:sz w:val="18"/>
                <w:szCs w:val="18"/>
              </w:rPr>
              <w:t xml:space="preserve"> </w:t>
            </w:r>
            <w:r>
              <w:rPr>
                <w:sz w:val="18"/>
                <w:szCs w:val="18"/>
              </w:rPr>
              <w:t>NLC priorities</w:t>
            </w:r>
            <w:r w:rsidRPr="005B283F">
              <w:rPr>
                <w:sz w:val="18"/>
                <w:szCs w:val="18"/>
              </w:rPr>
              <w:t xml:space="preserve"> being addressed )</w:t>
            </w:r>
          </w:p>
          <w:p w14:paraId="1972778A" w14:textId="77777777" w:rsidR="00507FE7" w:rsidRDefault="00507FE7" w:rsidP="004C462C"/>
        </w:tc>
        <w:tc>
          <w:tcPr>
            <w:tcW w:w="1440" w:type="dxa"/>
          </w:tcPr>
          <w:p w14:paraId="5760BAA7" w14:textId="77777777" w:rsidR="00507FE7" w:rsidRPr="00907690" w:rsidRDefault="00507FE7" w:rsidP="004C462C">
            <w:pPr>
              <w:rPr>
                <w:b/>
              </w:rPr>
            </w:pPr>
            <w:r>
              <w:rPr>
                <w:b/>
              </w:rPr>
              <w:t xml:space="preserve">PEF </w:t>
            </w:r>
            <w:r w:rsidRPr="00CD0F36">
              <w:t>(</w:t>
            </w:r>
            <w:r w:rsidRPr="00CD0F36">
              <w:sym w:font="Wingdings" w:char="F0FC"/>
            </w:r>
            <w:r w:rsidRPr="00CD0F36">
              <w:t xml:space="preserve"> if appropriate</w:t>
            </w:r>
            <w:r>
              <w:rPr>
                <w:b/>
              </w:rPr>
              <w:t xml:space="preserve">)  </w:t>
            </w:r>
          </w:p>
        </w:tc>
        <w:tc>
          <w:tcPr>
            <w:tcW w:w="1989" w:type="dxa"/>
            <w:shd w:val="clear" w:color="auto" w:fill="auto"/>
          </w:tcPr>
          <w:p w14:paraId="34E58A7C" w14:textId="77777777" w:rsidR="00507FE7" w:rsidRDefault="00507FE7" w:rsidP="004C462C">
            <w:pPr>
              <w:rPr>
                <w:b/>
              </w:rPr>
            </w:pPr>
            <w:r w:rsidRPr="00907690">
              <w:rPr>
                <w:b/>
              </w:rPr>
              <w:t xml:space="preserve">Person(s) Responsible  </w:t>
            </w:r>
          </w:p>
          <w:p w14:paraId="64FE8D83" w14:textId="77777777" w:rsidR="00507FE7" w:rsidRPr="005B283F" w:rsidRDefault="00507FE7" w:rsidP="004C462C">
            <w:pPr>
              <w:rPr>
                <w:sz w:val="18"/>
                <w:szCs w:val="18"/>
              </w:rPr>
            </w:pPr>
            <w:r w:rsidRPr="005B283F">
              <w:rPr>
                <w:bCs/>
                <w:sz w:val="18"/>
                <w:szCs w:val="18"/>
              </w:rPr>
              <w:t>Who will be leading</w:t>
            </w:r>
            <w:r>
              <w:rPr>
                <w:bCs/>
                <w:sz w:val="18"/>
                <w:szCs w:val="18"/>
              </w:rPr>
              <w:t xml:space="preserve"> the improvement</w:t>
            </w:r>
            <w:r w:rsidRPr="005B283F">
              <w:rPr>
                <w:bCs/>
                <w:sz w:val="18"/>
                <w:szCs w:val="18"/>
              </w:rPr>
              <w:t>?</w:t>
            </w:r>
          </w:p>
        </w:tc>
        <w:tc>
          <w:tcPr>
            <w:tcW w:w="3148" w:type="dxa"/>
            <w:shd w:val="clear" w:color="auto" w:fill="auto"/>
          </w:tcPr>
          <w:p w14:paraId="1487CBF6" w14:textId="77777777" w:rsidR="00507FE7" w:rsidRPr="00907690" w:rsidRDefault="00507FE7" w:rsidP="004C462C">
            <w:pPr>
              <w:rPr>
                <w:b/>
              </w:rPr>
            </w:pPr>
            <w:r>
              <w:rPr>
                <w:b/>
              </w:rPr>
              <w:t xml:space="preserve">Outcome(s) </w:t>
            </w:r>
          </w:p>
          <w:p w14:paraId="38A84906" w14:textId="77777777" w:rsidR="00507FE7" w:rsidRPr="005B283F" w:rsidRDefault="00507FE7" w:rsidP="004C462C">
            <w:pPr>
              <w:rPr>
                <w:sz w:val="18"/>
                <w:szCs w:val="18"/>
              </w:rPr>
            </w:pPr>
            <w:r w:rsidRPr="005B283F">
              <w:rPr>
                <w:sz w:val="18"/>
                <w:szCs w:val="18"/>
              </w:rPr>
              <w:t xml:space="preserve"> What do we want to achieve?</w:t>
            </w:r>
          </w:p>
          <w:p w14:paraId="2B064EE9" w14:textId="77777777" w:rsidR="00507FE7" w:rsidRDefault="00507FE7" w:rsidP="004C462C">
            <w:pPr>
              <w:pStyle w:val="Default"/>
            </w:pPr>
          </w:p>
          <w:p w14:paraId="2C0E116B" w14:textId="77777777" w:rsidR="00507FE7" w:rsidRDefault="00507FE7" w:rsidP="004C462C"/>
        </w:tc>
        <w:tc>
          <w:tcPr>
            <w:tcW w:w="4004" w:type="dxa"/>
            <w:shd w:val="clear" w:color="auto" w:fill="auto"/>
          </w:tcPr>
          <w:p w14:paraId="32BF085E" w14:textId="77777777" w:rsidR="00507FE7" w:rsidRPr="002F61B3" w:rsidRDefault="00507FE7" w:rsidP="004C462C">
            <w:r w:rsidRPr="00907690">
              <w:rPr>
                <w:b/>
              </w:rPr>
              <w:t xml:space="preserve">Measures of Success </w:t>
            </w:r>
            <w:r w:rsidRPr="005B283F">
              <w:rPr>
                <w:sz w:val="18"/>
                <w:szCs w:val="18"/>
              </w:rPr>
              <w:t>which include performance data, quality indicators and stakeholders’ views</w:t>
            </w:r>
          </w:p>
        </w:tc>
        <w:tc>
          <w:tcPr>
            <w:tcW w:w="1709" w:type="dxa"/>
            <w:shd w:val="clear" w:color="auto" w:fill="auto"/>
          </w:tcPr>
          <w:p w14:paraId="65B0D776" w14:textId="77777777" w:rsidR="00507FE7" w:rsidRDefault="00507FE7" w:rsidP="004C462C">
            <w:pPr>
              <w:rPr>
                <w:b/>
              </w:rPr>
            </w:pPr>
            <w:r w:rsidRPr="00907690">
              <w:rPr>
                <w:b/>
              </w:rPr>
              <w:t>Timescale</w:t>
            </w:r>
            <w:r>
              <w:rPr>
                <w:b/>
              </w:rPr>
              <w:t xml:space="preserve"> </w:t>
            </w:r>
          </w:p>
          <w:p w14:paraId="4C46B77D" w14:textId="77777777" w:rsidR="00507FE7" w:rsidRPr="005B283F" w:rsidRDefault="00507FE7" w:rsidP="004C462C">
            <w:pPr>
              <w:rPr>
                <w:sz w:val="18"/>
                <w:szCs w:val="18"/>
              </w:rPr>
            </w:pPr>
            <w:r w:rsidRPr="005B283F">
              <w:rPr>
                <w:sz w:val="18"/>
                <w:szCs w:val="18"/>
              </w:rPr>
              <w:t>What are the key dates</w:t>
            </w:r>
            <w:r>
              <w:rPr>
                <w:sz w:val="18"/>
                <w:szCs w:val="18"/>
              </w:rPr>
              <w:t xml:space="preserve"> for </w:t>
            </w:r>
            <w:r w:rsidRPr="005B283F">
              <w:rPr>
                <w:sz w:val="18"/>
                <w:szCs w:val="18"/>
              </w:rPr>
              <w:t>implementation? When will outcomes be measured?</w:t>
            </w:r>
          </w:p>
          <w:p w14:paraId="4FFA0648" w14:textId="77777777" w:rsidR="00507FE7" w:rsidRPr="00907690" w:rsidRDefault="00507FE7" w:rsidP="004C462C">
            <w:pPr>
              <w:rPr>
                <w:b/>
              </w:rPr>
            </w:pPr>
          </w:p>
        </w:tc>
      </w:tr>
      <w:tr w:rsidR="00231C59" w14:paraId="34EFDC08" w14:textId="77777777" w:rsidTr="004C462C">
        <w:tc>
          <w:tcPr>
            <w:tcW w:w="3630" w:type="dxa"/>
            <w:shd w:val="clear" w:color="auto" w:fill="auto"/>
          </w:tcPr>
          <w:p w14:paraId="54558BAA" w14:textId="77777777" w:rsidR="00507FE7" w:rsidRDefault="00507FE7" w:rsidP="004C462C"/>
          <w:p w14:paraId="67AF2AF8" w14:textId="77777777" w:rsidR="001B3EF7" w:rsidRDefault="001B3EF7" w:rsidP="001B3EF7">
            <w:pPr>
              <w:rPr>
                <w:sz w:val="22"/>
                <w:szCs w:val="22"/>
              </w:rPr>
            </w:pPr>
            <w:r>
              <w:rPr>
                <w:sz w:val="22"/>
                <w:szCs w:val="22"/>
              </w:rPr>
              <w:t>Improve attainment in numeracy through effective moderation of planning, learning, teaching and assessment to improve outcomes for all learners.</w:t>
            </w:r>
          </w:p>
          <w:p w14:paraId="46105897" w14:textId="77777777" w:rsidR="001B3EF7" w:rsidRDefault="001B3EF7" w:rsidP="001B3EF7">
            <w:pPr>
              <w:rPr>
                <w:sz w:val="22"/>
                <w:szCs w:val="22"/>
              </w:rPr>
            </w:pPr>
          </w:p>
          <w:p w14:paraId="7C23734A" w14:textId="77777777" w:rsidR="001B3EF7" w:rsidRPr="00F67146" w:rsidRDefault="001B3EF7" w:rsidP="001B3EF7">
            <w:pPr>
              <w:rPr>
                <w:i/>
                <w:sz w:val="22"/>
                <w:szCs w:val="22"/>
              </w:rPr>
            </w:pPr>
            <w:r w:rsidRPr="00D25BB7">
              <w:rPr>
                <w:b/>
                <w:i/>
                <w:sz w:val="22"/>
                <w:szCs w:val="22"/>
              </w:rPr>
              <w:t>NIF Priority</w:t>
            </w:r>
            <w:r w:rsidRPr="00F67146">
              <w:rPr>
                <w:i/>
                <w:sz w:val="22"/>
                <w:szCs w:val="22"/>
              </w:rPr>
              <w:t xml:space="preserve"> – Improvement in attainment, particularly in literacy and numeracy.</w:t>
            </w:r>
          </w:p>
          <w:p w14:paraId="770AE74C" w14:textId="77777777" w:rsidR="001B3EF7" w:rsidRPr="00F67146" w:rsidRDefault="001B3EF7" w:rsidP="001B3EF7">
            <w:pPr>
              <w:rPr>
                <w:i/>
                <w:sz w:val="22"/>
                <w:szCs w:val="22"/>
              </w:rPr>
            </w:pPr>
            <w:r w:rsidRPr="00D25BB7">
              <w:rPr>
                <w:b/>
                <w:i/>
                <w:sz w:val="22"/>
                <w:szCs w:val="22"/>
              </w:rPr>
              <w:t>NIF Drivers</w:t>
            </w:r>
            <w:r w:rsidRPr="00F67146">
              <w:rPr>
                <w:i/>
                <w:sz w:val="22"/>
                <w:szCs w:val="22"/>
              </w:rPr>
              <w:t xml:space="preserve"> – Teacher professionalism; assessment of children’s progress; performance information</w:t>
            </w:r>
          </w:p>
          <w:p w14:paraId="785853E7" w14:textId="77777777" w:rsidR="001B3EF7" w:rsidRDefault="001B3EF7" w:rsidP="001B3EF7">
            <w:pPr>
              <w:rPr>
                <w:i/>
                <w:sz w:val="22"/>
                <w:szCs w:val="22"/>
              </w:rPr>
            </w:pPr>
            <w:r w:rsidRPr="00D25BB7">
              <w:rPr>
                <w:b/>
                <w:i/>
                <w:sz w:val="22"/>
                <w:szCs w:val="22"/>
              </w:rPr>
              <w:t>NL’s Aspire Priority</w:t>
            </w:r>
            <w:r w:rsidRPr="00F67146">
              <w:rPr>
                <w:i/>
                <w:sz w:val="22"/>
                <w:szCs w:val="22"/>
              </w:rPr>
              <w:t xml:space="preserve"> – Supporting all children to reach their full potential</w:t>
            </w:r>
          </w:p>
          <w:p w14:paraId="6F97CA83" w14:textId="77777777" w:rsidR="001B3EF7" w:rsidRPr="001B3EF7" w:rsidRDefault="001B3EF7" w:rsidP="001B3EF7">
            <w:pPr>
              <w:rPr>
                <w:i/>
                <w:sz w:val="22"/>
                <w:szCs w:val="22"/>
              </w:rPr>
            </w:pPr>
            <w:r w:rsidRPr="00D25BB7">
              <w:rPr>
                <w:b/>
                <w:i/>
                <w:sz w:val="22"/>
                <w:szCs w:val="22"/>
              </w:rPr>
              <w:t>HGIOS4 QIs</w:t>
            </w:r>
            <w:r>
              <w:rPr>
                <w:i/>
                <w:sz w:val="22"/>
                <w:szCs w:val="22"/>
              </w:rPr>
              <w:t xml:space="preserve"> – 2.2 Curriculum; 2.3 Learning, Teaching and Assessment</w:t>
            </w:r>
          </w:p>
          <w:p w14:paraId="1D2EE9FA" w14:textId="77777777" w:rsidR="00507FE7" w:rsidRDefault="00507FE7" w:rsidP="004C462C"/>
          <w:p w14:paraId="2BD2DB23" w14:textId="77777777" w:rsidR="00507FE7" w:rsidRDefault="00507FE7" w:rsidP="004C462C"/>
          <w:p w14:paraId="532D93D9" w14:textId="77777777" w:rsidR="00507FE7" w:rsidRDefault="00507FE7" w:rsidP="004C462C"/>
          <w:p w14:paraId="168DC646" w14:textId="77777777" w:rsidR="00507FE7" w:rsidRDefault="00507FE7" w:rsidP="004C462C"/>
          <w:p w14:paraId="57FC281F" w14:textId="77777777" w:rsidR="00507FE7" w:rsidRDefault="00507FE7" w:rsidP="004C462C"/>
          <w:p w14:paraId="7F9C0C0B" w14:textId="77777777" w:rsidR="00507FE7" w:rsidRDefault="00507FE7" w:rsidP="004C462C"/>
          <w:p w14:paraId="2086F995" w14:textId="77777777" w:rsidR="00507FE7" w:rsidRDefault="00507FE7" w:rsidP="004C462C"/>
          <w:p w14:paraId="75219F12" w14:textId="77777777" w:rsidR="00507FE7" w:rsidRDefault="00507FE7" w:rsidP="004C462C"/>
          <w:p w14:paraId="25E05C7E" w14:textId="77777777" w:rsidR="00507FE7" w:rsidRDefault="00507FE7" w:rsidP="004C462C"/>
          <w:p w14:paraId="43AEB76F" w14:textId="77777777" w:rsidR="00507FE7" w:rsidRDefault="00507FE7" w:rsidP="00507FE7"/>
        </w:tc>
        <w:tc>
          <w:tcPr>
            <w:tcW w:w="1440" w:type="dxa"/>
          </w:tcPr>
          <w:p w14:paraId="2D40FEB3" w14:textId="77777777" w:rsidR="00507FE7" w:rsidRDefault="00507FE7" w:rsidP="004C462C"/>
          <w:p w14:paraId="62622F8A" w14:textId="77777777" w:rsidR="001B3EF7" w:rsidRDefault="001B3EF7" w:rsidP="004C462C">
            <w:r>
              <w:t>Universal Offer – Maths Comprehension Cards</w:t>
            </w:r>
          </w:p>
          <w:p w14:paraId="3AA0DA04" w14:textId="77777777" w:rsidR="00F322F0" w:rsidRDefault="00F322F0" w:rsidP="004C462C"/>
          <w:p w14:paraId="47D8A1C5" w14:textId="77777777" w:rsidR="00F322F0" w:rsidRDefault="00F322F0" w:rsidP="004C462C"/>
          <w:p w14:paraId="5CC2E5FF" w14:textId="120CE397" w:rsidR="00F322F0" w:rsidRDefault="00F322F0" w:rsidP="004C462C">
            <w:r>
              <w:t>Universal Offer – Number Talks</w:t>
            </w:r>
          </w:p>
          <w:p w14:paraId="2F35CA27" w14:textId="77777777" w:rsidR="00F322F0" w:rsidRDefault="00F322F0" w:rsidP="004C462C"/>
          <w:p w14:paraId="3D98F8E2" w14:textId="3090D137" w:rsidR="00F322F0" w:rsidRDefault="00F322F0" w:rsidP="004C462C">
            <w:r>
              <w:t>SFL Teacher</w:t>
            </w:r>
          </w:p>
          <w:p w14:paraId="1383C6D7" w14:textId="77777777" w:rsidR="00F322F0" w:rsidRDefault="00F322F0" w:rsidP="004C462C"/>
          <w:p w14:paraId="7A57222B" w14:textId="77777777" w:rsidR="00F322F0" w:rsidRDefault="00F322F0" w:rsidP="004C462C"/>
          <w:p w14:paraId="3D9B8F79" w14:textId="77777777" w:rsidR="001B3EF7" w:rsidRDefault="001B3EF7" w:rsidP="004C462C"/>
          <w:p w14:paraId="20BFFD29" w14:textId="7235BEA6" w:rsidR="001B3EF7" w:rsidRDefault="001B3EF7" w:rsidP="004C462C"/>
        </w:tc>
        <w:tc>
          <w:tcPr>
            <w:tcW w:w="1989" w:type="dxa"/>
            <w:shd w:val="clear" w:color="auto" w:fill="auto"/>
          </w:tcPr>
          <w:p w14:paraId="781CD180" w14:textId="77777777" w:rsidR="00507FE7" w:rsidRDefault="00507FE7" w:rsidP="004C462C"/>
          <w:p w14:paraId="005FCD96" w14:textId="049E200D" w:rsidR="001B3EF7" w:rsidRDefault="001B3EF7" w:rsidP="004C462C">
            <w:r>
              <w:t>Acting DHT</w:t>
            </w:r>
          </w:p>
        </w:tc>
        <w:tc>
          <w:tcPr>
            <w:tcW w:w="3148" w:type="dxa"/>
            <w:shd w:val="clear" w:color="auto" w:fill="auto"/>
          </w:tcPr>
          <w:p w14:paraId="29D990A5" w14:textId="77777777" w:rsidR="00507FE7" w:rsidRDefault="00507FE7" w:rsidP="00507FE7"/>
          <w:p w14:paraId="77356D7D" w14:textId="77777777" w:rsidR="00AD703D" w:rsidRDefault="00AD703D" w:rsidP="00507FE7">
            <w:r>
              <w:t>Revised pathway programme reflecting knowledge and skills development, incorporating the use of benchmarks to track and monitor progress and ensure challenge for all children.</w:t>
            </w:r>
          </w:p>
          <w:p w14:paraId="57B64CF8" w14:textId="77777777" w:rsidR="00AD703D" w:rsidRDefault="00AD703D" w:rsidP="00507FE7"/>
          <w:p w14:paraId="11910E71" w14:textId="77777777" w:rsidR="00AD703D" w:rsidRDefault="00AD703D" w:rsidP="00507FE7">
            <w:r>
              <w:t>Increase of Number Talks across the school to ensure a consistent and progressive approach to the development of mental agility skills for all pupils.</w:t>
            </w:r>
          </w:p>
          <w:p w14:paraId="31138EBB" w14:textId="77777777" w:rsidR="00AD703D" w:rsidRDefault="00AD703D" w:rsidP="00507FE7"/>
          <w:p w14:paraId="2D5F1E5F" w14:textId="77777777" w:rsidR="00AD703D" w:rsidRDefault="00AD703D" w:rsidP="00507FE7">
            <w:r>
              <w:t>Creation and use of holistic maths assessments across the cluster to track pupil progress and achievement.</w:t>
            </w:r>
          </w:p>
          <w:p w14:paraId="351CDE3B" w14:textId="77777777" w:rsidR="00231C59" w:rsidRDefault="00231C59" w:rsidP="00507FE7"/>
          <w:p w14:paraId="21B9974F" w14:textId="77777777" w:rsidR="00231C59" w:rsidRDefault="00231C59" w:rsidP="00507FE7">
            <w:r>
              <w:t>Increased opportunities for parental involvement in numeracy development.</w:t>
            </w:r>
          </w:p>
          <w:p w14:paraId="67EE7F8C" w14:textId="77777777" w:rsidR="00D0665E" w:rsidRDefault="00D0665E" w:rsidP="00507FE7"/>
          <w:p w14:paraId="43A0137F" w14:textId="25E5A4DB" w:rsidR="00D0665E" w:rsidRDefault="00D0665E" w:rsidP="00D0665E">
            <w:r>
              <w:t>Staff confidence in the teaching of mathematics and numeracy will increase through CLPL, learning walks and professional dialogue.</w:t>
            </w:r>
          </w:p>
          <w:p w14:paraId="69F2FC8E" w14:textId="011A9BF1" w:rsidR="00D0665E" w:rsidRDefault="00D0665E" w:rsidP="00507FE7"/>
        </w:tc>
        <w:tc>
          <w:tcPr>
            <w:tcW w:w="4004" w:type="dxa"/>
            <w:shd w:val="clear" w:color="auto" w:fill="auto"/>
          </w:tcPr>
          <w:p w14:paraId="63347F27" w14:textId="77777777" w:rsidR="00D0665E" w:rsidRDefault="00D0665E" w:rsidP="007D2163"/>
          <w:p w14:paraId="01757664" w14:textId="5952A313" w:rsidR="007D2163" w:rsidRDefault="007D2163" w:rsidP="007D2163">
            <w:r>
              <w:t>Regular assessments to validate professional judgement.</w:t>
            </w:r>
          </w:p>
          <w:p w14:paraId="12DFE7C9" w14:textId="77777777" w:rsidR="009845B3" w:rsidRDefault="009845B3" w:rsidP="007D2163"/>
          <w:p w14:paraId="32CBB8B3" w14:textId="4C798B16" w:rsidR="009845B3" w:rsidRDefault="009845B3" w:rsidP="007D2163">
            <w:r>
              <w:t>Increased use of data (i.e. CEM) to inform strengths and weaknesses.</w:t>
            </w:r>
          </w:p>
          <w:p w14:paraId="124B990C" w14:textId="77777777" w:rsidR="007D2163" w:rsidRDefault="007D2163" w:rsidP="007D2163"/>
          <w:p w14:paraId="793B161B" w14:textId="77777777" w:rsidR="007D2163" w:rsidRDefault="007D2163" w:rsidP="007D2163">
            <w:r>
              <w:t>Evidence of learning walks and Learning rounds.</w:t>
            </w:r>
          </w:p>
          <w:p w14:paraId="6ACC10B7" w14:textId="77777777" w:rsidR="007D2163" w:rsidRDefault="007D2163" w:rsidP="007D2163"/>
          <w:p w14:paraId="31AA2B4D" w14:textId="77777777" w:rsidR="007D2163" w:rsidRDefault="007D2163" w:rsidP="007D2163">
            <w:r>
              <w:t>Evidence of professional dialogue at tracking and progress meetings.</w:t>
            </w:r>
          </w:p>
          <w:p w14:paraId="684BF553" w14:textId="77777777" w:rsidR="007D2163" w:rsidRDefault="007D2163" w:rsidP="007D2163"/>
          <w:p w14:paraId="450F4E83" w14:textId="77777777" w:rsidR="007D2163" w:rsidRDefault="007D2163" w:rsidP="007D2163">
            <w:r>
              <w:t>Evidence of planned monitoring activities.</w:t>
            </w:r>
          </w:p>
          <w:p w14:paraId="7743DDDD" w14:textId="77777777" w:rsidR="007D2163" w:rsidRDefault="007D2163" w:rsidP="007D2163"/>
          <w:p w14:paraId="01A3652B" w14:textId="77777777" w:rsidR="007D2163" w:rsidRDefault="007D2163" w:rsidP="007D2163">
            <w:r>
              <w:t>Evidence of moderation activities.</w:t>
            </w:r>
          </w:p>
          <w:p w14:paraId="746CDC17" w14:textId="77777777" w:rsidR="007D2163" w:rsidRDefault="007D2163" w:rsidP="007D2163"/>
          <w:p w14:paraId="0F44446A" w14:textId="04907A90" w:rsidR="007D2163" w:rsidRDefault="007D2163" w:rsidP="007D2163">
            <w:r>
              <w:t>Updated numeracy policy reflecting new pedagogy.</w:t>
            </w:r>
          </w:p>
          <w:p w14:paraId="079228CB" w14:textId="77777777" w:rsidR="007D2163" w:rsidRDefault="007D2163" w:rsidP="007D2163"/>
          <w:p w14:paraId="0D33ADE5" w14:textId="77777777" w:rsidR="007D2163" w:rsidRDefault="007D2163" w:rsidP="007D2163">
            <w:r>
              <w:t>Evidence of formative and summative assessments.</w:t>
            </w:r>
          </w:p>
          <w:p w14:paraId="12A2DBDF" w14:textId="77777777" w:rsidR="007D2163" w:rsidRDefault="007D2163" w:rsidP="007D2163"/>
          <w:p w14:paraId="431BE49B" w14:textId="783FEDC2" w:rsidR="007D2163" w:rsidRDefault="007D2163" w:rsidP="00507FE7">
            <w:r>
              <w:t>Tracking and monitoring.</w:t>
            </w:r>
          </w:p>
        </w:tc>
        <w:tc>
          <w:tcPr>
            <w:tcW w:w="1709" w:type="dxa"/>
            <w:shd w:val="clear" w:color="auto" w:fill="auto"/>
          </w:tcPr>
          <w:p w14:paraId="2F13F65C" w14:textId="77777777" w:rsidR="00507FE7" w:rsidRDefault="00507FE7" w:rsidP="004C462C"/>
          <w:p w14:paraId="201DDE8F" w14:textId="2BDEE2FE" w:rsidR="007D2163" w:rsidRDefault="007D2163" w:rsidP="004C462C">
            <w:r>
              <w:t>Progress re outcomes will be measured at checkpoints.</w:t>
            </w:r>
          </w:p>
        </w:tc>
      </w:tr>
    </w:tbl>
    <w:p w14:paraId="38E4A349" w14:textId="416FD54F" w:rsidR="00507FE7" w:rsidRPr="00907690" w:rsidRDefault="00507FE7" w:rsidP="00907690">
      <w:pPr>
        <w:rPr>
          <w:vanish/>
        </w:rPr>
      </w:pPr>
    </w:p>
    <w:p w14:paraId="147D94FF" w14:textId="77777777" w:rsidR="002F61B3" w:rsidRDefault="002F61B3"/>
    <w:p w14:paraId="30C9B229" w14:textId="77777777" w:rsidR="00F95C69" w:rsidRDefault="00F95C69" w:rsidP="00F95C69"/>
    <w:p w14:paraId="58F271CC" w14:textId="77777777" w:rsidR="00231C59" w:rsidRDefault="00231C59" w:rsidP="00F95C69"/>
    <w:p w14:paraId="6804799F" w14:textId="77777777" w:rsidR="00231C59" w:rsidRDefault="00231C59" w:rsidP="00F95C69"/>
    <w:p w14:paraId="0EBAB2CA" w14:textId="77777777" w:rsidR="00231C59" w:rsidRDefault="00231C59" w:rsidP="00F95C69"/>
    <w:p w14:paraId="2B69A3AF" w14:textId="77777777" w:rsidR="00231C59" w:rsidRDefault="00231C59" w:rsidP="00F95C69"/>
    <w:p w14:paraId="0EB9422D" w14:textId="77777777" w:rsidR="00231C59" w:rsidRDefault="00231C59" w:rsidP="00F95C69"/>
    <w:p w14:paraId="742C6467" w14:textId="77777777" w:rsidR="00231C59" w:rsidRDefault="00231C59" w:rsidP="00F95C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1"/>
        <w:gridCol w:w="1435"/>
        <w:gridCol w:w="1970"/>
        <w:gridCol w:w="3097"/>
        <w:gridCol w:w="3918"/>
        <w:gridCol w:w="1703"/>
      </w:tblGrid>
      <w:tr w:rsidR="00A24369" w14:paraId="2F540E7D" w14:textId="77777777" w:rsidTr="004C462C">
        <w:trPr>
          <w:trHeight w:val="1585"/>
        </w:trPr>
        <w:tc>
          <w:tcPr>
            <w:tcW w:w="3630" w:type="dxa"/>
            <w:shd w:val="clear" w:color="auto" w:fill="auto"/>
          </w:tcPr>
          <w:p w14:paraId="44820971" w14:textId="5F931BB3" w:rsidR="00231C59" w:rsidRPr="00907690" w:rsidRDefault="00231C59" w:rsidP="004C462C">
            <w:pPr>
              <w:rPr>
                <w:b/>
              </w:rPr>
            </w:pPr>
            <w:r>
              <w:rPr>
                <w:b/>
              </w:rPr>
              <w:t>Improvement Priority 3</w:t>
            </w:r>
            <w:r w:rsidRPr="00907690">
              <w:rPr>
                <w:b/>
              </w:rPr>
              <w:t>:</w:t>
            </w:r>
          </w:p>
          <w:p w14:paraId="4BB10A85" w14:textId="77777777" w:rsidR="00231C59" w:rsidRPr="005B283F" w:rsidRDefault="00231C59" w:rsidP="004C462C">
            <w:pPr>
              <w:rPr>
                <w:sz w:val="18"/>
                <w:szCs w:val="18"/>
              </w:rPr>
            </w:pPr>
            <w:r w:rsidRPr="005B283F">
              <w:rPr>
                <w:sz w:val="18"/>
                <w:szCs w:val="18"/>
              </w:rPr>
              <w:t>(Express</w:t>
            </w:r>
            <w:r>
              <w:rPr>
                <w:sz w:val="18"/>
                <w:szCs w:val="18"/>
              </w:rPr>
              <w:t xml:space="preserve">ed as an outcome for learners, </w:t>
            </w:r>
            <w:r w:rsidRPr="005B283F">
              <w:rPr>
                <w:sz w:val="18"/>
                <w:szCs w:val="18"/>
              </w:rPr>
              <w:t>and ident</w:t>
            </w:r>
            <w:r>
              <w:rPr>
                <w:sz w:val="18"/>
                <w:szCs w:val="18"/>
              </w:rPr>
              <w:t>ifying NIF and</w:t>
            </w:r>
            <w:r w:rsidRPr="005B283F">
              <w:rPr>
                <w:sz w:val="18"/>
                <w:szCs w:val="18"/>
              </w:rPr>
              <w:t xml:space="preserve"> </w:t>
            </w:r>
            <w:r>
              <w:rPr>
                <w:sz w:val="18"/>
                <w:szCs w:val="18"/>
              </w:rPr>
              <w:t>NLC priorities</w:t>
            </w:r>
            <w:r w:rsidRPr="005B283F">
              <w:rPr>
                <w:sz w:val="18"/>
                <w:szCs w:val="18"/>
              </w:rPr>
              <w:t xml:space="preserve"> being addressed )</w:t>
            </w:r>
          </w:p>
          <w:p w14:paraId="61ED5B51" w14:textId="77777777" w:rsidR="00231C59" w:rsidRDefault="00231C59" w:rsidP="004C462C"/>
        </w:tc>
        <w:tc>
          <w:tcPr>
            <w:tcW w:w="1440" w:type="dxa"/>
          </w:tcPr>
          <w:p w14:paraId="69D52BCF" w14:textId="77777777" w:rsidR="00231C59" w:rsidRPr="00907690" w:rsidRDefault="00231C59" w:rsidP="004C462C">
            <w:pPr>
              <w:rPr>
                <w:b/>
              </w:rPr>
            </w:pPr>
            <w:r>
              <w:rPr>
                <w:b/>
              </w:rPr>
              <w:t xml:space="preserve">PEF </w:t>
            </w:r>
            <w:r w:rsidRPr="00CD0F36">
              <w:t>(</w:t>
            </w:r>
            <w:r w:rsidRPr="00CD0F36">
              <w:sym w:font="Wingdings" w:char="F0FC"/>
            </w:r>
            <w:r w:rsidRPr="00CD0F36">
              <w:t xml:space="preserve"> if appropriate</w:t>
            </w:r>
            <w:r>
              <w:rPr>
                <w:b/>
              </w:rPr>
              <w:t xml:space="preserve">)  </w:t>
            </w:r>
          </w:p>
        </w:tc>
        <w:tc>
          <w:tcPr>
            <w:tcW w:w="1989" w:type="dxa"/>
            <w:shd w:val="clear" w:color="auto" w:fill="auto"/>
          </w:tcPr>
          <w:p w14:paraId="31FE87EE" w14:textId="77777777" w:rsidR="00231C59" w:rsidRDefault="00231C59" w:rsidP="004C462C">
            <w:pPr>
              <w:rPr>
                <w:b/>
              </w:rPr>
            </w:pPr>
            <w:r w:rsidRPr="00907690">
              <w:rPr>
                <w:b/>
              </w:rPr>
              <w:t xml:space="preserve">Person(s) Responsible  </w:t>
            </w:r>
          </w:p>
          <w:p w14:paraId="0CB1863D" w14:textId="77777777" w:rsidR="00231C59" w:rsidRPr="005B283F" w:rsidRDefault="00231C59" w:rsidP="004C462C">
            <w:pPr>
              <w:rPr>
                <w:sz w:val="18"/>
                <w:szCs w:val="18"/>
              </w:rPr>
            </w:pPr>
            <w:r w:rsidRPr="005B283F">
              <w:rPr>
                <w:bCs/>
                <w:sz w:val="18"/>
                <w:szCs w:val="18"/>
              </w:rPr>
              <w:t>Who will be leading</w:t>
            </w:r>
            <w:r>
              <w:rPr>
                <w:bCs/>
                <w:sz w:val="18"/>
                <w:szCs w:val="18"/>
              </w:rPr>
              <w:t xml:space="preserve"> the improvement</w:t>
            </w:r>
            <w:r w:rsidRPr="005B283F">
              <w:rPr>
                <w:bCs/>
                <w:sz w:val="18"/>
                <w:szCs w:val="18"/>
              </w:rPr>
              <w:t>?</w:t>
            </w:r>
          </w:p>
        </w:tc>
        <w:tc>
          <w:tcPr>
            <w:tcW w:w="3148" w:type="dxa"/>
            <w:shd w:val="clear" w:color="auto" w:fill="auto"/>
          </w:tcPr>
          <w:p w14:paraId="11777E4C" w14:textId="77777777" w:rsidR="00231C59" w:rsidRPr="00907690" w:rsidRDefault="00231C59" w:rsidP="004C462C">
            <w:pPr>
              <w:rPr>
                <w:b/>
              </w:rPr>
            </w:pPr>
            <w:r>
              <w:rPr>
                <w:b/>
              </w:rPr>
              <w:t xml:space="preserve">Outcome(s) </w:t>
            </w:r>
          </w:p>
          <w:p w14:paraId="3034DC90" w14:textId="77777777" w:rsidR="00231C59" w:rsidRPr="005B283F" w:rsidRDefault="00231C59" w:rsidP="004C462C">
            <w:pPr>
              <w:rPr>
                <w:sz w:val="18"/>
                <w:szCs w:val="18"/>
              </w:rPr>
            </w:pPr>
            <w:r w:rsidRPr="005B283F">
              <w:rPr>
                <w:sz w:val="18"/>
                <w:szCs w:val="18"/>
              </w:rPr>
              <w:t xml:space="preserve"> What do we want to achieve?</w:t>
            </w:r>
          </w:p>
          <w:p w14:paraId="76FE4791" w14:textId="77777777" w:rsidR="00231C59" w:rsidRDefault="00231C59" w:rsidP="004C462C">
            <w:pPr>
              <w:pStyle w:val="Default"/>
            </w:pPr>
          </w:p>
          <w:p w14:paraId="140C7BEA" w14:textId="77777777" w:rsidR="00231C59" w:rsidRDefault="00231C59" w:rsidP="004C462C"/>
        </w:tc>
        <w:tc>
          <w:tcPr>
            <w:tcW w:w="4004" w:type="dxa"/>
            <w:shd w:val="clear" w:color="auto" w:fill="auto"/>
          </w:tcPr>
          <w:p w14:paraId="3DFA8BC3" w14:textId="77777777" w:rsidR="00231C59" w:rsidRPr="002F61B3" w:rsidRDefault="00231C59" w:rsidP="004C462C">
            <w:r w:rsidRPr="00907690">
              <w:rPr>
                <w:b/>
              </w:rPr>
              <w:t xml:space="preserve">Measures of Success </w:t>
            </w:r>
            <w:r w:rsidRPr="005B283F">
              <w:rPr>
                <w:sz w:val="18"/>
                <w:szCs w:val="18"/>
              </w:rPr>
              <w:t>which include performance data, quality indicators and stakeholders’ views</w:t>
            </w:r>
          </w:p>
        </w:tc>
        <w:tc>
          <w:tcPr>
            <w:tcW w:w="1709" w:type="dxa"/>
            <w:shd w:val="clear" w:color="auto" w:fill="auto"/>
          </w:tcPr>
          <w:p w14:paraId="4FD083D1" w14:textId="77777777" w:rsidR="00231C59" w:rsidRDefault="00231C59" w:rsidP="004C462C">
            <w:pPr>
              <w:rPr>
                <w:b/>
              </w:rPr>
            </w:pPr>
            <w:r w:rsidRPr="00907690">
              <w:rPr>
                <w:b/>
              </w:rPr>
              <w:t>Timescale</w:t>
            </w:r>
            <w:r>
              <w:rPr>
                <w:b/>
              </w:rPr>
              <w:t xml:space="preserve"> </w:t>
            </w:r>
          </w:p>
          <w:p w14:paraId="0D5DC9D0" w14:textId="77777777" w:rsidR="00231C59" w:rsidRPr="005B283F" w:rsidRDefault="00231C59" w:rsidP="004C462C">
            <w:pPr>
              <w:rPr>
                <w:sz w:val="18"/>
                <w:szCs w:val="18"/>
              </w:rPr>
            </w:pPr>
            <w:r w:rsidRPr="005B283F">
              <w:rPr>
                <w:sz w:val="18"/>
                <w:szCs w:val="18"/>
              </w:rPr>
              <w:t>What are the key dates</w:t>
            </w:r>
            <w:r>
              <w:rPr>
                <w:sz w:val="18"/>
                <w:szCs w:val="18"/>
              </w:rPr>
              <w:t xml:space="preserve"> for </w:t>
            </w:r>
            <w:r w:rsidRPr="005B283F">
              <w:rPr>
                <w:sz w:val="18"/>
                <w:szCs w:val="18"/>
              </w:rPr>
              <w:t>implementation? When will outcomes be measured?</w:t>
            </w:r>
          </w:p>
          <w:p w14:paraId="6213DEB7" w14:textId="77777777" w:rsidR="00231C59" w:rsidRPr="00907690" w:rsidRDefault="00231C59" w:rsidP="004C462C">
            <w:pPr>
              <w:rPr>
                <w:b/>
              </w:rPr>
            </w:pPr>
          </w:p>
        </w:tc>
      </w:tr>
      <w:tr w:rsidR="00A24369" w14:paraId="1F86EE80" w14:textId="77777777" w:rsidTr="004C462C">
        <w:tc>
          <w:tcPr>
            <w:tcW w:w="3630" w:type="dxa"/>
            <w:shd w:val="clear" w:color="auto" w:fill="auto"/>
          </w:tcPr>
          <w:p w14:paraId="46BC9C7D" w14:textId="77777777" w:rsidR="00231C59" w:rsidRDefault="00231C59" w:rsidP="004C462C"/>
          <w:p w14:paraId="65A8FC36" w14:textId="79174D37" w:rsidR="00A24369" w:rsidRDefault="00A24369" w:rsidP="00A24369">
            <w:pPr>
              <w:rPr>
                <w:sz w:val="22"/>
                <w:szCs w:val="22"/>
              </w:rPr>
            </w:pPr>
            <w:r>
              <w:rPr>
                <w:sz w:val="22"/>
                <w:szCs w:val="22"/>
              </w:rPr>
              <w:t>Increased access to targeted HWB and Safeguarding supports to ensure that all children and young peop</w:t>
            </w:r>
            <w:r w:rsidR="007D2163">
              <w:rPr>
                <w:sz w:val="22"/>
                <w:szCs w:val="22"/>
              </w:rPr>
              <w:t>l</w:t>
            </w:r>
            <w:r>
              <w:rPr>
                <w:sz w:val="22"/>
                <w:szCs w:val="22"/>
              </w:rPr>
              <w:t>e are safe, well cared for and enabled to flourish.</w:t>
            </w:r>
          </w:p>
          <w:p w14:paraId="7D32E7CD" w14:textId="77777777" w:rsidR="00231C59" w:rsidRDefault="00231C59" w:rsidP="004C462C"/>
          <w:p w14:paraId="02C70736" w14:textId="77777777" w:rsidR="007D2163" w:rsidRPr="00F67146" w:rsidRDefault="007D2163" w:rsidP="007D2163">
            <w:pPr>
              <w:rPr>
                <w:i/>
                <w:sz w:val="22"/>
                <w:szCs w:val="22"/>
              </w:rPr>
            </w:pPr>
            <w:r w:rsidRPr="00D25BB7">
              <w:rPr>
                <w:b/>
                <w:i/>
                <w:sz w:val="22"/>
                <w:szCs w:val="22"/>
              </w:rPr>
              <w:t>NIF Priority</w:t>
            </w:r>
            <w:r w:rsidRPr="00F67146">
              <w:rPr>
                <w:i/>
                <w:sz w:val="22"/>
                <w:szCs w:val="22"/>
              </w:rPr>
              <w:t xml:space="preserve"> – </w:t>
            </w:r>
            <w:r>
              <w:rPr>
                <w:i/>
                <w:sz w:val="22"/>
                <w:szCs w:val="22"/>
              </w:rPr>
              <w:t>Improvement in children’s and young people’s health and wellbeing</w:t>
            </w:r>
          </w:p>
          <w:p w14:paraId="286C5499" w14:textId="77777777" w:rsidR="007D2163" w:rsidRPr="00F67146" w:rsidRDefault="007D2163" w:rsidP="007D2163">
            <w:pPr>
              <w:rPr>
                <w:i/>
                <w:sz w:val="22"/>
                <w:szCs w:val="22"/>
              </w:rPr>
            </w:pPr>
            <w:r w:rsidRPr="00D25BB7">
              <w:rPr>
                <w:b/>
                <w:i/>
                <w:sz w:val="22"/>
                <w:szCs w:val="22"/>
              </w:rPr>
              <w:t>NIF Drivers</w:t>
            </w:r>
            <w:r w:rsidRPr="00F67146">
              <w:rPr>
                <w:i/>
                <w:sz w:val="22"/>
                <w:szCs w:val="22"/>
              </w:rPr>
              <w:t xml:space="preserve"> – Teacher professionalism; </w:t>
            </w:r>
            <w:r>
              <w:rPr>
                <w:i/>
                <w:sz w:val="22"/>
                <w:szCs w:val="22"/>
              </w:rPr>
              <w:t>parental engagement</w:t>
            </w:r>
          </w:p>
          <w:p w14:paraId="5EF62AFA" w14:textId="77777777" w:rsidR="007D2163" w:rsidRDefault="007D2163" w:rsidP="007D2163">
            <w:pPr>
              <w:rPr>
                <w:i/>
                <w:sz w:val="22"/>
                <w:szCs w:val="22"/>
              </w:rPr>
            </w:pPr>
            <w:r w:rsidRPr="00D25BB7">
              <w:rPr>
                <w:b/>
                <w:i/>
                <w:sz w:val="22"/>
                <w:szCs w:val="22"/>
              </w:rPr>
              <w:t>NL’s Aspire Priorit</w:t>
            </w:r>
            <w:r>
              <w:rPr>
                <w:b/>
                <w:i/>
                <w:sz w:val="22"/>
                <w:szCs w:val="22"/>
              </w:rPr>
              <w:t>ies</w:t>
            </w:r>
            <w:r w:rsidRPr="00F67146">
              <w:rPr>
                <w:i/>
                <w:sz w:val="22"/>
                <w:szCs w:val="22"/>
              </w:rPr>
              <w:t xml:space="preserve"> – </w:t>
            </w:r>
            <w:r>
              <w:rPr>
                <w:i/>
                <w:sz w:val="22"/>
                <w:szCs w:val="22"/>
              </w:rPr>
              <w:t>Ensuring the health, wellbeing and care of the communities; Improving relationships with the communities and the third sector</w:t>
            </w:r>
          </w:p>
          <w:p w14:paraId="24DBAEE9" w14:textId="77777777" w:rsidR="007D2163" w:rsidRPr="00675611" w:rsidRDefault="007D2163" w:rsidP="007D2163">
            <w:pPr>
              <w:rPr>
                <w:i/>
                <w:sz w:val="22"/>
                <w:szCs w:val="22"/>
              </w:rPr>
            </w:pPr>
            <w:r w:rsidRPr="00D25BB7">
              <w:rPr>
                <w:b/>
                <w:i/>
                <w:sz w:val="22"/>
                <w:szCs w:val="22"/>
              </w:rPr>
              <w:t>HGIOS4 QIs</w:t>
            </w:r>
            <w:r>
              <w:rPr>
                <w:i/>
                <w:sz w:val="22"/>
                <w:szCs w:val="22"/>
              </w:rPr>
              <w:t xml:space="preserve"> – 2.1 Safeguarding and Child Protection; 2.5 Family Learning; 2.6 Transitions; 2.7 Partnerships; 3.1 Ensuring Wellbeing, Equality and Inclusion</w:t>
            </w:r>
          </w:p>
          <w:p w14:paraId="6E60631B" w14:textId="77777777" w:rsidR="007D2163" w:rsidRDefault="007D2163" w:rsidP="004C462C"/>
          <w:p w14:paraId="24F3A181" w14:textId="77777777" w:rsidR="00231C59" w:rsidRDefault="00231C59" w:rsidP="004C462C"/>
          <w:p w14:paraId="3187996C" w14:textId="77777777" w:rsidR="00231C59" w:rsidRDefault="00231C59" w:rsidP="004C462C"/>
          <w:p w14:paraId="3A15899E" w14:textId="77777777" w:rsidR="00231C59" w:rsidRDefault="00231C59" w:rsidP="004C462C"/>
          <w:p w14:paraId="674D53E1" w14:textId="77777777" w:rsidR="00231C59" w:rsidRDefault="00231C59" w:rsidP="004C462C"/>
          <w:p w14:paraId="1C97C4A5" w14:textId="77777777" w:rsidR="00231C59" w:rsidRDefault="00231C59" w:rsidP="004C462C"/>
          <w:p w14:paraId="055FA29F" w14:textId="77777777" w:rsidR="00231C59" w:rsidRDefault="00231C59" w:rsidP="004C462C"/>
          <w:p w14:paraId="40EE5579" w14:textId="77777777" w:rsidR="00231C59" w:rsidRDefault="00231C59" w:rsidP="004C462C"/>
          <w:p w14:paraId="1251E724" w14:textId="77777777" w:rsidR="00231C59" w:rsidRDefault="00231C59" w:rsidP="004C462C"/>
          <w:p w14:paraId="6B1CFDEF" w14:textId="77777777" w:rsidR="00231C59" w:rsidRDefault="00231C59" w:rsidP="004C462C"/>
        </w:tc>
        <w:tc>
          <w:tcPr>
            <w:tcW w:w="1440" w:type="dxa"/>
          </w:tcPr>
          <w:p w14:paraId="524699F5" w14:textId="77777777" w:rsidR="00231C59" w:rsidRDefault="00231C59" w:rsidP="004C462C"/>
          <w:p w14:paraId="7D32954A" w14:textId="77777777" w:rsidR="00231C59" w:rsidRDefault="000D1653" w:rsidP="004C462C">
            <w:r>
              <w:t>Family Link Worker</w:t>
            </w:r>
          </w:p>
          <w:p w14:paraId="56AA6D76" w14:textId="77777777" w:rsidR="000D1653" w:rsidRDefault="000D1653" w:rsidP="004C462C"/>
          <w:p w14:paraId="63362D05" w14:textId="77777777" w:rsidR="000D1653" w:rsidRDefault="000D1653" w:rsidP="004C462C">
            <w:r>
              <w:t>Speech and Language Therapy</w:t>
            </w:r>
          </w:p>
          <w:p w14:paraId="6CCB1A7A" w14:textId="77777777" w:rsidR="000D1653" w:rsidRDefault="000D1653" w:rsidP="004C462C"/>
          <w:p w14:paraId="4559A8FE" w14:textId="0874D8F3" w:rsidR="000D1653" w:rsidRDefault="000D1653" w:rsidP="004C462C"/>
        </w:tc>
        <w:tc>
          <w:tcPr>
            <w:tcW w:w="1989" w:type="dxa"/>
            <w:shd w:val="clear" w:color="auto" w:fill="auto"/>
          </w:tcPr>
          <w:p w14:paraId="1BB4FD6E" w14:textId="77777777" w:rsidR="00231C59" w:rsidRDefault="00231C59" w:rsidP="004C462C"/>
          <w:p w14:paraId="096B20AF" w14:textId="02EF1FBC" w:rsidR="00231C59" w:rsidRDefault="00A24369" w:rsidP="004C462C">
            <w:r>
              <w:t>H</w:t>
            </w:r>
            <w:r w:rsidR="00D0665E">
              <w:t>ead Teacher</w:t>
            </w:r>
          </w:p>
        </w:tc>
        <w:tc>
          <w:tcPr>
            <w:tcW w:w="3148" w:type="dxa"/>
            <w:shd w:val="clear" w:color="auto" w:fill="auto"/>
          </w:tcPr>
          <w:p w14:paraId="6DD18422" w14:textId="77777777" w:rsidR="00231C59" w:rsidRDefault="00231C59" w:rsidP="004C462C"/>
          <w:p w14:paraId="2539158A" w14:textId="77777777" w:rsidR="00231C59" w:rsidRDefault="00A24369" w:rsidP="004C462C">
            <w:r>
              <w:t>Pilot new health and wellbeing programme to ensure positive outcomes for all pupils.</w:t>
            </w:r>
          </w:p>
          <w:p w14:paraId="19FC0742" w14:textId="77777777" w:rsidR="000D1653" w:rsidRDefault="000D1653" w:rsidP="004C462C"/>
          <w:p w14:paraId="29A9F501" w14:textId="77777777" w:rsidR="000D1653" w:rsidRDefault="000D1653" w:rsidP="004C462C">
            <w:r>
              <w:t>Further embed high quality play based pedagogy at early stages.</w:t>
            </w:r>
          </w:p>
          <w:p w14:paraId="315B588E" w14:textId="77777777" w:rsidR="00DF112A" w:rsidRDefault="00DF112A" w:rsidP="004C462C"/>
          <w:p w14:paraId="0FA87A28" w14:textId="6CDC7888" w:rsidR="00B32998" w:rsidRDefault="00DF112A" w:rsidP="004C462C">
            <w:r>
              <w:t xml:space="preserve">Increase </w:t>
            </w:r>
            <w:r w:rsidR="00B32998">
              <w:t>opportunities for children to access ‘Seasons for Growth’ groups.</w:t>
            </w:r>
          </w:p>
          <w:p w14:paraId="218A6CE9" w14:textId="77777777" w:rsidR="00E9049D" w:rsidRDefault="00E9049D" w:rsidP="004C462C"/>
          <w:p w14:paraId="5680E2A9" w14:textId="79CC1D16" w:rsidR="00E9049D" w:rsidRDefault="00E9049D" w:rsidP="004C462C">
            <w:r>
              <w:t>Increase implementation of bi-lateral integration to improve bilateral coordination.</w:t>
            </w:r>
          </w:p>
          <w:p w14:paraId="29845A31" w14:textId="77777777" w:rsidR="00E9049D" w:rsidRDefault="00E9049D" w:rsidP="004C462C"/>
          <w:p w14:paraId="64A26D52" w14:textId="3047B5E7" w:rsidR="00E9049D" w:rsidRDefault="00E9049D" w:rsidP="004C462C">
            <w:r>
              <w:t>Increase opportunities for outdoor learning, including planned outdoor learning days.</w:t>
            </w:r>
          </w:p>
          <w:p w14:paraId="23B202C0" w14:textId="77777777" w:rsidR="00A569E4" w:rsidRDefault="00A569E4" w:rsidP="004C462C"/>
          <w:p w14:paraId="7F203E16" w14:textId="4F0DE6D7" w:rsidR="00A569E4" w:rsidRDefault="00806961" w:rsidP="004C462C">
            <w:r>
              <w:t>Family link worker will work with children and families who are identified th</w:t>
            </w:r>
            <w:r w:rsidR="00E9049D">
              <w:t>rough monthly attendance report to increase attendance.</w:t>
            </w:r>
          </w:p>
          <w:p w14:paraId="0E61AB15" w14:textId="77777777" w:rsidR="00B54E8C" w:rsidRDefault="00B54E8C" w:rsidP="004C462C"/>
          <w:p w14:paraId="73900C1D" w14:textId="5341BE0B" w:rsidR="00705CE3" w:rsidRDefault="003F7078" w:rsidP="004C462C">
            <w:r>
              <w:t>Planned opportunities for staff CLPL in relation to GIRFEC, SHANARRI, safeguarding, inclusion and equity.</w:t>
            </w:r>
          </w:p>
        </w:tc>
        <w:tc>
          <w:tcPr>
            <w:tcW w:w="4004" w:type="dxa"/>
            <w:shd w:val="clear" w:color="auto" w:fill="auto"/>
          </w:tcPr>
          <w:p w14:paraId="186EB408" w14:textId="77777777" w:rsidR="00231C59" w:rsidRDefault="00231C59" w:rsidP="004C462C"/>
          <w:p w14:paraId="1C249739" w14:textId="77777777" w:rsidR="006A0CD2" w:rsidRDefault="003F7078" w:rsidP="004C462C">
            <w:r>
              <w:t>Evidence of professional dialogue at tracking and progress meetings.</w:t>
            </w:r>
          </w:p>
          <w:p w14:paraId="5DCA9688" w14:textId="77777777" w:rsidR="003F7078" w:rsidRDefault="003F7078" w:rsidP="004C462C"/>
          <w:p w14:paraId="3FFDB7D2" w14:textId="77777777" w:rsidR="003F7078" w:rsidRDefault="003F7078" w:rsidP="004C462C">
            <w:r>
              <w:t>Evidence of planned opportunities for play based experiences at the early stages.</w:t>
            </w:r>
          </w:p>
          <w:p w14:paraId="2795A66B" w14:textId="77777777" w:rsidR="003F7078" w:rsidRDefault="003F7078" w:rsidP="004C462C"/>
          <w:p w14:paraId="2570E81F" w14:textId="77777777" w:rsidR="003F7078" w:rsidRDefault="003F7078" w:rsidP="004C462C">
            <w:r>
              <w:t>Evidence of a wider range of children having access to a Seasons for Growth group.</w:t>
            </w:r>
          </w:p>
          <w:p w14:paraId="614E0C76" w14:textId="77777777" w:rsidR="003F7078" w:rsidRDefault="003F7078" w:rsidP="004C462C"/>
          <w:p w14:paraId="3230D730" w14:textId="77777777" w:rsidR="003F7078" w:rsidRDefault="003F7078" w:rsidP="004C462C">
            <w:r>
              <w:t>Annual calendar, including planned theme days/ weeks.</w:t>
            </w:r>
          </w:p>
          <w:p w14:paraId="48F31C09" w14:textId="77777777" w:rsidR="003F7078" w:rsidRDefault="003F7078" w:rsidP="004C462C"/>
          <w:p w14:paraId="31876E65" w14:textId="77777777" w:rsidR="003F7078" w:rsidRDefault="003F7078" w:rsidP="004C462C">
            <w:r>
              <w:t>Monthly attendance report.</w:t>
            </w:r>
          </w:p>
          <w:p w14:paraId="0C56478F" w14:textId="77777777" w:rsidR="003F7078" w:rsidRDefault="003F7078" w:rsidP="004C462C"/>
          <w:p w14:paraId="782DB748" w14:textId="6503E082" w:rsidR="003F7078" w:rsidRDefault="003F7078" w:rsidP="004C462C">
            <w:r>
              <w:t xml:space="preserve">Evidence of staff CLPL and insets. </w:t>
            </w:r>
          </w:p>
        </w:tc>
        <w:tc>
          <w:tcPr>
            <w:tcW w:w="1709" w:type="dxa"/>
            <w:shd w:val="clear" w:color="auto" w:fill="auto"/>
          </w:tcPr>
          <w:p w14:paraId="6DD99F95" w14:textId="77777777" w:rsidR="00231C59" w:rsidRDefault="00231C59" w:rsidP="004C462C"/>
          <w:p w14:paraId="0CDD4403" w14:textId="50CC1A1A" w:rsidR="009845B3" w:rsidRDefault="009845B3" w:rsidP="004C462C">
            <w:r>
              <w:t>Progress re outcomes will be measured at checkpoints.</w:t>
            </w:r>
          </w:p>
        </w:tc>
      </w:tr>
    </w:tbl>
    <w:p w14:paraId="6614BC20" w14:textId="33A2EC76" w:rsidR="00231C59" w:rsidRDefault="00231C59" w:rsidP="00F95C69"/>
    <w:p w14:paraId="16785BF3" w14:textId="77777777" w:rsidR="00231C59" w:rsidRDefault="00231C59" w:rsidP="00F95C69"/>
    <w:p w14:paraId="4B42DF4D" w14:textId="77777777" w:rsidR="00267B35" w:rsidRDefault="00267B35" w:rsidP="00F95C69"/>
    <w:p w14:paraId="60955414" w14:textId="77777777" w:rsidR="00267B35" w:rsidRDefault="00267B35" w:rsidP="00F95C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1435"/>
        <w:gridCol w:w="1970"/>
        <w:gridCol w:w="3093"/>
        <w:gridCol w:w="3920"/>
        <w:gridCol w:w="1703"/>
      </w:tblGrid>
      <w:tr w:rsidR="00267B35" w14:paraId="13E11602" w14:textId="77777777" w:rsidTr="004C462C">
        <w:trPr>
          <w:trHeight w:val="1585"/>
        </w:trPr>
        <w:tc>
          <w:tcPr>
            <w:tcW w:w="3630" w:type="dxa"/>
            <w:shd w:val="clear" w:color="auto" w:fill="auto"/>
          </w:tcPr>
          <w:p w14:paraId="09E42B24" w14:textId="0AAE8363" w:rsidR="00267B35" w:rsidRPr="00907690" w:rsidRDefault="00267B35" w:rsidP="004C462C">
            <w:pPr>
              <w:rPr>
                <w:b/>
              </w:rPr>
            </w:pPr>
            <w:r>
              <w:rPr>
                <w:b/>
              </w:rPr>
              <w:t>Improvement Priority 4</w:t>
            </w:r>
            <w:r w:rsidRPr="00907690">
              <w:rPr>
                <w:b/>
              </w:rPr>
              <w:t>:</w:t>
            </w:r>
          </w:p>
          <w:p w14:paraId="1157B203" w14:textId="77777777" w:rsidR="00267B35" w:rsidRPr="005B283F" w:rsidRDefault="00267B35" w:rsidP="004C462C">
            <w:pPr>
              <w:rPr>
                <w:sz w:val="18"/>
                <w:szCs w:val="18"/>
              </w:rPr>
            </w:pPr>
            <w:r w:rsidRPr="005B283F">
              <w:rPr>
                <w:sz w:val="18"/>
                <w:szCs w:val="18"/>
              </w:rPr>
              <w:t>(Express</w:t>
            </w:r>
            <w:r>
              <w:rPr>
                <w:sz w:val="18"/>
                <w:szCs w:val="18"/>
              </w:rPr>
              <w:t xml:space="preserve">ed as an outcome for learners, </w:t>
            </w:r>
            <w:r w:rsidRPr="005B283F">
              <w:rPr>
                <w:sz w:val="18"/>
                <w:szCs w:val="18"/>
              </w:rPr>
              <w:t>and ident</w:t>
            </w:r>
            <w:r>
              <w:rPr>
                <w:sz w:val="18"/>
                <w:szCs w:val="18"/>
              </w:rPr>
              <w:t>ifying NIF and</w:t>
            </w:r>
            <w:r w:rsidRPr="005B283F">
              <w:rPr>
                <w:sz w:val="18"/>
                <w:szCs w:val="18"/>
              </w:rPr>
              <w:t xml:space="preserve"> </w:t>
            </w:r>
            <w:r>
              <w:rPr>
                <w:sz w:val="18"/>
                <w:szCs w:val="18"/>
              </w:rPr>
              <w:t>NLC priorities</w:t>
            </w:r>
            <w:r w:rsidRPr="005B283F">
              <w:rPr>
                <w:sz w:val="18"/>
                <w:szCs w:val="18"/>
              </w:rPr>
              <w:t xml:space="preserve"> being addressed )</w:t>
            </w:r>
          </w:p>
          <w:p w14:paraId="6C54DDD3" w14:textId="77777777" w:rsidR="00267B35" w:rsidRDefault="00267B35" w:rsidP="004C462C"/>
        </w:tc>
        <w:tc>
          <w:tcPr>
            <w:tcW w:w="1440" w:type="dxa"/>
          </w:tcPr>
          <w:p w14:paraId="0ECEE576" w14:textId="77777777" w:rsidR="00267B35" w:rsidRPr="00907690" w:rsidRDefault="00267B35" w:rsidP="004C462C">
            <w:pPr>
              <w:rPr>
                <w:b/>
              </w:rPr>
            </w:pPr>
            <w:r>
              <w:rPr>
                <w:b/>
              </w:rPr>
              <w:t xml:space="preserve">PEF </w:t>
            </w:r>
            <w:r w:rsidRPr="00CD0F36">
              <w:t>(</w:t>
            </w:r>
            <w:r w:rsidRPr="00CD0F36">
              <w:sym w:font="Wingdings" w:char="F0FC"/>
            </w:r>
            <w:r w:rsidRPr="00CD0F36">
              <w:t xml:space="preserve"> if appropriate</w:t>
            </w:r>
            <w:r>
              <w:rPr>
                <w:b/>
              </w:rPr>
              <w:t xml:space="preserve">)  </w:t>
            </w:r>
          </w:p>
        </w:tc>
        <w:tc>
          <w:tcPr>
            <w:tcW w:w="1989" w:type="dxa"/>
            <w:shd w:val="clear" w:color="auto" w:fill="auto"/>
          </w:tcPr>
          <w:p w14:paraId="32459272" w14:textId="77777777" w:rsidR="00267B35" w:rsidRDefault="00267B35" w:rsidP="004C462C">
            <w:pPr>
              <w:rPr>
                <w:b/>
              </w:rPr>
            </w:pPr>
            <w:r w:rsidRPr="00907690">
              <w:rPr>
                <w:b/>
              </w:rPr>
              <w:t xml:space="preserve">Person(s) Responsible  </w:t>
            </w:r>
          </w:p>
          <w:p w14:paraId="320FEA32" w14:textId="77777777" w:rsidR="00267B35" w:rsidRPr="005B283F" w:rsidRDefault="00267B35" w:rsidP="004C462C">
            <w:pPr>
              <w:rPr>
                <w:sz w:val="18"/>
                <w:szCs w:val="18"/>
              </w:rPr>
            </w:pPr>
            <w:r w:rsidRPr="005B283F">
              <w:rPr>
                <w:bCs/>
                <w:sz w:val="18"/>
                <w:szCs w:val="18"/>
              </w:rPr>
              <w:t>Who will be leading</w:t>
            </w:r>
            <w:r>
              <w:rPr>
                <w:bCs/>
                <w:sz w:val="18"/>
                <w:szCs w:val="18"/>
              </w:rPr>
              <w:t xml:space="preserve"> the improvement</w:t>
            </w:r>
            <w:r w:rsidRPr="005B283F">
              <w:rPr>
                <w:bCs/>
                <w:sz w:val="18"/>
                <w:szCs w:val="18"/>
              </w:rPr>
              <w:t>?</w:t>
            </w:r>
          </w:p>
        </w:tc>
        <w:tc>
          <w:tcPr>
            <w:tcW w:w="3148" w:type="dxa"/>
            <w:shd w:val="clear" w:color="auto" w:fill="auto"/>
          </w:tcPr>
          <w:p w14:paraId="27983E48" w14:textId="77777777" w:rsidR="00267B35" w:rsidRPr="00907690" w:rsidRDefault="00267B35" w:rsidP="004C462C">
            <w:pPr>
              <w:rPr>
                <w:b/>
              </w:rPr>
            </w:pPr>
            <w:r>
              <w:rPr>
                <w:b/>
              </w:rPr>
              <w:t xml:space="preserve">Outcome(s) </w:t>
            </w:r>
          </w:p>
          <w:p w14:paraId="169A19E3" w14:textId="77777777" w:rsidR="00267B35" w:rsidRPr="005B283F" w:rsidRDefault="00267B35" w:rsidP="004C462C">
            <w:pPr>
              <w:rPr>
                <w:sz w:val="18"/>
                <w:szCs w:val="18"/>
              </w:rPr>
            </w:pPr>
            <w:r w:rsidRPr="005B283F">
              <w:rPr>
                <w:sz w:val="18"/>
                <w:szCs w:val="18"/>
              </w:rPr>
              <w:t xml:space="preserve"> What do we want to achieve?</w:t>
            </w:r>
          </w:p>
          <w:p w14:paraId="30DFE91D" w14:textId="77777777" w:rsidR="00267B35" w:rsidRDefault="00267B35" w:rsidP="004C462C">
            <w:pPr>
              <w:pStyle w:val="Default"/>
            </w:pPr>
          </w:p>
          <w:p w14:paraId="18FEDA99" w14:textId="77777777" w:rsidR="00267B35" w:rsidRDefault="00267B35" w:rsidP="004C462C"/>
        </w:tc>
        <w:tc>
          <w:tcPr>
            <w:tcW w:w="4004" w:type="dxa"/>
            <w:shd w:val="clear" w:color="auto" w:fill="auto"/>
          </w:tcPr>
          <w:p w14:paraId="0414E9FD" w14:textId="77777777" w:rsidR="00267B35" w:rsidRPr="002F61B3" w:rsidRDefault="00267B35" w:rsidP="004C462C">
            <w:r w:rsidRPr="00907690">
              <w:rPr>
                <w:b/>
              </w:rPr>
              <w:t xml:space="preserve">Measures of Success </w:t>
            </w:r>
            <w:r w:rsidRPr="005B283F">
              <w:rPr>
                <w:sz w:val="18"/>
                <w:szCs w:val="18"/>
              </w:rPr>
              <w:t>which include performance data, quality indicators and stakeholders’ views</w:t>
            </w:r>
          </w:p>
        </w:tc>
        <w:tc>
          <w:tcPr>
            <w:tcW w:w="1709" w:type="dxa"/>
            <w:shd w:val="clear" w:color="auto" w:fill="auto"/>
          </w:tcPr>
          <w:p w14:paraId="3161508C" w14:textId="77777777" w:rsidR="00267B35" w:rsidRDefault="00267B35" w:rsidP="004C462C">
            <w:pPr>
              <w:rPr>
                <w:b/>
              </w:rPr>
            </w:pPr>
            <w:r w:rsidRPr="00907690">
              <w:rPr>
                <w:b/>
              </w:rPr>
              <w:t>Timescale</w:t>
            </w:r>
            <w:r>
              <w:rPr>
                <w:b/>
              </w:rPr>
              <w:t xml:space="preserve"> </w:t>
            </w:r>
          </w:p>
          <w:p w14:paraId="7D5BE931" w14:textId="77777777" w:rsidR="00267B35" w:rsidRPr="005B283F" w:rsidRDefault="00267B35" w:rsidP="004C462C">
            <w:pPr>
              <w:rPr>
                <w:sz w:val="18"/>
                <w:szCs w:val="18"/>
              </w:rPr>
            </w:pPr>
            <w:r w:rsidRPr="005B283F">
              <w:rPr>
                <w:sz w:val="18"/>
                <w:szCs w:val="18"/>
              </w:rPr>
              <w:t>What are the key dates</w:t>
            </w:r>
            <w:r>
              <w:rPr>
                <w:sz w:val="18"/>
                <w:szCs w:val="18"/>
              </w:rPr>
              <w:t xml:space="preserve"> for </w:t>
            </w:r>
            <w:r w:rsidRPr="005B283F">
              <w:rPr>
                <w:sz w:val="18"/>
                <w:szCs w:val="18"/>
              </w:rPr>
              <w:t>implementation? When will outcomes be measured?</w:t>
            </w:r>
          </w:p>
          <w:p w14:paraId="4A0DF0F0" w14:textId="77777777" w:rsidR="00267B35" w:rsidRPr="00907690" w:rsidRDefault="00267B35" w:rsidP="004C462C">
            <w:pPr>
              <w:rPr>
                <w:b/>
              </w:rPr>
            </w:pPr>
          </w:p>
        </w:tc>
      </w:tr>
      <w:tr w:rsidR="00267B35" w14:paraId="343FB6C2" w14:textId="77777777" w:rsidTr="004C462C">
        <w:tc>
          <w:tcPr>
            <w:tcW w:w="3630" w:type="dxa"/>
            <w:shd w:val="clear" w:color="auto" w:fill="auto"/>
          </w:tcPr>
          <w:p w14:paraId="3D161701" w14:textId="77777777" w:rsidR="00267B35" w:rsidRDefault="00267B35" w:rsidP="004C462C"/>
          <w:p w14:paraId="2B0D0504" w14:textId="77777777" w:rsidR="00DB6493" w:rsidRDefault="00DB6493" w:rsidP="00DB6493">
            <w:pPr>
              <w:rPr>
                <w:sz w:val="22"/>
                <w:szCs w:val="22"/>
              </w:rPr>
            </w:pPr>
            <w:r>
              <w:rPr>
                <w:sz w:val="22"/>
                <w:szCs w:val="22"/>
              </w:rPr>
              <w:t>Securing children’s progress in the Nursery Classes, promoting equity for all learners.</w:t>
            </w:r>
          </w:p>
          <w:p w14:paraId="1D4AC30E" w14:textId="77777777" w:rsidR="007D2163" w:rsidRDefault="007D2163" w:rsidP="007D2163">
            <w:pPr>
              <w:rPr>
                <w:sz w:val="22"/>
                <w:szCs w:val="22"/>
              </w:rPr>
            </w:pPr>
          </w:p>
          <w:p w14:paraId="5829BEE9" w14:textId="77777777" w:rsidR="007D2163" w:rsidRPr="00F67146" w:rsidRDefault="007D2163" w:rsidP="007D2163">
            <w:pPr>
              <w:rPr>
                <w:i/>
                <w:sz w:val="22"/>
                <w:szCs w:val="22"/>
              </w:rPr>
            </w:pPr>
            <w:r w:rsidRPr="00D25BB7">
              <w:rPr>
                <w:b/>
                <w:i/>
                <w:sz w:val="22"/>
                <w:szCs w:val="22"/>
              </w:rPr>
              <w:t>NIF Priority</w:t>
            </w:r>
            <w:r w:rsidRPr="00F67146">
              <w:rPr>
                <w:i/>
                <w:sz w:val="22"/>
                <w:szCs w:val="22"/>
              </w:rPr>
              <w:t xml:space="preserve"> – </w:t>
            </w:r>
            <w:r>
              <w:rPr>
                <w:i/>
                <w:sz w:val="22"/>
                <w:szCs w:val="22"/>
              </w:rPr>
              <w:t>Closing the attainment gap between the most and least disadvantaged children</w:t>
            </w:r>
          </w:p>
          <w:p w14:paraId="548DCDC8" w14:textId="77777777" w:rsidR="007D2163" w:rsidRPr="00F67146" w:rsidRDefault="007D2163" w:rsidP="007D2163">
            <w:pPr>
              <w:rPr>
                <w:i/>
                <w:sz w:val="22"/>
                <w:szCs w:val="22"/>
              </w:rPr>
            </w:pPr>
            <w:r w:rsidRPr="00D25BB7">
              <w:rPr>
                <w:b/>
                <w:i/>
                <w:sz w:val="22"/>
                <w:szCs w:val="22"/>
              </w:rPr>
              <w:t>NIF Drivers</w:t>
            </w:r>
            <w:r w:rsidRPr="00F67146">
              <w:rPr>
                <w:i/>
                <w:sz w:val="22"/>
                <w:szCs w:val="22"/>
              </w:rPr>
              <w:t xml:space="preserve"> – Teacher professionalism; </w:t>
            </w:r>
            <w:r>
              <w:rPr>
                <w:i/>
                <w:sz w:val="22"/>
                <w:szCs w:val="22"/>
              </w:rPr>
              <w:t>parental engagement; assessment of children’s progress</w:t>
            </w:r>
          </w:p>
          <w:p w14:paraId="5F1C4307" w14:textId="77777777" w:rsidR="007D2163" w:rsidRDefault="007D2163" w:rsidP="007D2163">
            <w:pPr>
              <w:rPr>
                <w:i/>
                <w:sz w:val="22"/>
                <w:szCs w:val="22"/>
              </w:rPr>
            </w:pPr>
            <w:r w:rsidRPr="00D25BB7">
              <w:rPr>
                <w:b/>
                <w:i/>
                <w:sz w:val="22"/>
                <w:szCs w:val="22"/>
              </w:rPr>
              <w:t>NL’s Aspire Priorit</w:t>
            </w:r>
            <w:r>
              <w:rPr>
                <w:b/>
                <w:i/>
                <w:sz w:val="22"/>
                <w:szCs w:val="22"/>
              </w:rPr>
              <w:t>ies</w:t>
            </w:r>
            <w:r w:rsidRPr="00F67146">
              <w:rPr>
                <w:i/>
                <w:sz w:val="22"/>
                <w:szCs w:val="22"/>
              </w:rPr>
              <w:t xml:space="preserve"> – </w:t>
            </w:r>
            <w:r>
              <w:rPr>
                <w:i/>
                <w:sz w:val="22"/>
                <w:szCs w:val="22"/>
              </w:rPr>
              <w:t>Supporting all children to reach their full potential</w:t>
            </w:r>
          </w:p>
          <w:p w14:paraId="5A44476C" w14:textId="77777777" w:rsidR="007D2163" w:rsidRPr="00675611" w:rsidRDefault="007D2163" w:rsidP="007D2163">
            <w:pPr>
              <w:rPr>
                <w:i/>
                <w:sz w:val="22"/>
                <w:szCs w:val="22"/>
              </w:rPr>
            </w:pPr>
            <w:r>
              <w:rPr>
                <w:b/>
                <w:i/>
                <w:sz w:val="22"/>
                <w:szCs w:val="22"/>
              </w:rPr>
              <w:t>HGIOELCC</w:t>
            </w:r>
            <w:r w:rsidRPr="00D25BB7">
              <w:rPr>
                <w:b/>
                <w:i/>
                <w:sz w:val="22"/>
                <w:szCs w:val="22"/>
              </w:rPr>
              <w:t xml:space="preserve"> QIs</w:t>
            </w:r>
            <w:r>
              <w:rPr>
                <w:i/>
                <w:sz w:val="22"/>
                <w:szCs w:val="22"/>
              </w:rPr>
              <w:t xml:space="preserve"> – 1.5 Management of Resources to Promote Equity; 2.4 Personalised Support; 2.5 Family Learning; 2.7 Partnerships; 3.1 Ensuring wellbeing, equality and inclusion; 3.2 Securing Children’s Progress</w:t>
            </w:r>
          </w:p>
          <w:p w14:paraId="469A6F70" w14:textId="77777777" w:rsidR="007D2163" w:rsidRDefault="007D2163" w:rsidP="004C462C"/>
          <w:p w14:paraId="6EBB85BB" w14:textId="77777777" w:rsidR="00267B35" w:rsidRDefault="00267B35" w:rsidP="004C462C"/>
          <w:p w14:paraId="2B063A4A" w14:textId="77777777" w:rsidR="00267B35" w:rsidRDefault="00267B35" w:rsidP="004C462C"/>
          <w:p w14:paraId="28F6FD54" w14:textId="77777777" w:rsidR="00267B35" w:rsidRDefault="00267B35" w:rsidP="004C462C"/>
          <w:p w14:paraId="26614E31" w14:textId="77777777" w:rsidR="00267B35" w:rsidRDefault="00267B35" w:rsidP="004C462C"/>
          <w:p w14:paraId="7E017CFF" w14:textId="77777777" w:rsidR="00267B35" w:rsidRDefault="00267B35" w:rsidP="004C462C"/>
          <w:p w14:paraId="1A25429E" w14:textId="77777777" w:rsidR="00267B35" w:rsidRDefault="00267B35" w:rsidP="004C462C"/>
          <w:p w14:paraId="2279642B" w14:textId="77777777" w:rsidR="00267B35" w:rsidRDefault="00267B35" w:rsidP="004C462C"/>
          <w:p w14:paraId="26048503" w14:textId="77777777" w:rsidR="00267B35" w:rsidRDefault="00267B35" w:rsidP="004C462C"/>
          <w:p w14:paraId="166F9132" w14:textId="77777777" w:rsidR="00267B35" w:rsidRDefault="00267B35" w:rsidP="004C462C"/>
        </w:tc>
        <w:tc>
          <w:tcPr>
            <w:tcW w:w="1440" w:type="dxa"/>
          </w:tcPr>
          <w:p w14:paraId="5121DB1E" w14:textId="77777777" w:rsidR="00267B35" w:rsidRDefault="00267B35" w:rsidP="004C462C"/>
          <w:p w14:paraId="05E93A3C" w14:textId="70036823" w:rsidR="00267B35" w:rsidRDefault="00267B35" w:rsidP="00D0665E"/>
        </w:tc>
        <w:tc>
          <w:tcPr>
            <w:tcW w:w="1989" w:type="dxa"/>
            <w:shd w:val="clear" w:color="auto" w:fill="auto"/>
          </w:tcPr>
          <w:p w14:paraId="5F6BBF00" w14:textId="77777777" w:rsidR="00267B35" w:rsidRDefault="00267B35" w:rsidP="004C462C"/>
          <w:p w14:paraId="438B4D79" w14:textId="36B5AED2" w:rsidR="00267B35" w:rsidRDefault="009845B3" w:rsidP="004C462C">
            <w:r>
              <w:t>Principal Teacher</w:t>
            </w:r>
          </w:p>
        </w:tc>
        <w:tc>
          <w:tcPr>
            <w:tcW w:w="3148" w:type="dxa"/>
            <w:shd w:val="clear" w:color="auto" w:fill="auto"/>
          </w:tcPr>
          <w:p w14:paraId="5227F911" w14:textId="77777777" w:rsidR="00267B35" w:rsidRDefault="00267B35" w:rsidP="004C462C"/>
          <w:p w14:paraId="2D8631B6" w14:textId="3033B9A6" w:rsidR="00267B35" w:rsidRDefault="00DB6493" w:rsidP="004C462C">
            <w:r>
              <w:t>Targeted use of additional sta</w:t>
            </w:r>
            <w:r w:rsidR="009845B3">
              <w:t xml:space="preserve">ffing to support key areas, i.e. literacy, </w:t>
            </w:r>
            <w:r>
              <w:t>num</w:t>
            </w:r>
            <w:r w:rsidR="007D2163">
              <w:t>eracy</w:t>
            </w:r>
            <w:r>
              <w:t xml:space="preserve"> and HWB</w:t>
            </w:r>
            <w:r w:rsidR="009845B3">
              <w:t>.</w:t>
            </w:r>
          </w:p>
          <w:p w14:paraId="4B69F5E0" w14:textId="77777777" w:rsidR="00DB6493" w:rsidRDefault="00DB6493" w:rsidP="004C462C"/>
          <w:p w14:paraId="3B0A76C8" w14:textId="10559659" w:rsidR="00DB6493" w:rsidRDefault="009845B3" w:rsidP="004C462C">
            <w:r>
              <w:t>Revisit Nursery V</w:t>
            </w:r>
            <w:r w:rsidR="00DB6493">
              <w:t>ision</w:t>
            </w:r>
            <w:r>
              <w:t>, involving new parents from 2-year-old room.</w:t>
            </w:r>
          </w:p>
          <w:p w14:paraId="6FB971A3" w14:textId="77777777" w:rsidR="00DB6493" w:rsidRDefault="00DB6493" w:rsidP="004C462C"/>
          <w:p w14:paraId="38497D44" w14:textId="4B65D42B" w:rsidR="00DB6493" w:rsidRDefault="009845B3" w:rsidP="004C462C">
            <w:r>
              <w:t>Regular family learning opportunities, i.e. ‘Stay and Play’.</w:t>
            </w:r>
          </w:p>
          <w:p w14:paraId="1232419B" w14:textId="77777777" w:rsidR="00DB6493" w:rsidRDefault="00DB6493" w:rsidP="004C462C"/>
          <w:p w14:paraId="26B16FF1" w14:textId="6F8E0A1F" w:rsidR="009845B3" w:rsidRDefault="009845B3" w:rsidP="009845B3">
            <w:r>
              <w:t>Increased use of targeted interventions, particularly for children in SIMD 1-3, to promote equity and attainment, i.e. Parent Workshops.</w:t>
            </w:r>
          </w:p>
          <w:p w14:paraId="4097D2F5" w14:textId="77777777" w:rsidR="00DB6493" w:rsidRDefault="00DB6493" w:rsidP="004C462C"/>
          <w:p w14:paraId="1B84E2CA" w14:textId="6680E962" w:rsidR="00DB6493" w:rsidRDefault="009845B3" w:rsidP="004C462C">
            <w:r>
              <w:t>Increased use of home link support p</w:t>
            </w:r>
            <w:r w:rsidR="00DB6493">
              <w:t>acks</w:t>
            </w:r>
            <w:r>
              <w:t xml:space="preserve"> to </w:t>
            </w:r>
            <w:r w:rsidR="00D0665E">
              <w:t>strengthen home/nursery links.</w:t>
            </w:r>
          </w:p>
          <w:p w14:paraId="2F05B0E1" w14:textId="77777777" w:rsidR="00DB6493" w:rsidRDefault="00DB6493" w:rsidP="004C462C"/>
          <w:p w14:paraId="085F7751" w14:textId="1F8E23B0" w:rsidR="00DB6493" w:rsidRDefault="00DB6493" w:rsidP="004C462C">
            <w:r>
              <w:t xml:space="preserve">Increased liaison </w:t>
            </w:r>
            <w:r w:rsidR="009845B3">
              <w:t>with P1 to ensure continuity of learning.</w:t>
            </w:r>
          </w:p>
          <w:p w14:paraId="7938E30E" w14:textId="77777777" w:rsidR="00DB6493" w:rsidRDefault="00DB6493" w:rsidP="004C462C"/>
          <w:p w14:paraId="7C80A15A" w14:textId="77777777" w:rsidR="00DB6493" w:rsidRDefault="009845B3" w:rsidP="004C462C">
            <w:r>
              <w:t>Introduce bilateral integration to improve bilateral coordination.</w:t>
            </w:r>
          </w:p>
          <w:p w14:paraId="6DBAFB05" w14:textId="77777777" w:rsidR="00D0665E" w:rsidRDefault="00D0665E" w:rsidP="004C462C"/>
          <w:p w14:paraId="38563F25" w14:textId="4CA3E372" w:rsidR="00D0665E" w:rsidRDefault="00D0665E" w:rsidP="004C462C">
            <w:r>
              <w:t>Increased use of skills overview grids to inform next steps in children’s progress.</w:t>
            </w:r>
          </w:p>
        </w:tc>
        <w:tc>
          <w:tcPr>
            <w:tcW w:w="4004" w:type="dxa"/>
            <w:shd w:val="clear" w:color="auto" w:fill="auto"/>
          </w:tcPr>
          <w:p w14:paraId="5FC13147" w14:textId="77777777" w:rsidR="00267B35" w:rsidRDefault="00267B35" w:rsidP="004C462C"/>
          <w:p w14:paraId="75F22552" w14:textId="77777777" w:rsidR="00267B35" w:rsidRDefault="00D0665E" w:rsidP="004C462C">
            <w:r>
              <w:t>Evidence of planned opportunities for family learning.</w:t>
            </w:r>
          </w:p>
          <w:p w14:paraId="2D38B029" w14:textId="77777777" w:rsidR="00D0665E" w:rsidRDefault="00D0665E" w:rsidP="004C462C"/>
          <w:p w14:paraId="72CAE1C5" w14:textId="77777777" w:rsidR="00D0665E" w:rsidRDefault="00D0665E" w:rsidP="004C462C">
            <w:r>
              <w:t>Evidence of parental workshops.</w:t>
            </w:r>
          </w:p>
          <w:p w14:paraId="0E193B7A" w14:textId="77777777" w:rsidR="00D0665E" w:rsidRDefault="00D0665E" w:rsidP="004C462C"/>
          <w:p w14:paraId="790B7223" w14:textId="77777777" w:rsidR="00D0665E" w:rsidRDefault="00D0665E" w:rsidP="004C462C">
            <w:r>
              <w:t>Stakeholders views re Nursery Vision.</w:t>
            </w:r>
          </w:p>
          <w:p w14:paraId="2ECC8C55" w14:textId="77777777" w:rsidR="00D0665E" w:rsidRDefault="00D0665E" w:rsidP="004C462C"/>
          <w:p w14:paraId="6EA6A53F" w14:textId="77777777" w:rsidR="00D0665E" w:rsidRDefault="00D0665E" w:rsidP="004C462C">
            <w:r>
              <w:t>Children’s Pupil Profiles, including assessment data such as skills overviews.</w:t>
            </w:r>
          </w:p>
          <w:p w14:paraId="4A63C100" w14:textId="77777777" w:rsidR="00D0665E" w:rsidRDefault="00D0665E" w:rsidP="004C462C"/>
          <w:p w14:paraId="7A864B0F" w14:textId="77777777" w:rsidR="00D0665E" w:rsidRDefault="00D0665E" w:rsidP="004C462C">
            <w:r>
              <w:t>Evidence of home learning, i.e. lending bags.</w:t>
            </w:r>
          </w:p>
          <w:p w14:paraId="0CFA8553" w14:textId="77777777" w:rsidR="00D0665E" w:rsidRDefault="00D0665E" w:rsidP="004C462C"/>
          <w:p w14:paraId="01D972D5" w14:textId="77777777" w:rsidR="00D0665E" w:rsidRDefault="00D0665E" w:rsidP="004C462C">
            <w:r>
              <w:t>Evidence of P1/Nursery liaison.</w:t>
            </w:r>
          </w:p>
          <w:p w14:paraId="27310EEA" w14:textId="77777777" w:rsidR="00D0665E" w:rsidRDefault="00D0665E" w:rsidP="004C462C"/>
          <w:p w14:paraId="609BE0BC" w14:textId="77777777" w:rsidR="00D0665E" w:rsidRDefault="00D0665E" w:rsidP="004C462C">
            <w:r>
              <w:t>Tracking and monitoring.</w:t>
            </w:r>
          </w:p>
          <w:p w14:paraId="57096683" w14:textId="77777777" w:rsidR="00D0665E" w:rsidRDefault="00D0665E" w:rsidP="004C462C"/>
          <w:p w14:paraId="1EAE94BF" w14:textId="77777777" w:rsidR="00D0665E" w:rsidRDefault="00D0665E" w:rsidP="00D0665E">
            <w:r>
              <w:t>Evidence of professional dialogue at tracking and progress meetings.</w:t>
            </w:r>
          </w:p>
          <w:p w14:paraId="118C4B89" w14:textId="2015DCE2" w:rsidR="00D0665E" w:rsidRDefault="00D0665E" w:rsidP="004C462C"/>
        </w:tc>
        <w:tc>
          <w:tcPr>
            <w:tcW w:w="1709" w:type="dxa"/>
            <w:shd w:val="clear" w:color="auto" w:fill="auto"/>
          </w:tcPr>
          <w:p w14:paraId="411244C4" w14:textId="77777777" w:rsidR="00267B35" w:rsidRDefault="00267B35" w:rsidP="004C462C"/>
          <w:p w14:paraId="4E3A78F9" w14:textId="74E4ED90" w:rsidR="009845B3" w:rsidRDefault="009845B3" w:rsidP="004C462C">
            <w:r>
              <w:t>Progress re outcomes will be measured at checkpoints.</w:t>
            </w:r>
          </w:p>
        </w:tc>
      </w:tr>
    </w:tbl>
    <w:p w14:paraId="5BC75A68" w14:textId="0E171944" w:rsidR="00267B35" w:rsidRDefault="00267B35" w:rsidP="00F95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7654"/>
      </w:tblGrid>
      <w:tr w:rsidR="00FA236E" w14:paraId="1E91FBAD" w14:textId="77777777" w:rsidTr="004C462C">
        <w:trPr>
          <w:trHeight w:val="868"/>
        </w:trPr>
        <w:tc>
          <w:tcPr>
            <w:tcW w:w="7654" w:type="dxa"/>
            <w:shd w:val="clear" w:color="auto" w:fill="auto"/>
          </w:tcPr>
          <w:p w14:paraId="44C49939" w14:textId="77777777" w:rsidR="00FA236E" w:rsidRDefault="00FA236E" w:rsidP="00F95C69">
            <w:r>
              <w:rPr>
                <w:b/>
              </w:rPr>
              <w:lastRenderedPageBreak/>
              <w:t>Checkpoint</w:t>
            </w:r>
          </w:p>
          <w:p w14:paraId="453700BD" w14:textId="77777777" w:rsidR="00FA236E" w:rsidRDefault="00FA236E" w:rsidP="00F95C69"/>
          <w:p w14:paraId="6A24351D" w14:textId="77777777" w:rsidR="00FA236E" w:rsidRDefault="00FA236E" w:rsidP="00F95C69">
            <w:pPr>
              <w:rPr>
                <w:b/>
              </w:rPr>
            </w:pPr>
          </w:p>
          <w:p w14:paraId="0A168D4E" w14:textId="77777777" w:rsidR="00FA236E" w:rsidRPr="00FA236E" w:rsidRDefault="00FA236E" w:rsidP="00F95C69">
            <w:pPr>
              <w:rPr>
                <w:b/>
              </w:rPr>
            </w:pPr>
            <w:r w:rsidRPr="00FA236E">
              <w:rPr>
                <w:b/>
              </w:rPr>
              <w:t>Nov 2017</w:t>
            </w:r>
          </w:p>
        </w:tc>
        <w:tc>
          <w:tcPr>
            <w:tcW w:w="7654" w:type="dxa"/>
            <w:shd w:val="clear" w:color="auto" w:fill="auto"/>
          </w:tcPr>
          <w:p w14:paraId="1E378ECD" w14:textId="77777777" w:rsidR="00FA236E" w:rsidRPr="00FA236E" w:rsidRDefault="00FA236E" w:rsidP="00F95C69">
            <w:pPr>
              <w:rPr>
                <w:b/>
              </w:rPr>
            </w:pPr>
            <w:r w:rsidRPr="00FA236E">
              <w:rPr>
                <w:b/>
              </w:rPr>
              <w:t>Next Steps</w:t>
            </w:r>
          </w:p>
          <w:p w14:paraId="546E216B" w14:textId="77777777" w:rsidR="00FA236E" w:rsidRDefault="00FA236E" w:rsidP="00F95C69"/>
          <w:p w14:paraId="2004E2A2" w14:textId="77777777" w:rsidR="00FA236E" w:rsidRDefault="00FA236E" w:rsidP="00F95C69"/>
          <w:p w14:paraId="767735BE" w14:textId="77777777" w:rsidR="00FA236E" w:rsidRDefault="00FA236E" w:rsidP="00F95C69"/>
          <w:p w14:paraId="5655B282" w14:textId="77777777" w:rsidR="00FA236E" w:rsidRDefault="00FA236E" w:rsidP="00F95C69"/>
          <w:p w14:paraId="30AE0210" w14:textId="77777777" w:rsidR="00FA236E" w:rsidRDefault="00FA236E" w:rsidP="00F95C69"/>
        </w:tc>
      </w:tr>
      <w:tr w:rsidR="00FA236E" w14:paraId="41A841CF" w14:textId="77777777" w:rsidTr="004C462C">
        <w:trPr>
          <w:trHeight w:val="866"/>
        </w:trPr>
        <w:tc>
          <w:tcPr>
            <w:tcW w:w="7654" w:type="dxa"/>
            <w:shd w:val="clear" w:color="auto" w:fill="auto"/>
          </w:tcPr>
          <w:p w14:paraId="6170E9D9" w14:textId="77777777" w:rsidR="00FA236E" w:rsidRDefault="00FA236E" w:rsidP="00FA236E"/>
          <w:p w14:paraId="43C8070B" w14:textId="77777777" w:rsidR="00FA236E" w:rsidRDefault="00FA236E" w:rsidP="00FA236E"/>
          <w:p w14:paraId="6BC30956" w14:textId="77777777" w:rsidR="00FA236E" w:rsidRPr="00FA236E" w:rsidRDefault="00FA236E" w:rsidP="00FA236E">
            <w:pPr>
              <w:rPr>
                <w:b/>
              </w:rPr>
            </w:pPr>
            <w:r w:rsidRPr="00FA236E">
              <w:rPr>
                <w:b/>
              </w:rPr>
              <w:t>Feb 2018</w:t>
            </w:r>
          </w:p>
          <w:p w14:paraId="344A0800" w14:textId="77777777" w:rsidR="00FA236E" w:rsidRDefault="00FA236E" w:rsidP="00F95C69"/>
          <w:p w14:paraId="1721C73D" w14:textId="77777777" w:rsidR="00FA236E" w:rsidRDefault="00FA236E" w:rsidP="00F95C69"/>
        </w:tc>
        <w:tc>
          <w:tcPr>
            <w:tcW w:w="7654" w:type="dxa"/>
            <w:shd w:val="clear" w:color="auto" w:fill="auto"/>
          </w:tcPr>
          <w:p w14:paraId="05E51D78" w14:textId="77777777" w:rsidR="00FA236E" w:rsidRDefault="00FA236E" w:rsidP="00F95C69"/>
        </w:tc>
      </w:tr>
      <w:tr w:rsidR="00FA236E" w14:paraId="35A11342" w14:textId="77777777" w:rsidTr="004C462C">
        <w:trPr>
          <w:trHeight w:val="866"/>
        </w:trPr>
        <w:tc>
          <w:tcPr>
            <w:tcW w:w="7654" w:type="dxa"/>
            <w:shd w:val="clear" w:color="auto" w:fill="auto"/>
          </w:tcPr>
          <w:p w14:paraId="6EF18B65" w14:textId="77777777" w:rsidR="00FA236E" w:rsidRDefault="00FA236E" w:rsidP="00F95C69"/>
          <w:p w14:paraId="437DA2CB" w14:textId="77777777" w:rsidR="00FA236E" w:rsidRDefault="00FA236E" w:rsidP="00F95C69"/>
          <w:p w14:paraId="45DB1E63" w14:textId="77777777" w:rsidR="00FA236E" w:rsidRDefault="00FA236E" w:rsidP="00F95C69">
            <w:pPr>
              <w:rPr>
                <w:b/>
              </w:rPr>
            </w:pPr>
            <w:r w:rsidRPr="00FA236E">
              <w:rPr>
                <w:b/>
              </w:rPr>
              <w:t>May 2018</w:t>
            </w:r>
          </w:p>
          <w:p w14:paraId="0229913D" w14:textId="77777777" w:rsidR="00FA236E" w:rsidRDefault="00FA236E" w:rsidP="00F95C69">
            <w:pPr>
              <w:rPr>
                <w:b/>
              </w:rPr>
            </w:pPr>
          </w:p>
          <w:p w14:paraId="0FB57966" w14:textId="77777777" w:rsidR="00FA236E" w:rsidRPr="00FA236E" w:rsidRDefault="00FA236E" w:rsidP="00F95C69">
            <w:pPr>
              <w:rPr>
                <w:b/>
              </w:rPr>
            </w:pPr>
          </w:p>
        </w:tc>
        <w:tc>
          <w:tcPr>
            <w:tcW w:w="7654" w:type="dxa"/>
            <w:shd w:val="clear" w:color="auto" w:fill="auto"/>
          </w:tcPr>
          <w:p w14:paraId="3FFF064A" w14:textId="77777777" w:rsidR="00FA236E" w:rsidRDefault="00FA236E" w:rsidP="00F95C69"/>
        </w:tc>
      </w:tr>
    </w:tbl>
    <w:p w14:paraId="7F6CA4AA" w14:textId="77777777" w:rsidR="001E679F" w:rsidRDefault="001E679F" w:rsidP="00F95C69"/>
    <w:sectPr w:rsidR="001E679F" w:rsidSect="005F000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769DC" w14:textId="77777777" w:rsidR="002552B1" w:rsidRDefault="002552B1" w:rsidP="00B27D63">
      <w:r>
        <w:separator/>
      </w:r>
    </w:p>
  </w:endnote>
  <w:endnote w:type="continuationSeparator" w:id="0">
    <w:p w14:paraId="7A8E9F66" w14:textId="77777777" w:rsidR="002552B1" w:rsidRDefault="002552B1" w:rsidP="00B2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2F759" w14:textId="77777777" w:rsidR="002552B1" w:rsidRDefault="002552B1" w:rsidP="00B27D63">
      <w:r>
        <w:separator/>
      </w:r>
    </w:p>
  </w:footnote>
  <w:footnote w:type="continuationSeparator" w:id="0">
    <w:p w14:paraId="6DD8B914" w14:textId="77777777" w:rsidR="002552B1" w:rsidRDefault="002552B1" w:rsidP="00B27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C67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C3D76"/>
    <w:multiLevelType w:val="hybridMultilevel"/>
    <w:tmpl w:val="DEDEA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31D3A"/>
    <w:multiLevelType w:val="hybridMultilevel"/>
    <w:tmpl w:val="D82A7926"/>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47BA9"/>
    <w:multiLevelType w:val="multilevel"/>
    <w:tmpl w:val="8F98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40C01"/>
    <w:multiLevelType w:val="multilevel"/>
    <w:tmpl w:val="654C69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102D0"/>
    <w:multiLevelType w:val="hybridMultilevel"/>
    <w:tmpl w:val="33D01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80110"/>
    <w:multiLevelType w:val="hybridMultilevel"/>
    <w:tmpl w:val="CE7A985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137B3"/>
    <w:multiLevelType w:val="hybridMultilevel"/>
    <w:tmpl w:val="1C8A64C6"/>
    <w:lvl w:ilvl="0" w:tplc="C890C9C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E5381F"/>
    <w:multiLevelType w:val="hybridMultilevel"/>
    <w:tmpl w:val="9764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503C"/>
    <w:multiLevelType w:val="multilevel"/>
    <w:tmpl w:val="AD645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A5151D"/>
    <w:multiLevelType w:val="hybridMultilevel"/>
    <w:tmpl w:val="4E8E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02632"/>
    <w:multiLevelType w:val="hybridMultilevel"/>
    <w:tmpl w:val="256AC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CC3E90"/>
    <w:multiLevelType w:val="hybridMultilevel"/>
    <w:tmpl w:val="9D42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27B8D"/>
    <w:multiLevelType w:val="hybridMultilevel"/>
    <w:tmpl w:val="5F802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3B0EB5"/>
    <w:multiLevelType w:val="multilevel"/>
    <w:tmpl w:val="DB0A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05F0C"/>
    <w:multiLevelType w:val="hybridMultilevel"/>
    <w:tmpl w:val="272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A524E"/>
    <w:multiLevelType w:val="hybridMultilevel"/>
    <w:tmpl w:val="95BCF2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734917"/>
    <w:multiLevelType w:val="hybridMultilevel"/>
    <w:tmpl w:val="964C8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C076FF"/>
    <w:multiLevelType w:val="hybridMultilevel"/>
    <w:tmpl w:val="B0CC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17624"/>
    <w:multiLevelType w:val="hybridMultilevel"/>
    <w:tmpl w:val="0B7A81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3670DB"/>
    <w:multiLevelType w:val="hybridMultilevel"/>
    <w:tmpl w:val="A0A8CAF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B032A"/>
    <w:multiLevelType w:val="hybridMultilevel"/>
    <w:tmpl w:val="3496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D5E51"/>
    <w:multiLevelType w:val="hybridMultilevel"/>
    <w:tmpl w:val="75C47C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949CE"/>
    <w:multiLevelType w:val="multilevel"/>
    <w:tmpl w:val="73A88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12"/>
  </w:num>
  <w:num w:numId="4">
    <w:abstractNumId w:val="1"/>
  </w:num>
  <w:num w:numId="5">
    <w:abstractNumId w:val="7"/>
  </w:num>
  <w:num w:numId="6">
    <w:abstractNumId w:val="11"/>
  </w:num>
  <w:num w:numId="7">
    <w:abstractNumId w:val="21"/>
  </w:num>
  <w:num w:numId="8">
    <w:abstractNumId w:val="9"/>
  </w:num>
  <w:num w:numId="9">
    <w:abstractNumId w:val="4"/>
  </w:num>
  <w:num w:numId="10">
    <w:abstractNumId w:val="22"/>
  </w:num>
  <w:num w:numId="11">
    <w:abstractNumId w:val="13"/>
  </w:num>
  <w:num w:numId="12">
    <w:abstractNumId w:val="19"/>
  </w:num>
  <w:num w:numId="13">
    <w:abstractNumId w:val="20"/>
  </w:num>
  <w:num w:numId="14">
    <w:abstractNumId w:val="2"/>
  </w:num>
  <w:num w:numId="15">
    <w:abstractNumId w:val="6"/>
  </w:num>
  <w:num w:numId="16">
    <w:abstractNumId w:val="0"/>
  </w:num>
  <w:num w:numId="17">
    <w:abstractNumId w:val="8"/>
  </w:num>
  <w:num w:numId="18">
    <w:abstractNumId w:val="18"/>
  </w:num>
  <w:num w:numId="19">
    <w:abstractNumId w:val="15"/>
  </w:num>
  <w:num w:numId="20">
    <w:abstractNumId w:val="3"/>
  </w:num>
  <w:num w:numId="21">
    <w:abstractNumId w:val="14"/>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96"/>
    <w:rsid w:val="00032940"/>
    <w:rsid w:val="0004492D"/>
    <w:rsid w:val="00063BB5"/>
    <w:rsid w:val="000649B9"/>
    <w:rsid w:val="00090D88"/>
    <w:rsid w:val="000915DB"/>
    <w:rsid w:val="000955B6"/>
    <w:rsid w:val="000974A1"/>
    <w:rsid w:val="000D1653"/>
    <w:rsid w:val="000D44A0"/>
    <w:rsid w:val="000E1285"/>
    <w:rsid w:val="000E20A0"/>
    <w:rsid w:val="00122B73"/>
    <w:rsid w:val="00142E82"/>
    <w:rsid w:val="00165A75"/>
    <w:rsid w:val="00165CAB"/>
    <w:rsid w:val="0018236E"/>
    <w:rsid w:val="001A1F44"/>
    <w:rsid w:val="001B2B4A"/>
    <w:rsid w:val="001B38A0"/>
    <w:rsid w:val="001B3EF7"/>
    <w:rsid w:val="001C589E"/>
    <w:rsid w:val="001E679F"/>
    <w:rsid w:val="001F59B4"/>
    <w:rsid w:val="00231C59"/>
    <w:rsid w:val="002552B1"/>
    <w:rsid w:val="00267B35"/>
    <w:rsid w:val="00295705"/>
    <w:rsid w:val="002A3100"/>
    <w:rsid w:val="002A5655"/>
    <w:rsid w:val="002C2560"/>
    <w:rsid w:val="002C32BF"/>
    <w:rsid w:val="002F24D7"/>
    <w:rsid w:val="002F61B3"/>
    <w:rsid w:val="00311028"/>
    <w:rsid w:val="00321CD7"/>
    <w:rsid w:val="00371413"/>
    <w:rsid w:val="00372789"/>
    <w:rsid w:val="00377D6D"/>
    <w:rsid w:val="00397463"/>
    <w:rsid w:val="003A0071"/>
    <w:rsid w:val="003C387B"/>
    <w:rsid w:val="003D3FC7"/>
    <w:rsid w:val="003D76C5"/>
    <w:rsid w:val="003E0293"/>
    <w:rsid w:val="003E15E1"/>
    <w:rsid w:val="003F7078"/>
    <w:rsid w:val="00410585"/>
    <w:rsid w:val="00420986"/>
    <w:rsid w:val="00461B45"/>
    <w:rsid w:val="00463920"/>
    <w:rsid w:val="0046395F"/>
    <w:rsid w:val="00474435"/>
    <w:rsid w:val="0047659E"/>
    <w:rsid w:val="0048250F"/>
    <w:rsid w:val="004B7422"/>
    <w:rsid w:val="004C462C"/>
    <w:rsid w:val="0050555D"/>
    <w:rsid w:val="00507FE7"/>
    <w:rsid w:val="00536083"/>
    <w:rsid w:val="00542B18"/>
    <w:rsid w:val="0054377B"/>
    <w:rsid w:val="00594A44"/>
    <w:rsid w:val="005A1531"/>
    <w:rsid w:val="005B283F"/>
    <w:rsid w:val="005E3C0A"/>
    <w:rsid w:val="005F000D"/>
    <w:rsid w:val="005F0854"/>
    <w:rsid w:val="00637BB3"/>
    <w:rsid w:val="00675611"/>
    <w:rsid w:val="006805D8"/>
    <w:rsid w:val="00683DED"/>
    <w:rsid w:val="006947F7"/>
    <w:rsid w:val="006A0383"/>
    <w:rsid w:val="006A0CD2"/>
    <w:rsid w:val="006A11CC"/>
    <w:rsid w:val="006D51DD"/>
    <w:rsid w:val="006D6398"/>
    <w:rsid w:val="006F495E"/>
    <w:rsid w:val="006F5666"/>
    <w:rsid w:val="0070454F"/>
    <w:rsid w:val="00705CE3"/>
    <w:rsid w:val="0070607F"/>
    <w:rsid w:val="00730569"/>
    <w:rsid w:val="00735EDC"/>
    <w:rsid w:val="0073663E"/>
    <w:rsid w:val="007479AF"/>
    <w:rsid w:val="007628EC"/>
    <w:rsid w:val="0077117E"/>
    <w:rsid w:val="00777BA4"/>
    <w:rsid w:val="00780C19"/>
    <w:rsid w:val="00780D72"/>
    <w:rsid w:val="007851CF"/>
    <w:rsid w:val="007A5385"/>
    <w:rsid w:val="007C6999"/>
    <w:rsid w:val="007D2163"/>
    <w:rsid w:val="007D2CA5"/>
    <w:rsid w:val="007E0E84"/>
    <w:rsid w:val="007E10BB"/>
    <w:rsid w:val="007E6C7D"/>
    <w:rsid w:val="007E747A"/>
    <w:rsid w:val="007E7E6F"/>
    <w:rsid w:val="00801A61"/>
    <w:rsid w:val="00806961"/>
    <w:rsid w:val="008119F9"/>
    <w:rsid w:val="00875B69"/>
    <w:rsid w:val="008775E6"/>
    <w:rsid w:val="00883DDE"/>
    <w:rsid w:val="00907690"/>
    <w:rsid w:val="00911E18"/>
    <w:rsid w:val="009124A9"/>
    <w:rsid w:val="0092706C"/>
    <w:rsid w:val="0093158A"/>
    <w:rsid w:val="009353E8"/>
    <w:rsid w:val="0095502D"/>
    <w:rsid w:val="00976204"/>
    <w:rsid w:val="009845B3"/>
    <w:rsid w:val="009E5CC5"/>
    <w:rsid w:val="009E6D7D"/>
    <w:rsid w:val="00A142C2"/>
    <w:rsid w:val="00A14598"/>
    <w:rsid w:val="00A24369"/>
    <w:rsid w:val="00A37E05"/>
    <w:rsid w:val="00A45947"/>
    <w:rsid w:val="00A53843"/>
    <w:rsid w:val="00A569E4"/>
    <w:rsid w:val="00A60C8E"/>
    <w:rsid w:val="00A67CC9"/>
    <w:rsid w:val="00A74B0B"/>
    <w:rsid w:val="00AB7974"/>
    <w:rsid w:val="00AC48AF"/>
    <w:rsid w:val="00AD52A1"/>
    <w:rsid w:val="00AD703D"/>
    <w:rsid w:val="00AF747F"/>
    <w:rsid w:val="00B01134"/>
    <w:rsid w:val="00B27D63"/>
    <w:rsid w:val="00B32998"/>
    <w:rsid w:val="00B538DF"/>
    <w:rsid w:val="00B54E8C"/>
    <w:rsid w:val="00B670CC"/>
    <w:rsid w:val="00B7446F"/>
    <w:rsid w:val="00BB31B9"/>
    <w:rsid w:val="00BB592F"/>
    <w:rsid w:val="00BF2F34"/>
    <w:rsid w:val="00C43E3D"/>
    <w:rsid w:val="00C67470"/>
    <w:rsid w:val="00C76BEC"/>
    <w:rsid w:val="00C83C4E"/>
    <w:rsid w:val="00C90C96"/>
    <w:rsid w:val="00CD0F36"/>
    <w:rsid w:val="00CD11D0"/>
    <w:rsid w:val="00CD45D1"/>
    <w:rsid w:val="00CF3558"/>
    <w:rsid w:val="00CF3896"/>
    <w:rsid w:val="00D0665E"/>
    <w:rsid w:val="00D13A5A"/>
    <w:rsid w:val="00D23A56"/>
    <w:rsid w:val="00D25BB7"/>
    <w:rsid w:val="00D3455F"/>
    <w:rsid w:val="00D36A69"/>
    <w:rsid w:val="00D55971"/>
    <w:rsid w:val="00D61802"/>
    <w:rsid w:val="00D840B7"/>
    <w:rsid w:val="00D9750F"/>
    <w:rsid w:val="00DA76F0"/>
    <w:rsid w:val="00DB6493"/>
    <w:rsid w:val="00DC3E6C"/>
    <w:rsid w:val="00DD0EE6"/>
    <w:rsid w:val="00DD34BE"/>
    <w:rsid w:val="00DF112A"/>
    <w:rsid w:val="00E0368F"/>
    <w:rsid w:val="00E12052"/>
    <w:rsid w:val="00E13C39"/>
    <w:rsid w:val="00E252D5"/>
    <w:rsid w:val="00E51FE2"/>
    <w:rsid w:val="00E84749"/>
    <w:rsid w:val="00E9049D"/>
    <w:rsid w:val="00E90A15"/>
    <w:rsid w:val="00EB0119"/>
    <w:rsid w:val="00EB01AF"/>
    <w:rsid w:val="00EB44E4"/>
    <w:rsid w:val="00EC19E2"/>
    <w:rsid w:val="00F31D0E"/>
    <w:rsid w:val="00F322F0"/>
    <w:rsid w:val="00F3385A"/>
    <w:rsid w:val="00F568C5"/>
    <w:rsid w:val="00F57716"/>
    <w:rsid w:val="00F67146"/>
    <w:rsid w:val="00F776AB"/>
    <w:rsid w:val="00F95C69"/>
    <w:rsid w:val="00FA236E"/>
    <w:rsid w:val="00FA600F"/>
    <w:rsid w:val="00FB0F6A"/>
    <w:rsid w:val="00FB69EE"/>
    <w:rsid w:val="00FC6D47"/>
    <w:rsid w:val="00FE494C"/>
    <w:rsid w:val="00FE6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5DB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_3XwKJWu3vw&amp;rel=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26CDA2E8975499BADB16A7C023520" ma:contentTypeVersion="2" ma:contentTypeDescription="Create a new document." ma:contentTypeScope="" ma:versionID="05733d047ef5e9b9840cb3a1000373dd">
  <xsd:schema xmlns:xsd="http://www.w3.org/2001/XMLSchema" xmlns:xs="http://www.w3.org/2001/XMLSchema" xmlns:p="http://schemas.microsoft.com/office/2006/metadata/properties" xmlns:ns2="6c7ffcd1-1af4-4cf6-804e-150b9720fc3e" targetNamespace="http://schemas.microsoft.com/office/2006/metadata/properties" ma:root="true" ma:fieldsID="45b5b005deeb976111a060cb1a951817" ns2:_="">
    <xsd:import namespace="6c7ffcd1-1af4-4cf6-804e-150b9720fc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ffcd1-1af4-4cf6-804e-150b9720f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D196-F9B2-49B6-95F3-9E0203CDF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ffcd1-1af4-4cf6-804e-150b9720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08761-A896-484D-8654-E5CD717758A8}">
  <ds:schemaRefs>
    <ds:schemaRef ds:uri="http://schemas.microsoft.com/sharepoint/v3/contenttype/forms"/>
  </ds:schemaRefs>
</ds:datastoreItem>
</file>

<file path=customXml/itemProps3.xml><?xml version="1.0" encoding="utf-8"?>
<ds:datastoreItem xmlns:ds="http://schemas.openxmlformats.org/officeDocument/2006/customXml" ds:itemID="{025CEC56-5133-4E86-B677-753CC08C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19379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creator>wilsonlinda</dc:creator>
  <cp:lastModifiedBy>temp</cp:lastModifiedBy>
  <cp:revision>2</cp:revision>
  <cp:lastPrinted>2012-04-12T14:46:00Z</cp:lastPrinted>
  <dcterms:created xsi:type="dcterms:W3CDTF">2017-06-12T10:53:00Z</dcterms:created>
  <dcterms:modified xsi:type="dcterms:W3CDTF">2017-06-12T10:53:00Z</dcterms:modified>
</cp:coreProperties>
</file>