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2F34" w14:textId="5EFA6879" w:rsidR="00165CAB" w:rsidRPr="00D13A5A" w:rsidRDefault="00382F1A" w:rsidP="00F95C69">
      <w:pPr>
        <w:jc w:val="center"/>
        <w:rPr>
          <w:sz w:val="40"/>
          <w:szCs w:val="40"/>
        </w:rPr>
      </w:pPr>
      <w:r>
        <w:rPr>
          <w:noProof/>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6B8F9B8E" w:rsidR="00801A61" w:rsidRPr="00A142C2" w:rsidRDefault="00E83EFD" w:rsidP="00F95C69">
      <w:pPr>
        <w:jc w:val="center"/>
        <w:rPr>
          <w:b/>
          <w:sz w:val="36"/>
          <w:szCs w:val="36"/>
        </w:rPr>
      </w:pPr>
      <w:r>
        <w:rPr>
          <w:b/>
          <w:sz w:val="36"/>
          <w:szCs w:val="36"/>
        </w:rPr>
        <w:t>Session 20</w:t>
      </w:r>
      <w:r w:rsidR="00CC0830">
        <w:rPr>
          <w:b/>
          <w:sz w:val="36"/>
          <w:szCs w:val="36"/>
        </w:rPr>
        <w:t>20</w:t>
      </w:r>
      <w:r>
        <w:rPr>
          <w:b/>
          <w:sz w:val="36"/>
          <w:szCs w:val="36"/>
        </w:rPr>
        <w:t>-2</w:t>
      </w:r>
      <w:r w:rsidR="00CC0830">
        <w:rPr>
          <w:b/>
          <w:sz w:val="36"/>
          <w:szCs w:val="36"/>
        </w:rPr>
        <w:t>1</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07D9316F" w:rsidR="00A918BB" w:rsidRDefault="00813D53" w:rsidP="00A142C2">
            <w:pPr>
              <w:rPr>
                <w:sz w:val="28"/>
                <w:szCs w:val="28"/>
              </w:rPr>
            </w:pPr>
            <w:r>
              <w:rPr>
                <w:sz w:val="28"/>
                <w:szCs w:val="28"/>
              </w:rPr>
              <w:t>New Monkland Primary and Nursery</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6411DA4B" w:rsidR="00A918BB" w:rsidRDefault="00A918BB" w:rsidP="00A142C2">
            <w:pPr>
              <w:rPr>
                <w:sz w:val="28"/>
                <w:szCs w:val="28"/>
              </w:rPr>
            </w:pP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9D7678">
            <w:pPr>
              <w:rPr>
                <w:b/>
                <w:sz w:val="28"/>
                <w:szCs w:val="28"/>
              </w:rPr>
            </w:pPr>
            <w:r>
              <w:rPr>
                <w:b/>
                <w:sz w:val="28"/>
                <w:szCs w:val="28"/>
              </w:rPr>
              <w:t>Scottish Attainment Challenge School</w:t>
            </w:r>
            <w:r w:rsidRPr="00A918BB">
              <w:rPr>
                <w:b/>
                <w:sz w:val="28"/>
                <w:szCs w:val="28"/>
              </w:rPr>
              <w:t>:</w:t>
            </w:r>
          </w:p>
        </w:tc>
        <w:tc>
          <w:tcPr>
            <w:tcW w:w="3492" w:type="dxa"/>
          </w:tcPr>
          <w:p w14:paraId="36FA8921" w14:textId="5A896825" w:rsidR="002C2ECE" w:rsidRDefault="002C2ECE" w:rsidP="002C2ECE">
            <w:pPr>
              <w:jc w:val="center"/>
              <w:rPr>
                <w:sz w:val="28"/>
                <w:szCs w:val="28"/>
              </w:rPr>
            </w:pPr>
            <w:r>
              <w:rPr>
                <w:sz w:val="28"/>
                <w:szCs w:val="28"/>
              </w:rPr>
              <w:t>Yes/</w:t>
            </w:r>
            <w:r w:rsidRPr="00813D53">
              <w:rPr>
                <w:sz w:val="28"/>
                <w:szCs w:val="28"/>
                <w:highlight w:val="yellow"/>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9D7678">
            <w:pPr>
              <w:rPr>
                <w:b/>
                <w:sz w:val="28"/>
                <w:szCs w:val="28"/>
              </w:rPr>
            </w:pPr>
            <w:r>
              <w:rPr>
                <w:b/>
                <w:sz w:val="28"/>
                <w:szCs w:val="28"/>
              </w:rPr>
              <w:t>Pupil Equity Fund Allocation:</w:t>
            </w:r>
          </w:p>
        </w:tc>
        <w:tc>
          <w:tcPr>
            <w:tcW w:w="3492" w:type="dxa"/>
          </w:tcPr>
          <w:p w14:paraId="0E3FC157" w14:textId="1BF05A8C" w:rsidR="002C2ECE" w:rsidRDefault="002C2ECE" w:rsidP="009D7678">
            <w:pPr>
              <w:rPr>
                <w:sz w:val="28"/>
                <w:szCs w:val="28"/>
              </w:rPr>
            </w:pPr>
            <w:r>
              <w:rPr>
                <w:sz w:val="28"/>
                <w:szCs w:val="28"/>
              </w:rPr>
              <w:t xml:space="preserve"> </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lastRenderedPageBreak/>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 xml:space="preserve">The project involves drawing together all </w:t>
      </w:r>
      <w:proofErr w:type="gramStart"/>
      <w:r>
        <w:rPr>
          <w:rFonts w:cs="Arial"/>
        </w:rPr>
        <w:t>research based</w:t>
      </w:r>
      <w:proofErr w:type="gramEnd"/>
      <w:r>
        <w:rPr>
          <w:rFonts w:cs="Arial"/>
        </w:rPr>
        <w:t xml:space="preserve">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 xml:space="preserve">The expansion involves 1140 hours of nursery education being available to all </w:t>
      </w:r>
      <w:proofErr w:type="gramStart"/>
      <w:r>
        <w:rPr>
          <w:rFonts w:cs="Arial"/>
        </w:rPr>
        <w:t>3-4 year</w:t>
      </w:r>
      <w:proofErr w:type="gramEnd"/>
      <w:r>
        <w:rPr>
          <w:rFonts w:cs="Arial"/>
        </w:rPr>
        <w:t xml:space="preserve">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6A5C756A" w14:textId="77777777" w:rsidR="00FA2C26" w:rsidRDefault="00FA2C26" w:rsidP="00FA2C26">
      <w:pPr>
        <w:pStyle w:val="ListParagraph"/>
        <w:spacing w:after="160" w:line="259" w:lineRule="auto"/>
        <w:ind w:left="1440"/>
        <w:contextualSpacing/>
      </w:pPr>
    </w:p>
    <w:p w14:paraId="78115D1D" w14:textId="77777777" w:rsidR="00FA2C26" w:rsidRDefault="00FA2C26" w:rsidP="00FA2C26">
      <w:pPr>
        <w:pStyle w:val="ListParagraph"/>
        <w:spacing w:after="160" w:line="259" w:lineRule="auto"/>
        <w:ind w:left="1440"/>
        <w:contextualSpacing/>
      </w:pPr>
    </w:p>
    <w:p w14:paraId="4D2E1A2B" w14:textId="77777777" w:rsidR="00FA2C26" w:rsidRDefault="00FA2C26" w:rsidP="00FA2C26">
      <w:pPr>
        <w:pStyle w:val="ListParagraph"/>
        <w:spacing w:after="160" w:line="259" w:lineRule="auto"/>
        <w:ind w:left="1440"/>
        <w:contextualSpacing/>
      </w:pPr>
    </w:p>
    <w:p w14:paraId="7CAECE8A" w14:textId="77777777" w:rsidR="00FA2C26" w:rsidRDefault="00FA2C26" w:rsidP="00FA2C26">
      <w:pPr>
        <w:pStyle w:val="ListParagraph"/>
        <w:spacing w:after="160" w:line="259" w:lineRule="auto"/>
        <w:ind w:left="1440"/>
        <w:contextualSpacing/>
      </w:pPr>
    </w:p>
    <w:p w14:paraId="59368C0D"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FA2C26">
      <w:pPr>
        <w:pStyle w:val="ListParagraph"/>
        <w:spacing w:after="160" w:line="259" w:lineRule="auto"/>
        <w:ind w:left="1440"/>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lastRenderedPageBreak/>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440E22E1" w14:textId="77777777" w:rsidR="00FA2C26" w:rsidRDefault="00FA2C26" w:rsidP="002C2ECE">
      <w:pPr>
        <w:rPr>
          <w:rFonts w:cs="Arial"/>
          <w:b/>
        </w:rPr>
      </w:pPr>
    </w:p>
    <w:p w14:paraId="6D5CDDA3" w14:textId="77777777" w:rsidR="00FA2C26" w:rsidRDefault="00FA2C26" w:rsidP="002C2ECE">
      <w:pPr>
        <w:rPr>
          <w:rFonts w:cs="Arial"/>
          <w:b/>
        </w:rPr>
      </w:pPr>
    </w:p>
    <w:p w14:paraId="1EAFB67F" w14:textId="77777777" w:rsidR="00FA2C26" w:rsidRDefault="00FA2C26" w:rsidP="002C2ECE">
      <w:pPr>
        <w:rPr>
          <w:rFonts w:cs="Arial"/>
          <w:b/>
        </w:rPr>
      </w:pPr>
    </w:p>
    <w:p w14:paraId="55F8D86A" w14:textId="77777777" w:rsidR="00FA2C26" w:rsidRDefault="00FA2C26" w:rsidP="002C2ECE">
      <w:pPr>
        <w:rPr>
          <w:rFonts w:cs="Arial"/>
          <w:b/>
        </w:rPr>
      </w:pPr>
    </w:p>
    <w:p w14:paraId="46932FC7" w14:textId="77777777" w:rsidR="00FA2C26" w:rsidRDefault="00FA2C26" w:rsidP="002C2ECE">
      <w:pPr>
        <w:rPr>
          <w:rFonts w:cs="Arial"/>
          <w:b/>
        </w:rPr>
      </w:pPr>
    </w:p>
    <w:p w14:paraId="179CB3E5" w14:textId="77777777" w:rsidR="00FA2C26" w:rsidRDefault="00FA2C26" w:rsidP="002C2ECE">
      <w:pPr>
        <w:rPr>
          <w:rFonts w:cs="Arial"/>
          <w:b/>
        </w:rPr>
      </w:pPr>
    </w:p>
    <w:p w14:paraId="21A3568C" w14:textId="77777777" w:rsidR="009032D5" w:rsidRDefault="009032D5" w:rsidP="002C2ECE">
      <w:pPr>
        <w:rPr>
          <w:rFonts w:cs="Arial"/>
          <w:b/>
        </w:rPr>
      </w:pPr>
    </w:p>
    <w:p w14:paraId="32E82F74" w14:textId="383A23DF" w:rsidR="00F95C69" w:rsidRPr="009032D5" w:rsidRDefault="00F95C69" w:rsidP="002C2ECE">
      <w:pPr>
        <w:rPr>
          <w:rFonts w:cs="Arial"/>
          <w:b/>
          <w:sz w:val="22"/>
          <w:szCs w:val="22"/>
        </w:rPr>
      </w:pPr>
      <w:r w:rsidRPr="009032D5">
        <w:rPr>
          <w:rFonts w:cs="Arial"/>
          <w:b/>
          <w:sz w:val="22"/>
          <w:szCs w:val="22"/>
        </w:rPr>
        <w:lastRenderedPageBreak/>
        <w:t>Rationale</w:t>
      </w:r>
      <w:r w:rsidR="003E0293" w:rsidRPr="009032D5">
        <w:rPr>
          <w:rFonts w:cs="Arial"/>
          <w:b/>
          <w:sz w:val="22"/>
          <w:szCs w:val="22"/>
        </w:rPr>
        <w:t xml:space="preserve"> for the Improvement </w:t>
      </w:r>
      <w:r w:rsidR="008775E6" w:rsidRPr="009032D5">
        <w:rPr>
          <w:rFonts w:cs="Arial"/>
          <w:b/>
          <w:sz w:val="22"/>
          <w:szCs w:val="22"/>
        </w:rPr>
        <w:t>Plan</w:t>
      </w:r>
    </w:p>
    <w:p w14:paraId="668AFDDF" w14:textId="77777777" w:rsidR="00321CD7" w:rsidRDefault="00321CD7">
      <w:pPr>
        <w:rPr>
          <w:rFonts w:cs="Arial"/>
          <w:b/>
          <w:sz w:val="24"/>
          <w:szCs w:val="24"/>
        </w:rPr>
      </w:pPr>
    </w:p>
    <w:p w14:paraId="7D3A350A"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D11C974" w14:textId="77777777" w:rsidR="00DD34BE" w:rsidRDefault="00DD34BE" w:rsidP="00DD34BE">
      <w:pPr>
        <w:jc w:val="both"/>
        <w:rPr>
          <w:sz w:val="22"/>
          <w:szCs w:val="22"/>
        </w:rPr>
      </w:pPr>
    </w:p>
    <w:p w14:paraId="6E6A34B0"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to ensure excellence and equity for all learners? </w:t>
      </w:r>
    </w:p>
    <w:p w14:paraId="7B744410" w14:textId="77777777" w:rsidR="008775E6" w:rsidRPr="00DD34BE" w:rsidRDefault="00321CD7" w:rsidP="00D90830">
      <w:pPr>
        <w:numPr>
          <w:ilvl w:val="0"/>
          <w:numId w:val="2"/>
        </w:numPr>
        <w:ind w:left="714" w:hanging="357"/>
        <w:jc w:val="both"/>
        <w:rPr>
          <w:sz w:val="22"/>
          <w:szCs w:val="22"/>
        </w:rPr>
      </w:pPr>
      <w:r w:rsidRPr="00DD34BE">
        <w:rPr>
          <w:sz w:val="22"/>
          <w:szCs w:val="22"/>
        </w:rPr>
        <w:t>Which attainment gaps exist in our school?</w:t>
      </w:r>
    </w:p>
    <w:p w14:paraId="36640B08"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do we need to take to close these gaps? </w:t>
      </w:r>
    </w:p>
    <w:p w14:paraId="3707F711"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data will we use to monitor progress? </w:t>
      </w:r>
    </w:p>
    <w:p w14:paraId="479E13C1"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What action are we currently taking which will address the four priorities in the NIF? </w:t>
      </w:r>
    </w:p>
    <w:p w14:paraId="16689F05" w14:textId="77777777" w:rsidR="008775E6" w:rsidRPr="00DD34BE" w:rsidRDefault="00321CD7" w:rsidP="00D90830">
      <w:pPr>
        <w:numPr>
          <w:ilvl w:val="0"/>
          <w:numId w:val="2"/>
        </w:numPr>
        <w:ind w:left="714" w:hanging="357"/>
        <w:jc w:val="both"/>
        <w:rPr>
          <w:sz w:val="22"/>
          <w:szCs w:val="22"/>
        </w:rPr>
      </w:pPr>
      <w:r w:rsidRPr="00DD34BE">
        <w:rPr>
          <w:sz w:val="22"/>
          <w:szCs w:val="22"/>
        </w:rPr>
        <w:t xml:space="preserve">How good are our children’s outcomes in these areas? </w:t>
      </w:r>
    </w:p>
    <w:p w14:paraId="46A9365E" w14:textId="77777777" w:rsidR="008775E6" w:rsidRPr="00DD34BE" w:rsidRDefault="00321CD7" w:rsidP="00D90830">
      <w:pPr>
        <w:numPr>
          <w:ilvl w:val="0"/>
          <w:numId w:val="2"/>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64978CC9" w14:textId="77777777" w:rsidR="008775E6" w:rsidRDefault="00321CD7" w:rsidP="00D90830">
      <w:pPr>
        <w:numPr>
          <w:ilvl w:val="0"/>
          <w:numId w:val="2"/>
        </w:numPr>
        <w:ind w:left="714" w:hanging="357"/>
        <w:jc w:val="both"/>
        <w:rPr>
          <w:sz w:val="22"/>
          <w:szCs w:val="22"/>
        </w:rPr>
      </w:pPr>
      <w:r w:rsidRPr="00DD34BE">
        <w:rPr>
          <w:sz w:val="22"/>
          <w:szCs w:val="22"/>
        </w:rPr>
        <w:t xml:space="preserve">How well are we improving across the 6 key drivers in the NIF? </w:t>
      </w:r>
    </w:p>
    <w:p w14:paraId="2500F6A7" w14:textId="77777777" w:rsidR="00E13C39" w:rsidRDefault="00E13C39" w:rsidP="00E13C39">
      <w:pPr>
        <w:ind w:left="720"/>
        <w:jc w:val="both"/>
        <w:rPr>
          <w:sz w:val="22"/>
          <w:szCs w:val="22"/>
        </w:rPr>
      </w:pPr>
    </w:p>
    <w:p w14:paraId="31033345" w14:textId="77777777" w:rsidR="009124A9" w:rsidRPr="00A142C2" w:rsidRDefault="009124A9" w:rsidP="00D90830">
      <w:pPr>
        <w:numPr>
          <w:ilvl w:val="0"/>
          <w:numId w:val="4"/>
        </w:numPr>
        <w:jc w:val="both"/>
        <w:rPr>
          <w:sz w:val="22"/>
          <w:szCs w:val="22"/>
        </w:rPr>
      </w:pPr>
      <w:r w:rsidRPr="00A142C2">
        <w:rPr>
          <w:sz w:val="22"/>
          <w:szCs w:val="22"/>
        </w:rPr>
        <w:t>School Leadership</w:t>
      </w:r>
    </w:p>
    <w:p w14:paraId="62D2A64C" w14:textId="77777777" w:rsidR="009124A9" w:rsidRPr="00A142C2" w:rsidRDefault="009124A9" w:rsidP="00D90830">
      <w:pPr>
        <w:numPr>
          <w:ilvl w:val="0"/>
          <w:numId w:val="4"/>
        </w:numPr>
        <w:jc w:val="both"/>
        <w:rPr>
          <w:sz w:val="22"/>
          <w:szCs w:val="22"/>
        </w:rPr>
      </w:pPr>
      <w:r w:rsidRPr="00A142C2">
        <w:rPr>
          <w:sz w:val="22"/>
          <w:szCs w:val="22"/>
        </w:rPr>
        <w:t>Teacher Professionalism</w:t>
      </w:r>
    </w:p>
    <w:p w14:paraId="46428F58" w14:textId="77777777" w:rsidR="009124A9" w:rsidRPr="00A142C2" w:rsidRDefault="009124A9" w:rsidP="00D90830">
      <w:pPr>
        <w:numPr>
          <w:ilvl w:val="0"/>
          <w:numId w:val="4"/>
        </w:numPr>
        <w:jc w:val="both"/>
        <w:rPr>
          <w:sz w:val="22"/>
          <w:szCs w:val="22"/>
        </w:rPr>
      </w:pPr>
      <w:r w:rsidRPr="00A142C2">
        <w:rPr>
          <w:sz w:val="22"/>
          <w:szCs w:val="22"/>
        </w:rPr>
        <w:t>Assessment of Children’s Progress</w:t>
      </w:r>
    </w:p>
    <w:p w14:paraId="028205BA" w14:textId="77777777" w:rsidR="00E13C39" w:rsidRPr="00A142C2" w:rsidRDefault="00E13C39" w:rsidP="00D90830">
      <w:pPr>
        <w:numPr>
          <w:ilvl w:val="0"/>
          <w:numId w:val="4"/>
        </w:numPr>
        <w:jc w:val="both"/>
        <w:rPr>
          <w:sz w:val="22"/>
          <w:szCs w:val="22"/>
        </w:rPr>
      </w:pPr>
      <w:r w:rsidRPr="00A142C2">
        <w:rPr>
          <w:sz w:val="22"/>
          <w:szCs w:val="22"/>
        </w:rPr>
        <w:t>Parental Engagement</w:t>
      </w:r>
    </w:p>
    <w:p w14:paraId="5122737B" w14:textId="77777777" w:rsidR="009124A9" w:rsidRPr="00A142C2" w:rsidRDefault="009124A9" w:rsidP="00D90830">
      <w:pPr>
        <w:numPr>
          <w:ilvl w:val="0"/>
          <w:numId w:val="4"/>
        </w:numPr>
        <w:jc w:val="both"/>
        <w:rPr>
          <w:sz w:val="22"/>
          <w:szCs w:val="22"/>
        </w:rPr>
      </w:pPr>
      <w:r w:rsidRPr="00A142C2">
        <w:rPr>
          <w:sz w:val="22"/>
          <w:szCs w:val="22"/>
        </w:rPr>
        <w:t>School Improvement</w:t>
      </w:r>
    </w:p>
    <w:p w14:paraId="31B51765" w14:textId="77777777" w:rsidR="009124A9" w:rsidRPr="00A142C2" w:rsidRDefault="009124A9" w:rsidP="00D90830">
      <w:pPr>
        <w:numPr>
          <w:ilvl w:val="0"/>
          <w:numId w:val="4"/>
        </w:numPr>
        <w:jc w:val="both"/>
        <w:rPr>
          <w:sz w:val="22"/>
          <w:szCs w:val="22"/>
        </w:rPr>
      </w:pPr>
      <w:r w:rsidRPr="00A142C2">
        <w:rPr>
          <w:sz w:val="22"/>
          <w:szCs w:val="22"/>
        </w:rPr>
        <w:t>Performance Information</w:t>
      </w:r>
    </w:p>
    <w:p w14:paraId="0B4F42C7" w14:textId="77777777" w:rsidR="00E13C39" w:rsidRPr="00DD34BE" w:rsidRDefault="00E13C39" w:rsidP="00E13C39">
      <w:pPr>
        <w:ind w:left="720"/>
        <w:jc w:val="both"/>
        <w:rPr>
          <w:sz w:val="22"/>
          <w:szCs w:val="22"/>
        </w:rPr>
      </w:pPr>
    </w:p>
    <w:p w14:paraId="7AC191E6" w14:textId="77777777" w:rsidR="008775E6" w:rsidRPr="00DD34BE" w:rsidRDefault="00321CD7" w:rsidP="00D90830">
      <w:pPr>
        <w:numPr>
          <w:ilvl w:val="0"/>
          <w:numId w:val="2"/>
        </w:numPr>
        <w:jc w:val="both"/>
        <w:rPr>
          <w:rFonts w:ascii="Symbol" w:hAnsi="Symbol"/>
          <w:sz w:val="22"/>
          <w:szCs w:val="22"/>
        </w:rPr>
      </w:pPr>
      <w:r w:rsidRPr="00DD34BE">
        <w:rPr>
          <w:sz w:val="22"/>
          <w:szCs w:val="22"/>
        </w:rPr>
        <w:t xml:space="preserve">How good are we now? What do we need to improve further? </w:t>
      </w:r>
    </w:p>
    <w:p w14:paraId="6F071AF0" w14:textId="77777777" w:rsidR="00321CD7" w:rsidRPr="00DD34BE" w:rsidRDefault="00321CD7" w:rsidP="00D90830">
      <w:pPr>
        <w:numPr>
          <w:ilvl w:val="0"/>
          <w:numId w:val="2"/>
        </w:numPr>
        <w:jc w:val="both"/>
        <w:rPr>
          <w:sz w:val="22"/>
          <w:szCs w:val="22"/>
        </w:rPr>
      </w:pPr>
      <w:r w:rsidRPr="00DD34BE">
        <w:rPr>
          <w:sz w:val="22"/>
          <w:szCs w:val="22"/>
        </w:rPr>
        <w:t xml:space="preserve">Which approaches to change will we use to ensure progress and impact with our key priorities? </w:t>
      </w:r>
    </w:p>
    <w:p w14:paraId="5E2D063C" w14:textId="77777777" w:rsidR="00B538DF" w:rsidRDefault="00B538DF" w:rsidP="00B27D63">
      <w:pPr>
        <w:pStyle w:val="Default"/>
        <w:rPr>
          <w:b/>
          <w:sz w:val="22"/>
          <w:szCs w:val="22"/>
        </w:rPr>
      </w:pPr>
    </w:p>
    <w:p w14:paraId="20C0677B" w14:textId="3203EE1B" w:rsidR="00B538DF" w:rsidRDefault="00B538DF" w:rsidP="00B27D63">
      <w:pPr>
        <w:pStyle w:val="Default"/>
        <w:rPr>
          <w:b/>
          <w:sz w:val="22"/>
          <w:szCs w:val="22"/>
        </w:rPr>
      </w:pPr>
      <w:r w:rsidRPr="00B27D63">
        <w:rPr>
          <w:b/>
        </w:rPr>
        <w:t>School Vision and Values</w:t>
      </w:r>
    </w:p>
    <w:p w14:paraId="0FE6E3B4" w14:textId="3785A4E8" w:rsidR="00813D53" w:rsidRDefault="00813D53"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rPr>
          <w:b/>
          <w:sz w:val="22"/>
          <w:szCs w:val="22"/>
          <w:u w:val="single"/>
        </w:rPr>
      </w:pPr>
      <w:r>
        <w:rPr>
          <w:b/>
          <w:sz w:val="22"/>
          <w:szCs w:val="22"/>
          <w:u w:val="single"/>
        </w:rPr>
        <w:t xml:space="preserve">New Monkland Primary and Nursery Class </w:t>
      </w:r>
      <w:r w:rsidRPr="009E6D7D">
        <w:rPr>
          <w:b/>
          <w:sz w:val="22"/>
          <w:szCs w:val="22"/>
          <w:u w:val="single"/>
        </w:rPr>
        <w:t>Vision</w:t>
      </w:r>
      <w:r>
        <w:rPr>
          <w:b/>
          <w:sz w:val="22"/>
          <w:szCs w:val="22"/>
          <w:u w:val="single"/>
        </w:rPr>
        <w:t>, Values and Aims</w:t>
      </w:r>
    </w:p>
    <w:p w14:paraId="1D141D84" w14:textId="13B542E8" w:rsidR="00955665" w:rsidRPr="00955665" w:rsidRDefault="00955665" w:rsidP="00813D53">
      <w:pPr>
        <w:framePr w:w="9068" w:h="1455" w:hSpace="180" w:wrap="around" w:vAnchor="text" w:hAnchor="page" w:x="1501" w:y="67"/>
        <w:pBdr>
          <w:top w:val="single" w:sz="6" w:space="1" w:color="auto"/>
          <w:left w:val="single" w:sz="6" w:space="1" w:color="auto"/>
          <w:bottom w:val="single" w:sz="6" w:space="1" w:color="auto"/>
          <w:right w:val="single" w:sz="6" w:space="1" w:color="auto"/>
        </w:pBdr>
        <w:rPr>
          <w:color w:val="FF0000"/>
          <w:sz w:val="22"/>
          <w:szCs w:val="22"/>
        </w:rPr>
      </w:pPr>
      <w:r>
        <w:rPr>
          <w:color w:val="FF0000"/>
          <w:sz w:val="22"/>
          <w:szCs w:val="22"/>
        </w:rPr>
        <w:t xml:space="preserve">Update </w:t>
      </w:r>
      <w:bookmarkStart w:id="0" w:name="_GoBack"/>
      <w:bookmarkEnd w:id="0"/>
    </w:p>
    <w:p w14:paraId="104EA1C5" w14:textId="77777777" w:rsidR="00B538DF" w:rsidRDefault="00B538DF" w:rsidP="00B27D63">
      <w:pPr>
        <w:pStyle w:val="Default"/>
        <w:rPr>
          <w:b/>
          <w:sz w:val="22"/>
          <w:szCs w:val="22"/>
        </w:rPr>
      </w:pPr>
    </w:p>
    <w:p w14:paraId="35F36700" w14:textId="77777777" w:rsidR="00B538DF" w:rsidRPr="00B538DF" w:rsidRDefault="00B538DF" w:rsidP="00B27D63">
      <w:pPr>
        <w:pStyle w:val="Default"/>
        <w:rPr>
          <w:b/>
        </w:rPr>
      </w:pPr>
      <w:r w:rsidRPr="00B538DF">
        <w:rPr>
          <w:b/>
        </w:rPr>
        <w:t>Audit and Consultation</w:t>
      </w:r>
    </w:p>
    <w:p w14:paraId="55C32D29" w14:textId="77777777" w:rsidR="00B538DF" w:rsidRDefault="00B538DF" w:rsidP="00B27D63">
      <w:pPr>
        <w:pStyle w:val="Default"/>
        <w:rPr>
          <w:b/>
          <w:sz w:val="22"/>
          <w:szCs w:val="22"/>
        </w:rPr>
      </w:pPr>
    </w:p>
    <w:p w14:paraId="3BA866A5" w14:textId="522B1916" w:rsidR="00B538DF" w:rsidRPr="000E20A0" w:rsidRDefault="00B538DF" w:rsidP="000E20A0">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w:t>
      </w:r>
      <w:r w:rsidR="00E7721D">
        <w:rPr>
          <w:sz w:val="22"/>
          <w:szCs w:val="22"/>
        </w:rPr>
        <w:t xml:space="preserve"> and Families’</w:t>
      </w:r>
      <w:r w:rsidRPr="000E20A0">
        <w:rPr>
          <w:sz w:val="22"/>
          <w:szCs w:val="22"/>
        </w:rPr>
        <w:t xml:space="preserve"> priorities, an audit of the previous year’s improvement plan and engagement with parents/carers and learners. </w:t>
      </w:r>
    </w:p>
    <w:p w14:paraId="1ADCA411" w14:textId="77777777" w:rsidR="00A918BB" w:rsidRPr="007C5A5D" w:rsidRDefault="00A918BB" w:rsidP="007C5A5D">
      <w:pPr>
        <w:ind w:left="357"/>
        <w:rPr>
          <w:color w:val="auto"/>
          <w:sz w:val="22"/>
          <w:szCs w:val="22"/>
          <w:lang w:eastAsia="en-US"/>
        </w:rPr>
      </w:pPr>
    </w:p>
    <w:p w14:paraId="1BDF3C6E" w14:textId="2C98555E" w:rsidR="00813D53" w:rsidRPr="007814D8" w:rsidRDefault="009D7678"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lastRenderedPageBreak/>
        <w:t>We use</w:t>
      </w:r>
      <w:r w:rsidR="00813D53" w:rsidRPr="007814D8">
        <w:rPr>
          <w:rFonts w:asciiTheme="majorHAnsi" w:hAnsiTheme="majorHAnsi"/>
          <w:sz w:val="22"/>
          <w:szCs w:val="22"/>
        </w:rPr>
        <w:t xml:space="preserve"> a variety of approaches to communicate and engage with parents, including letters, open evening, parents’ reporting sessions, self-evaluation questionnaires, twitter and school website.</w:t>
      </w:r>
    </w:p>
    <w:p w14:paraId="5E1E0301" w14:textId="244C3D9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Parents are consulted regarding areas within the SIP and changes to reflec</w:t>
      </w:r>
      <w:r w:rsidR="009D7678">
        <w:rPr>
          <w:rFonts w:asciiTheme="majorHAnsi" w:hAnsiTheme="majorHAnsi"/>
          <w:sz w:val="22"/>
          <w:szCs w:val="22"/>
        </w:rPr>
        <w:t>t national and local guidelines throughout the year and at the end of term through HGIOS questionnaire.</w:t>
      </w:r>
      <w:r w:rsidRPr="007814D8">
        <w:rPr>
          <w:rFonts w:asciiTheme="majorHAnsi" w:hAnsiTheme="majorHAnsi"/>
          <w:sz w:val="22"/>
          <w:szCs w:val="22"/>
        </w:rPr>
        <w:t xml:space="preserve"> </w:t>
      </w:r>
    </w:p>
    <w:p w14:paraId="40661C4C" w14:textId="431E5B56" w:rsidR="00813D53"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We consult regularly through the PTA and Parent Council</w:t>
      </w:r>
      <w:r>
        <w:rPr>
          <w:rFonts w:asciiTheme="majorHAnsi" w:hAnsiTheme="majorHAnsi"/>
          <w:sz w:val="22"/>
          <w:szCs w:val="22"/>
        </w:rPr>
        <w:t xml:space="preserve"> as a focus group</w:t>
      </w:r>
      <w:r w:rsidRPr="007814D8">
        <w:rPr>
          <w:rFonts w:asciiTheme="majorHAnsi" w:hAnsiTheme="majorHAnsi"/>
          <w:sz w:val="22"/>
          <w:szCs w:val="22"/>
        </w:rPr>
        <w:t xml:space="preserve"> on ways to engage with parents in order to support their child’s learning.  We continue to try new ways to support </w:t>
      </w:r>
      <w:r>
        <w:rPr>
          <w:rFonts w:asciiTheme="majorHAnsi" w:hAnsiTheme="majorHAnsi"/>
          <w:sz w:val="22"/>
          <w:szCs w:val="22"/>
        </w:rPr>
        <w:t>and</w:t>
      </w:r>
      <w:r w:rsidRPr="007814D8">
        <w:rPr>
          <w:rFonts w:asciiTheme="majorHAnsi" w:hAnsiTheme="majorHAnsi"/>
          <w:sz w:val="22"/>
          <w:szCs w:val="22"/>
        </w:rPr>
        <w:t xml:space="preserve"> engage families and parents.</w:t>
      </w:r>
      <w:r>
        <w:rPr>
          <w:rFonts w:asciiTheme="majorHAnsi" w:hAnsiTheme="majorHAnsi"/>
          <w:sz w:val="22"/>
          <w:szCs w:val="22"/>
        </w:rPr>
        <w:t xml:space="preserve">  </w:t>
      </w:r>
      <w:r w:rsidR="009D7678">
        <w:rPr>
          <w:rFonts w:asciiTheme="majorHAnsi" w:hAnsiTheme="majorHAnsi"/>
          <w:sz w:val="22"/>
          <w:szCs w:val="22"/>
        </w:rPr>
        <w:t>Following last sessions successful Internet Safety Sessions</w:t>
      </w:r>
      <w:r>
        <w:rPr>
          <w:rFonts w:asciiTheme="majorHAnsi" w:hAnsiTheme="majorHAnsi"/>
          <w:sz w:val="22"/>
          <w:szCs w:val="22"/>
        </w:rPr>
        <w:t xml:space="preserve">, the Parent Council </w:t>
      </w:r>
      <w:r w:rsidR="009D7678">
        <w:rPr>
          <w:rFonts w:asciiTheme="majorHAnsi" w:hAnsiTheme="majorHAnsi"/>
          <w:sz w:val="22"/>
          <w:szCs w:val="22"/>
        </w:rPr>
        <w:t>asked for further sessions.  We worked closely with</w:t>
      </w:r>
      <w:r>
        <w:rPr>
          <w:rFonts w:asciiTheme="majorHAnsi" w:hAnsiTheme="majorHAnsi"/>
          <w:sz w:val="22"/>
          <w:szCs w:val="22"/>
        </w:rPr>
        <w:t xml:space="preserve"> Police Scotland</w:t>
      </w:r>
      <w:r w:rsidR="009D7678">
        <w:rPr>
          <w:rFonts w:asciiTheme="majorHAnsi" w:hAnsiTheme="majorHAnsi"/>
          <w:sz w:val="22"/>
          <w:szCs w:val="22"/>
        </w:rPr>
        <w:t xml:space="preserve"> and Education Scotland staff and hosted a week of events aimed at family learning.  We offered</w:t>
      </w:r>
      <w:r>
        <w:rPr>
          <w:rFonts w:asciiTheme="majorHAnsi" w:hAnsiTheme="majorHAnsi"/>
          <w:sz w:val="22"/>
          <w:szCs w:val="22"/>
        </w:rPr>
        <w:t xml:space="preserve"> drop-in sessions for P1-3 parents around support at home along with the distribution of Read, Write, Count bags.  The PTA and Parent Council continue to support the school through organising events for fundraising.</w:t>
      </w:r>
    </w:p>
    <w:p w14:paraId="28586EC5" w14:textId="67DEE16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t>This session, t</w:t>
      </w:r>
      <w:r w:rsidR="009D7678">
        <w:rPr>
          <w:rFonts w:asciiTheme="majorHAnsi" w:hAnsiTheme="majorHAnsi"/>
          <w:sz w:val="22"/>
          <w:szCs w:val="22"/>
        </w:rPr>
        <w:t>he Pupil Equity Fund was used again to</w:t>
      </w:r>
      <w:r>
        <w:rPr>
          <w:rFonts w:asciiTheme="majorHAnsi" w:hAnsiTheme="majorHAnsi"/>
          <w:sz w:val="22"/>
          <w:szCs w:val="22"/>
        </w:rPr>
        <w:t xml:space="preserve"> support parental e</w:t>
      </w:r>
      <w:r w:rsidR="009D7678">
        <w:rPr>
          <w:rFonts w:asciiTheme="majorHAnsi" w:hAnsiTheme="majorHAnsi"/>
          <w:sz w:val="22"/>
          <w:szCs w:val="22"/>
        </w:rPr>
        <w:t>ngagement with targeted families</w:t>
      </w:r>
      <w:r>
        <w:rPr>
          <w:rFonts w:asciiTheme="majorHAnsi" w:hAnsiTheme="majorHAnsi"/>
          <w:sz w:val="22"/>
          <w:szCs w:val="22"/>
        </w:rPr>
        <w:t>.</w:t>
      </w:r>
    </w:p>
    <w:p w14:paraId="4A6D9D67" w14:textId="27C35258"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 xml:space="preserve">Our school follows North Lanarkshire policies in relation to equity and inclusion.  All staff are involved in the pastoral care of our pupils and are aware of differing needs and how to support them. </w:t>
      </w:r>
    </w:p>
    <w:p w14:paraId="6A3C613E" w14:textId="77777777" w:rsidR="00813D53" w:rsidRPr="007814D8"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 xml:space="preserve">We have an </w:t>
      </w:r>
      <w:proofErr w:type="gramStart"/>
      <w:r w:rsidRPr="007814D8">
        <w:rPr>
          <w:rFonts w:asciiTheme="majorHAnsi" w:hAnsiTheme="majorHAnsi"/>
          <w:sz w:val="22"/>
          <w:szCs w:val="22"/>
        </w:rPr>
        <w:t>open door</w:t>
      </w:r>
      <w:proofErr w:type="gramEnd"/>
      <w:r w:rsidRPr="007814D8">
        <w:rPr>
          <w:rFonts w:asciiTheme="majorHAnsi" w:hAnsiTheme="majorHAnsi"/>
          <w:sz w:val="22"/>
          <w:szCs w:val="22"/>
        </w:rPr>
        <w:t xml:space="preserve"> policy and clear complaints procedure.</w:t>
      </w:r>
    </w:p>
    <w:p w14:paraId="3183336E" w14:textId="68CFA1B9" w:rsidR="000E20A0" w:rsidRDefault="00813D53"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7814D8">
        <w:rPr>
          <w:rFonts w:asciiTheme="majorHAnsi" w:hAnsiTheme="majorHAnsi"/>
          <w:sz w:val="22"/>
          <w:szCs w:val="22"/>
        </w:rPr>
        <w:t>We continue to foster school</w:t>
      </w:r>
      <w:r w:rsidR="009D7678">
        <w:rPr>
          <w:rFonts w:asciiTheme="majorHAnsi" w:hAnsiTheme="majorHAnsi"/>
          <w:sz w:val="22"/>
          <w:szCs w:val="22"/>
        </w:rPr>
        <w:t xml:space="preserve"> and community links and worked with a member of staff from Boots to enhance our drugs awareness sessions with P7.</w:t>
      </w:r>
      <w:r>
        <w:rPr>
          <w:rFonts w:asciiTheme="majorHAnsi" w:hAnsiTheme="majorHAnsi"/>
          <w:sz w:val="22"/>
          <w:szCs w:val="22"/>
        </w:rPr>
        <w:t xml:space="preserve">  F</w:t>
      </w:r>
      <w:r w:rsidRPr="007814D8">
        <w:rPr>
          <w:rFonts w:asciiTheme="majorHAnsi" w:hAnsiTheme="majorHAnsi"/>
          <w:sz w:val="22"/>
          <w:szCs w:val="22"/>
        </w:rPr>
        <w:t>urth</w:t>
      </w:r>
      <w:r>
        <w:rPr>
          <w:rFonts w:asciiTheme="majorHAnsi" w:hAnsiTheme="majorHAnsi"/>
          <w:sz w:val="22"/>
          <w:szCs w:val="22"/>
        </w:rPr>
        <w:t>er engagement is promoted by participation in</w:t>
      </w:r>
      <w:r w:rsidRPr="007814D8">
        <w:rPr>
          <w:rFonts w:asciiTheme="majorHAnsi" w:hAnsiTheme="majorHAnsi"/>
          <w:sz w:val="22"/>
          <w:szCs w:val="22"/>
        </w:rPr>
        <w:t xml:space="preserve"> open days and attending community events.</w:t>
      </w:r>
    </w:p>
    <w:p w14:paraId="007C31B1" w14:textId="36A6C94F" w:rsidR="00955665" w:rsidRPr="00955665" w:rsidRDefault="00955665" w:rsidP="00813D53">
      <w:pPr>
        <w:framePr w:w="8868" w:h="911" w:hSpace="180" w:wrap="around" w:vAnchor="text" w:hAnchor="page" w:x="1501" w:y="347"/>
        <w:pBdr>
          <w:top w:val="single" w:sz="6" w:space="1" w:color="auto"/>
          <w:left w:val="single" w:sz="6" w:space="1" w:color="auto"/>
          <w:bottom w:val="single" w:sz="6" w:space="1" w:color="auto"/>
          <w:right w:val="single" w:sz="6" w:space="1" w:color="auto"/>
        </w:pBdr>
        <w:rPr>
          <w:color w:val="FF0000"/>
          <w:sz w:val="22"/>
          <w:szCs w:val="22"/>
        </w:rPr>
      </w:pPr>
      <w:r>
        <w:rPr>
          <w:color w:val="FF0000"/>
          <w:sz w:val="22"/>
          <w:szCs w:val="22"/>
        </w:rPr>
        <w:t>To be updated</w:t>
      </w:r>
    </w:p>
    <w:p w14:paraId="1158BE15" w14:textId="77777777" w:rsidR="000E20A0" w:rsidRPr="00233C81" w:rsidRDefault="000E20A0" w:rsidP="00B27D63">
      <w:pPr>
        <w:pStyle w:val="Default"/>
        <w:rPr>
          <w:b/>
        </w:rPr>
      </w:pPr>
      <w:r w:rsidRPr="00233C81">
        <w:rPr>
          <w:b/>
        </w:rPr>
        <w:t>Details of engagement with parents/carers</w:t>
      </w:r>
    </w:p>
    <w:p w14:paraId="1480EB2C" w14:textId="77777777" w:rsidR="000E20A0" w:rsidRDefault="000E20A0" w:rsidP="00B27D63">
      <w:pPr>
        <w:pStyle w:val="Default"/>
        <w:rPr>
          <w:b/>
          <w:sz w:val="22"/>
          <w:szCs w:val="22"/>
        </w:rPr>
      </w:pPr>
    </w:p>
    <w:p w14:paraId="6A284078" w14:textId="77777777" w:rsidR="000E20A0" w:rsidRPr="00233C81" w:rsidRDefault="000E20A0" w:rsidP="00B27D63">
      <w:pPr>
        <w:pStyle w:val="Default"/>
        <w:rPr>
          <w:b/>
        </w:rPr>
      </w:pPr>
      <w:r w:rsidRPr="00233C81">
        <w:rPr>
          <w:b/>
        </w:rPr>
        <w:t>Details of engagement with learners</w:t>
      </w:r>
    </w:p>
    <w:p w14:paraId="253E1FC6" w14:textId="77777777" w:rsidR="00B27D63" w:rsidRPr="00B27D63" w:rsidRDefault="00B27D63" w:rsidP="00B27D63">
      <w:pPr>
        <w:pStyle w:val="Default"/>
        <w:rPr>
          <w:b/>
        </w:rPr>
      </w:pPr>
    </w:p>
    <w:p w14:paraId="75455224"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Our school is complimented on the nurturing and caring ethos we promote through positive relationships with our pupils.</w:t>
      </w:r>
    </w:p>
    <w:p w14:paraId="7F6D1ECB"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Pr>
          <w:rFonts w:asciiTheme="majorHAnsi" w:hAnsiTheme="majorHAnsi"/>
          <w:sz w:val="22"/>
          <w:szCs w:val="22"/>
        </w:rPr>
        <w:t>Most c</w:t>
      </w:r>
      <w:r w:rsidRPr="001F3524">
        <w:rPr>
          <w:rFonts w:asciiTheme="majorHAnsi" w:hAnsiTheme="majorHAnsi"/>
          <w:sz w:val="22"/>
          <w:szCs w:val="22"/>
        </w:rPr>
        <w:t>hildren are highly motivated and engaged in their learning.</w:t>
      </w:r>
    </w:p>
    <w:p w14:paraId="18434B5C" w14:textId="3CC90CA3"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Children’s achievements are recognised and promoted through twitter, weekly assemblies and our ‘</w:t>
      </w:r>
      <w:r w:rsidR="009D7678">
        <w:rPr>
          <w:rFonts w:asciiTheme="majorHAnsi" w:hAnsiTheme="majorHAnsi"/>
          <w:sz w:val="22"/>
          <w:szCs w:val="22"/>
        </w:rPr>
        <w:t>Proud as Punch</w:t>
      </w:r>
      <w:r w:rsidRPr="001F3524">
        <w:rPr>
          <w:rFonts w:asciiTheme="majorHAnsi" w:hAnsiTheme="majorHAnsi"/>
          <w:sz w:val="22"/>
          <w:szCs w:val="22"/>
        </w:rPr>
        <w:t>’</w:t>
      </w:r>
      <w:r w:rsidR="009D7678">
        <w:rPr>
          <w:rFonts w:asciiTheme="majorHAnsi" w:hAnsiTheme="majorHAnsi"/>
          <w:sz w:val="22"/>
          <w:szCs w:val="22"/>
        </w:rPr>
        <w:t xml:space="preserve"> wall.</w:t>
      </w:r>
    </w:p>
    <w:p w14:paraId="68AEB467"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A range of resources, including ICT, are used to engage and motivate children.</w:t>
      </w:r>
      <w:r>
        <w:rPr>
          <w:rFonts w:asciiTheme="majorHAnsi" w:hAnsiTheme="majorHAnsi"/>
          <w:sz w:val="22"/>
          <w:szCs w:val="22"/>
        </w:rPr>
        <w:t xml:space="preserve">  These are renewed on a regular basis.</w:t>
      </w:r>
    </w:p>
    <w:p w14:paraId="114BC52A" w14:textId="07F68B9B"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Children are becoming increasingly involved in meaningful peer and self-assessment in all curricular areas and regularly review learning through journals and ICT.</w:t>
      </w:r>
      <w:r w:rsidRPr="004E1A1F">
        <w:rPr>
          <w:rFonts w:asciiTheme="majorHAnsi" w:hAnsiTheme="majorHAnsi"/>
          <w:sz w:val="22"/>
          <w:szCs w:val="22"/>
        </w:rPr>
        <w:t xml:space="preserve"> </w:t>
      </w:r>
      <w:r w:rsidRPr="001F3524">
        <w:rPr>
          <w:rFonts w:asciiTheme="majorHAnsi" w:hAnsiTheme="majorHAnsi"/>
          <w:sz w:val="22"/>
          <w:szCs w:val="22"/>
        </w:rPr>
        <w:t>Most children are aware of their areas of learning and next steps through self and peer assessment and shared learning intentions and success criteria.</w:t>
      </w:r>
      <w:r w:rsidR="009D7678">
        <w:rPr>
          <w:rFonts w:asciiTheme="majorHAnsi" w:hAnsiTheme="majorHAnsi"/>
          <w:sz w:val="22"/>
          <w:szCs w:val="22"/>
        </w:rPr>
        <w:t xml:space="preserve">  Children are becoming more confident when talking and sharing their learning.</w:t>
      </w:r>
    </w:p>
    <w:p w14:paraId="22D78565"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Our children are regularly encouraged to take on leadership roles across the school through buddies, monitors, house captains and pupil voice groups. Children are involved in self-evaluation for improvement within our school and are consulted during Pupil Voice assemblies.</w:t>
      </w:r>
    </w:p>
    <w:p w14:paraId="412542D1"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 xml:space="preserve">We have forged positive links with partner agencies, including </w:t>
      </w:r>
      <w:r>
        <w:rPr>
          <w:rFonts w:asciiTheme="majorHAnsi" w:hAnsiTheme="majorHAnsi"/>
          <w:sz w:val="22"/>
          <w:szCs w:val="22"/>
        </w:rPr>
        <w:t>CLD</w:t>
      </w:r>
      <w:r w:rsidRPr="001F3524">
        <w:rPr>
          <w:rFonts w:asciiTheme="majorHAnsi" w:hAnsiTheme="majorHAnsi"/>
          <w:sz w:val="22"/>
          <w:szCs w:val="22"/>
        </w:rPr>
        <w:t>, to ensure best outcomes for our young people.</w:t>
      </w:r>
    </w:p>
    <w:p w14:paraId="4D811E92" w14:textId="77777777" w:rsidR="00813D53" w:rsidRPr="001F3524"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Staff confidence continues to increase in both the use of data, and in making professional judgements regarding achievement of levels.</w:t>
      </w:r>
    </w:p>
    <w:p w14:paraId="6D7EAE4A" w14:textId="279C0C93" w:rsidR="00813D53" w:rsidRDefault="00813D53"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sz w:val="22"/>
          <w:szCs w:val="22"/>
        </w:rPr>
      </w:pPr>
      <w:r w:rsidRPr="001F3524">
        <w:rPr>
          <w:rFonts w:asciiTheme="majorHAnsi" w:hAnsiTheme="majorHAnsi"/>
          <w:sz w:val="22"/>
          <w:szCs w:val="22"/>
        </w:rPr>
        <w:t>Staff are increasingly using SIMD data</w:t>
      </w:r>
      <w:r>
        <w:rPr>
          <w:rFonts w:asciiTheme="majorHAnsi" w:hAnsiTheme="majorHAnsi"/>
          <w:sz w:val="22"/>
          <w:szCs w:val="22"/>
        </w:rPr>
        <w:t>, GIRFEC overviews</w:t>
      </w:r>
      <w:r w:rsidRPr="001F3524">
        <w:rPr>
          <w:rFonts w:asciiTheme="majorHAnsi" w:hAnsiTheme="majorHAnsi"/>
          <w:sz w:val="22"/>
          <w:szCs w:val="22"/>
        </w:rPr>
        <w:t xml:space="preserve"> and transition documentation to ensure continuity of learning for all pupils.</w:t>
      </w:r>
      <w:r w:rsidR="009D7678">
        <w:rPr>
          <w:rFonts w:asciiTheme="majorHAnsi" w:hAnsiTheme="majorHAnsi"/>
          <w:sz w:val="22"/>
          <w:szCs w:val="22"/>
        </w:rPr>
        <w:t xml:space="preserve">  </w:t>
      </w:r>
    </w:p>
    <w:p w14:paraId="289B39CC" w14:textId="2B048E30" w:rsidR="00955665" w:rsidRPr="00955665" w:rsidRDefault="00955665" w:rsidP="00813D53">
      <w:pPr>
        <w:framePr w:w="8868" w:h="1196"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color w:val="FF0000"/>
          <w:sz w:val="22"/>
          <w:szCs w:val="22"/>
        </w:rPr>
      </w:pPr>
      <w:r>
        <w:rPr>
          <w:rFonts w:asciiTheme="majorHAnsi" w:hAnsiTheme="majorHAnsi"/>
          <w:color w:val="FF0000"/>
          <w:sz w:val="22"/>
          <w:szCs w:val="22"/>
        </w:rPr>
        <w:t>To be updated.</w:t>
      </w:r>
    </w:p>
    <w:p w14:paraId="5B55C326" w14:textId="11428157" w:rsidR="000E20A0" w:rsidRPr="00A142C2" w:rsidRDefault="000E20A0" w:rsidP="002C2ECE">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042C68F1" w14:textId="77777777" w:rsidR="00B27D63" w:rsidRDefault="00B27D63" w:rsidP="00B27D63">
      <w:pPr>
        <w:pStyle w:val="Default"/>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61589962" w:rsidR="00372789" w:rsidRDefault="00E83EFD" w:rsidP="005F000D">
      <w:pPr>
        <w:rPr>
          <w:b/>
          <w:sz w:val="22"/>
          <w:szCs w:val="22"/>
        </w:rPr>
      </w:pPr>
      <w:r>
        <w:rPr>
          <w:b/>
          <w:sz w:val="22"/>
          <w:szCs w:val="22"/>
        </w:rPr>
        <w:lastRenderedPageBreak/>
        <w:t>2019-20</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13835"/>
      </w:tblGrid>
      <w:tr w:rsidR="00480481" w14:paraId="5530C686" w14:textId="62143E6B" w:rsidTr="00DA7C75">
        <w:trPr>
          <w:trHeight w:val="487"/>
        </w:trPr>
        <w:tc>
          <w:tcPr>
            <w:tcW w:w="1720"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53220509" w14:textId="210E6C22" w:rsidR="00813D53" w:rsidRPr="005D6F09" w:rsidRDefault="00813D53" w:rsidP="00813D53">
            <w:r>
              <w:t xml:space="preserve">To raise attainment in </w:t>
            </w:r>
            <w:r w:rsidR="005969CC">
              <w:t>L</w:t>
            </w:r>
            <w:r>
              <w:t>iteracy</w:t>
            </w:r>
            <w:r w:rsidR="005969CC">
              <w:t xml:space="preserve"> and Numeracy</w:t>
            </w:r>
            <w:r>
              <w:t xml:space="preserve"> through the as</w:t>
            </w:r>
            <w:r w:rsidR="009D7678">
              <w:t>sessment of children’s progress across the school and nursery.</w:t>
            </w:r>
          </w:p>
          <w:p w14:paraId="3DAB846F" w14:textId="77777777" w:rsidR="00480481" w:rsidRPr="00382F1A" w:rsidRDefault="00480481" w:rsidP="00480481"/>
        </w:tc>
      </w:tr>
      <w:tr w:rsidR="00813D53" w14:paraId="715FF0F9" w14:textId="49B8AAC5" w:rsidTr="00813D53">
        <w:trPr>
          <w:trHeight w:val="476"/>
        </w:trPr>
        <w:tc>
          <w:tcPr>
            <w:tcW w:w="1720" w:type="dxa"/>
            <w:shd w:val="clear" w:color="auto" w:fill="D9D9D9" w:themeFill="background1" w:themeFillShade="D9"/>
          </w:tcPr>
          <w:p w14:paraId="40ED79A1" w14:textId="2B1F36ED" w:rsidR="00813D53" w:rsidRDefault="00813D53" w:rsidP="00813D53">
            <w:pPr>
              <w:ind w:left="-11"/>
              <w:rPr>
                <w:b/>
                <w:sz w:val="22"/>
                <w:szCs w:val="22"/>
              </w:rPr>
            </w:pPr>
            <w:r>
              <w:rPr>
                <w:b/>
                <w:sz w:val="22"/>
                <w:szCs w:val="22"/>
              </w:rPr>
              <w:t>Establishment Priority 2:</w:t>
            </w:r>
          </w:p>
        </w:tc>
        <w:tc>
          <w:tcPr>
            <w:tcW w:w="13835" w:type="dxa"/>
          </w:tcPr>
          <w:p w14:paraId="05CE6388" w14:textId="77777777" w:rsidR="005969CC" w:rsidRDefault="005969CC" w:rsidP="005969CC">
            <w:pPr>
              <w:rPr>
                <w:b/>
              </w:rPr>
            </w:pPr>
            <w:r>
              <w:t>Further develop learning within Developing the Young Workforce across school and nursery.</w:t>
            </w:r>
          </w:p>
          <w:p w14:paraId="4C7C2B5F" w14:textId="0BD49CA8" w:rsidR="00813D53" w:rsidRPr="00382F1A" w:rsidRDefault="00813D53" w:rsidP="00813D53">
            <w:pPr>
              <w:ind w:left="-11"/>
            </w:pPr>
          </w:p>
        </w:tc>
      </w:tr>
      <w:tr w:rsidR="005969CC" w14:paraId="3F286FBB" w14:textId="77777777" w:rsidTr="00813D53">
        <w:trPr>
          <w:trHeight w:val="476"/>
        </w:trPr>
        <w:tc>
          <w:tcPr>
            <w:tcW w:w="1720" w:type="dxa"/>
            <w:shd w:val="clear" w:color="auto" w:fill="D9D9D9" w:themeFill="background1" w:themeFillShade="D9"/>
          </w:tcPr>
          <w:p w14:paraId="7C3F7013" w14:textId="658458AB" w:rsidR="005969CC" w:rsidRDefault="005969CC" w:rsidP="005969CC">
            <w:pPr>
              <w:ind w:left="-11"/>
              <w:rPr>
                <w:b/>
                <w:sz w:val="22"/>
                <w:szCs w:val="22"/>
              </w:rPr>
            </w:pPr>
            <w:r>
              <w:rPr>
                <w:b/>
                <w:sz w:val="22"/>
                <w:szCs w:val="22"/>
              </w:rPr>
              <w:t>Establishment Priority 3:</w:t>
            </w:r>
          </w:p>
        </w:tc>
        <w:tc>
          <w:tcPr>
            <w:tcW w:w="13835" w:type="dxa"/>
          </w:tcPr>
          <w:p w14:paraId="28BB93F9" w14:textId="7AAA6228" w:rsidR="005969CC" w:rsidRPr="00382F1A" w:rsidRDefault="005969CC" w:rsidP="005969CC">
            <w:pPr>
              <w:ind w:left="-11"/>
            </w:pPr>
            <w:r w:rsidRPr="00F8611B">
              <w:t>Further promote learning within the</w:t>
            </w:r>
            <w:r w:rsidRPr="00F8611B">
              <w:rPr>
                <w:b/>
              </w:rPr>
              <w:t xml:space="preserve"> </w:t>
            </w:r>
            <w:r w:rsidRPr="00F8611B">
              <w:t xml:space="preserve">Rights Respecting Schools </w:t>
            </w:r>
            <w:r>
              <w:t xml:space="preserve">(RRS) </w:t>
            </w:r>
            <w:r w:rsidRPr="00F8611B">
              <w:t>initiative across the school and nursery.</w:t>
            </w:r>
          </w:p>
        </w:tc>
      </w:tr>
      <w:tr w:rsidR="005969CC" w14:paraId="7B513246" w14:textId="77777777" w:rsidTr="00813D53">
        <w:trPr>
          <w:trHeight w:val="476"/>
        </w:trPr>
        <w:tc>
          <w:tcPr>
            <w:tcW w:w="1720" w:type="dxa"/>
            <w:shd w:val="clear" w:color="auto" w:fill="D9D9D9" w:themeFill="background1" w:themeFillShade="D9"/>
          </w:tcPr>
          <w:p w14:paraId="4F93173F" w14:textId="5DD6E8B4" w:rsidR="005969CC" w:rsidRDefault="005969CC" w:rsidP="005969CC">
            <w:pPr>
              <w:ind w:left="-11"/>
              <w:rPr>
                <w:b/>
                <w:sz w:val="22"/>
                <w:szCs w:val="22"/>
              </w:rPr>
            </w:pPr>
            <w:r>
              <w:rPr>
                <w:b/>
                <w:sz w:val="22"/>
                <w:szCs w:val="22"/>
              </w:rPr>
              <w:t>Establishment Priority 4:</w:t>
            </w:r>
          </w:p>
        </w:tc>
        <w:tc>
          <w:tcPr>
            <w:tcW w:w="13835" w:type="dxa"/>
          </w:tcPr>
          <w:p w14:paraId="58EF9C6F" w14:textId="41571EE8" w:rsidR="005969CC" w:rsidRPr="00382F1A" w:rsidRDefault="005969CC" w:rsidP="005969CC">
            <w:pPr>
              <w:ind w:left="-11"/>
            </w:pPr>
          </w:p>
        </w:tc>
      </w:tr>
    </w:tbl>
    <w:p w14:paraId="22A96763" w14:textId="77777777" w:rsidR="00FB40B6" w:rsidRDefault="00FB40B6"/>
    <w:p w14:paraId="50D9BF7E" w14:textId="3CDEAC86"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p w14:paraId="4C941A0B" w14:textId="77777777" w:rsidR="00382F1A" w:rsidRDefault="00382F1A"/>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 xml:space="preserve">Promoting a </w:t>
            </w:r>
            <w:proofErr w:type="gramStart"/>
            <w:r>
              <w:t>high quality</w:t>
            </w:r>
            <w:proofErr w:type="gramEnd"/>
            <w:r>
              <w:t xml:space="preserve">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57F0012D" w14:textId="364B999E" w:rsidR="00FB40B6" w:rsidRDefault="00FB40B6"/>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9D7678">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 xml:space="preserve">All schools are encouraged to consider links to Rights Respecting Schools. Where appropriate please list the relevant </w:t>
            </w:r>
            <w:proofErr w:type="gramStart"/>
            <w:r w:rsidRPr="0054681A">
              <w:rPr>
                <w:i/>
              </w:rPr>
              <w:t>articles</w:t>
            </w:r>
            <w:proofErr w:type="gramEnd"/>
            <w:r w:rsidRPr="0054681A">
              <w:rPr>
                <w:i/>
              </w:rPr>
              <w:t xml:space="preserve">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1" w:history="1">
              <w:r w:rsidRPr="0054681A">
                <w:rPr>
                  <w:rStyle w:val="Hyperlink"/>
                  <w:i/>
                </w:rPr>
                <w:t>here</w:t>
              </w:r>
            </w:hyperlink>
            <w:r w:rsidRPr="0054681A">
              <w:rPr>
                <w:i/>
              </w:rPr>
              <w:t>.</w:t>
            </w:r>
          </w:p>
        </w:tc>
        <w:tc>
          <w:tcPr>
            <w:tcW w:w="3816" w:type="dxa"/>
            <w:vMerge w:val="restart"/>
            <w:tcBorders>
              <w:left w:val="single" w:sz="4" w:space="0" w:color="auto"/>
            </w:tcBorders>
          </w:tcPr>
          <w:p w14:paraId="711E1258" w14:textId="77777777" w:rsidR="0054681A" w:rsidRPr="0054681A" w:rsidRDefault="0054681A" w:rsidP="0054681A">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77777777" w:rsidR="00B65CA7" w:rsidRDefault="00B65CA7">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6A7ABE6D" w14:textId="77777777" w:rsidTr="009D7678">
        <w:tc>
          <w:tcPr>
            <w:tcW w:w="1705" w:type="dxa"/>
            <w:tcBorders>
              <w:right w:val="single" w:sz="4" w:space="0" w:color="auto"/>
            </w:tcBorders>
            <w:shd w:val="clear" w:color="auto" w:fill="000000" w:themeFill="text1"/>
          </w:tcPr>
          <w:p w14:paraId="2A9D7BFC" w14:textId="3A6DBC1C" w:rsidR="001C3D8E" w:rsidRPr="00440033" w:rsidRDefault="001C3D8E" w:rsidP="009D7678">
            <w:pPr>
              <w:rPr>
                <w:b/>
              </w:rPr>
            </w:pPr>
            <w:r>
              <w:rPr>
                <w:b/>
                <w:color w:val="FFFFFF" w:themeColor="background1"/>
              </w:rPr>
              <w:lastRenderedPageBreak/>
              <w:t>IMPROVEMENT PRIORITY 1</w:t>
            </w:r>
            <w:r w:rsidRPr="001C3D8E">
              <w:rPr>
                <w:b/>
                <w:color w:val="FFFFFF" w:themeColor="background1"/>
              </w:rPr>
              <w:t>:</w:t>
            </w:r>
          </w:p>
        </w:tc>
        <w:tc>
          <w:tcPr>
            <w:tcW w:w="14025" w:type="dxa"/>
            <w:gridSpan w:val="6"/>
            <w:tcBorders>
              <w:left w:val="single" w:sz="4" w:space="0" w:color="auto"/>
            </w:tcBorders>
          </w:tcPr>
          <w:p w14:paraId="76AA3082" w14:textId="7DA886E0" w:rsidR="001C3D8E" w:rsidRPr="00912D37" w:rsidRDefault="00176202" w:rsidP="009D7678">
            <w:r>
              <w:t>To raise attainment in L</w:t>
            </w:r>
            <w:r w:rsidR="00912D37">
              <w:t xml:space="preserve">iteracy </w:t>
            </w:r>
            <w:r>
              <w:t xml:space="preserve">and Mathematics and Numeracy </w:t>
            </w:r>
            <w:r w:rsidR="00912D37">
              <w:t>through the assessment of children’s progress across school and nursery.</w:t>
            </w:r>
          </w:p>
          <w:p w14:paraId="7A13F3BE" w14:textId="77777777" w:rsidR="001C3D8E" w:rsidRPr="00440033" w:rsidRDefault="001C3D8E" w:rsidP="009D7678">
            <w:pPr>
              <w:rPr>
                <w:b/>
              </w:rPr>
            </w:pPr>
          </w:p>
        </w:tc>
      </w:tr>
      <w:tr w:rsidR="001C3D8E" w14:paraId="6A5ACA66" w14:textId="77777777" w:rsidTr="00992EF2">
        <w:tc>
          <w:tcPr>
            <w:tcW w:w="5243" w:type="dxa"/>
            <w:gridSpan w:val="3"/>
            <w:tcBorders>
              <w:right w:val="single" w:sz="4" w:space="0" w:color="auto"/>
            </w:tcBorders>
            <w:shd w:val="clear" w:color="auto" w:fill="D9D9D9" w:themeFill="background1" w:themeFillShade="D9"/>
          </w:tcPr>
          <w:p w14:paraId="01E845ED" w14:textId="77777777" w:rsidR="001C3D8E" w:rsidRPr="00857A52" w:rsidRDefault="001C3D8E" w:rsidP="009D7678">
            <w:pPr>
              <w:rPr>
                <w:b/>
                <w:sz w:val="18"/>
                <w:szCs w:val="18"/>
              </w:rPr>
            </w:pPr>
            <w:r w:rsidRPr="00857A52">
              <w:rPr>
                <w:b/>
                <w:sz w:val="18"/>
                <w:szCs w:val="18"/>
              </w:rPr>
              <w:t xml:space="preserve">Person(s) Responsible  </w:t>
            </w:r>
          </w:p>
          <w:p w14:paraId="46CF3EE8"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D31C3" w14:textId="77777777" w:rsidR="001C3D8E" w:rsidRPr="00440033" w:rsidRDefault="001C3D8E" w:rsidP="009D7678">
            <w:pPr>
              <w:rPr>
                <w:b/>
              </w:rPr>
            </w:pPr>
          </w:p>
        </w:tc>
      </w:tr>
      <w:tr w:rsidR="001C3D8E" w14:paraId="0E076299" w14:textId="77777777" w:rsidTr="009D7678">
        <w:tc>
          <w:tcPr>
            <w:tcW w:w="2621" w:type="dxa"/>
            <w:gridSpan w:val="2"/>
            <w:shd w:val="clear" w:color="auto" w:fill="D9D9D9" w:themeFill="background1" w:themeFillShade="D9"/>
          </w:tcPr>
          <w:p w14:paraId="38138C9D"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6106298A"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4474906A"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46D500F5"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749297A9" w14:textId="57838578" w:rsidR="001C3D8E" w:rsidRPr="00FB40B6" w:rsidRDefault="00E7721D" w:rsidP="009D7678">
            <w:pPr>
              <w:rPr>
                <w:b/>
              </w:rPr>
            </w:pPr>
            <w:r>
              <w:rPr>
                <w:b/>
              </w:rPr>
              <w:t xml:space="preserve">Education and Families </w:t>
            </w:r>
            <w:r w:rsidR="001C3D8E">
              <w:rPr>
                <w:b/>
              </w:rPr>
              <w:t>Priorities</w:t>
            </w:r>
          </w:p>
        </w:tc>
        <w:tc>
          <w:tcPr>
            <w:tcW w:w="2622" w:type="dxa"/>
            <w:shd w:val="clear" w:color="auto" w:fill="D9D9D9" w:themeFill="background1" w:themeFillShade="D9"/>
          </w:tcPr>
          <w:p w14:paraId="36D1145F" w14:textId="4C232372" w:rsidR="001C3D8E" w:rsidRPr="00FB40B6" w:rsidRDefault="001C3D8E" w:rsidP="009D7678">
            <w:pPr>
              <w:rPr>
                <w:b/>
              </w:rPr>
            </w:pPr>
            <w:r>
              <w:rPr>
                <w:b/>
              </w:rPr>
              <w:t>Developing in Faith</w:t>
            </w:r>
            <w:r w:rsidR="0054681A">
              <w:rPr>
                <w:b/>
              </w:rPr>
              <w:t>/ RRS Article(s)</w:t>
            </w:r>
          </w:p>
        </w:tc>
      </w:tr>
      <w:tr w:rsidR="00813D53" w14:paraId="3F6794FD" w14:textId="77777777" w:rsidTr="009D7678">
        <w:trPr>
          <w:trHeight w:val="60"/>
        </w:trPr>
        <w:tc>
          <w:tcPr>
            <w:tcW w:w="2621" w:type="dxa"/>
            <w:gridSpan w:val="2"/>
          </w:tcPr>
          <w:p w14:paraId="6A7AE285" w14:textId="77777777" w:rsidR="00813D53" w:rsidRDefault="00813D53" w:rsidP="00813D53">
            <w:r>
              <w:t>2.3- Learning, Teaching and Assessment</w:t>
            </w:r>
          </w:p>
          <w:p w14:paraId="0750FD82" w14:textId="77777777" w:rsidR="00813D53" w:rsidRDefault="00813D53" w:rsidP="00813D53">
            <w:r>
              <w:t>3.2 – Attainment and Achievement</w:t>
            </w:r>
          </w:p>
          <w:p w14:paraId="54B66F83" w14:textId="77777777" w:rsidR="00813D53" w:rsidRDefault="00813D53" w:rsidP="00813D53"/>
        </w:tc>
        <w:tc>
          <w:tcPr>
            <w:tcW w:w="2622" w:type="dxa"/>
          </w:tcPr>
          <w:p w14:paraId="491A1B00" w14:textId="5F9BE493" w:rsidR="00813D53" w:rsidRDefault="00813D53" w:rsidP="00813D53">
            <w:r>
              <w:t>1 – Early intervention and prevention</w:t>
            </w:r>
          </w:p>
          <w:p w14:paraId="7A9CBB02" w14:textId="2DBBB77A" w:rsidR="004305B4" w:rsidRDefault="004305B4" w:rsidP="00813D53">
            <w:r w:rsidRPr="004305B4">
              <w:rPr>
                <w:highlight w:val="yellow"/>
              </w:rPr>
              <w:t>4 - Targeted approaches to literacy and numeracy</w:t>
            </w:r>
          </w:p>
          <w:p w14:paraId="098AA060" w14:textId="1A653F36" w:rsidR="00813D53" w:rsidRDefault="00813D53" w:rsidP="00813D53">
            <w:r>
              <w:t xml:space="preserve">5 - Promoting a </w:t>
            </w:r>
            <w:proofErr w:type="gramStart"/>
            <w:r>
              <w:t>high quality</w:t>
            </w:r>
            <w:proofErr w:type="gramEnd"/>
            <w:r>
              <w:t xml:space="preserve"> learning experience</w:t>
            </w:r>
          </w:p>
          <w:p w14:paraId="3936A8D9" w14:textId="50B59AC7" w:rsidR="004305B4" w:rsidRDefault="004305B4" w:rsidP="004305B4">
            <w:r w:rsidRPr="004305B4">
              <w:rPr>
                <w:highlight w:val="yellow"/>
              </w:rPr>
              <w:t>6 - Differentiated support</w:t>
            </w:r>
          </w:p>
          <w:p w14:paraId="26374065" w14:textId="77777777" w:rsidR="00813D53" w:rsidRDefault="00813D53" w:rsidP="00813D53">
            <w:r>
              <w:t>7 – Using evidence and data</w:t>
            </w:r>
          </w:p>
          <w:p w14:paraId="30AE1B0A" w14:textId="77777777" w:rsidR="00813D53" w:rsidRDefault="00813D53" w:rsidP="00813D53">
            <w:r>
              <w:t>10 – Partnership working</w:t>
            </w:r>
          </w:p>
          <w:p w14:paraId="225018E4" w14:textId="77777777" w:rsidR="00813D53" w:rsidRDefault="00813D53" w:rsidP="00813D53">
            <w:r>
              <w:t>11 - Professional learning and leadership</w:t>
            </w:r>
          </w:p>
          <w:p w14:paraId="75E0C5A9" w14:textId="75D79687" w:rsidR="00813D53" w:rsidRDefault="00813D53" w:rsidP="00813D53">
            <w:r>
              <w:t>12 – Research and evaluation to monitor impact</w:t>
            </w:r>
          </w:p>
        </w:tc>
        <w:tc>
          <w:tcPr>
            <w:tcW w:w="2622" w:type="dxa"/>
          </w:tcPr>
          <w:p w14:paraId="6AB69F9E" w14:textId="77777777" w:rsidR="00813D53" w:rsidRDefault="00813D53" w:rsidP="00813D53">
            <w:r>
              <w:t>1 - School Leadership</w:t>
            </w:r>
          </w:p>
          <w:p w14:paraId="7B1663DC" w14:textId="77777777" w:rsidR="00813D53" w:rsidRDefault="00813D53" w:rsidP="00813D53">
            <w:r>
              <w:t>2 - Teacher Professionalism</w:t>
            </w:r>
          </w:p>
          <w:p w14:paraId="2501EB9B" w14:textId="77777777" w:rsidR="00813D53" w:rsidRDefault="00813D53" w:rsidP="00813D53">
            <w:r>
              <w:t>3 - Parental Engagement</w:t>
            </w:r>
          </w:p>
          <w:p w14:paraId="55B85660" w14:textId="77777777" w:rsidR="00813D53" w:rsidRDefault="00813D53" w:rsidP="00813D53">
            <w:r>
              <w:t>4 - Assessment of Children’s Progress</w:t>
            </w:r>
          </w:p>
          <w:p w14:paraId="1BD67C24" w14:textId="77777777" w:rsidR="00813D53" w:rsidRDefault="00813D53" w:rsidP="00813D53">
            <w:r>
              <w:t>5 - School Improvement</w:t>
            </w:r>
          </w:p>
          <w:p w14:paraId="4B0BD2C3" w14:textId="0E652DB3" w:rsidR="00813D53" w:rsidRDefault="00813D53" w:rsidP="00813D53">
            <w:r>
              <w:t>6 - Performance Information</w:t>
            </w:r>
          </w:p>
        </w:tc>
        <w:tc>
          <w:tcPr>
            <w:tcW w:w="2621" w:type="dxa"/>
          </w:tcPr>
          <w:p w14:paraId="5A96DD7B" w14:textId="4DC0AAFC" w:rsidR="00813D53" w:rsidRDefault="00813D53" w:rsidP="00813D53">
            <w:r>
              <w:t>1 – Improvement in at</w:t>
            </w:r>
            <w:r w:rsidR="00176202">
              <w:t>tainment, particularly Literacy and Maths and Numeracy</w:t>
            </w:r>
          </w:p>
          <w:p w14:paraId="1FA1721C" w14:textId="77777777" w:rsidR="00813D53" w:rsidRDefault="00813D53" w:rsidP="00813D53"/>
        </w:tc>
        <w:tc>
          <w:tcPr>
            <w:tcW w:w="2622" w:type="dxa"/>
          </w:tcPr>
          <w:p w14:paraId="0FA36BE6" w14:textId="557E7B12" w:rsidR="00813D53" w:rsidRDefault="00176202" w:rsidP="00813D53">
            <w:r>
              <w:rPr>
                <w:iCs/>
              </w:rPr>
              <w:t xml:space="preserve">1 - </w:t>
            </w:r>
            <w:r w:rsidRPr="00480481">
              <w:rPr>
                <w:iCs/>
              </w:rPr>
              <w:t>Improvement in attainment, particularly in literacy and numeracy</w:t>
            </w:r>
            <w:r>
              <w:t xml:space="preserve"> </w:t>
            </w:r>
          </w:p>
        </w:tc>
        <w:tc>
          <w:tcPr>
            <w:tcW w:w="2622" w:type="dxa"/>
          </w:tcPr>
          <w:p w14:paraId="7E1E1B1C" w14:textId="77777777" w:rsidR="00813D53" w:rsidRDefault="00813D53" w:rsidP="00813D53">
            <w:r>
              <w:t>Article 28 – the right to education</w:t>
            </w:r>
          </w:p>
          <w:p w14:paraId="0B6F1439" w14:textId="6402EBA5" w:rsidR="00813D53" w:rsidRDefault="00813D53" w:rsidP="00813D53">
            <w:r>
              <w:t>Article 29 – goals of education</w:t>
            </w:r>
          </w:p>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202E1B7D" w14:textId="77777777" w:rsidTr="009D7678">
        <w:trPr>
          <w:trHeight w:val="777"/>
        </w:trPr>
        <w:tc>
          <w:tcPr>
            <w:tcW w:w="3495" w:type="dxa"/>
            <w:shd w:val="clear" w:color="auto" w:fill="D9D9D9" w:themeFill="background1" w:themeFillShade="D9"/>
          </w:tcPr>
          <w:p w14:paraId="34514955"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2D77216A"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E49A9B0"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Default="001C3D8E" w:rsidP="009D7678">
            <w:pPr>
              <w:rPr>
                <w:b/>
                <w:sz w:val="18"/>
                <w:szCs w:val="18"/>
              </w:rPr>
            </w:pPr>
            <w:r>
              <w:rPr>
                <w:b/>
                <w:sz w:val="18"/>
                <w:szCs w:val="18"/>
              </w:rPr>
              <w:t>Measures</w:t>
            </w:r>
          </w:p>
          <w:p w14:paraId="3A78559B"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6675AB" w:rsidRDefault="001C3D8E" w:rsidP="009D7678">
            <w:pPr>
              <w:rPr>
                <w:b/>
                <w:sz w:val="18"/>
                <w:szCs w:val="18"/>
              </w:rPr>
            </w:pPr>
            <w:r w:rsidRPr="006675AB">
              <w:rPr>
                <w:b/>
                <w:sz w:val="18"/>
                <w:szCs w:val="18"/>
              </w:rPr>
              <w:t>Resources</w:t>
            </w:r>
          </w:p>
          <w:p w14:paraId="7A679B3C" w14:textId="77777777" w:rsidR="001C3D8E" w:rsidRDefault="001C3D8E" w:rsidP="009D7678">
            <w:pPr>
              <w:rPr>
                <w:b/>
                <w:sz w:val="18"/>
                <w:szCs w:val="18"/>
              </w:rPr>
            </w:pPr>
            <w:r w:rsidRPr="006675AB">
              <w:rPr>
                <w:sz w:val="16"/>
                <w:szCs w:val="16"/>
              </w:rPr>
              <w:t>Please include costs and, where relevant, state if cost is being met from PEF.</w:t>
            </w:r>
          </w:p>
          <w:p w14:paraId="73BB48F3" w14:textId="77777777" w:rsidR="001C3D8E" w:rsidRDefault="001C3D8E" w:rsidP="009D7678">
            <w:pPr>
              <w:rPr>
                <w:b/>
                <w:sz w:val="18"/>
                <w:szCs w:val="18"/>
              </w:rPr>
            </w:pPr>
          </w:p>
        </w:tc>
        <w:tc>
          <w:tcPr>
            <w:tcW w:w="2127" w:type="dxa"/>
            <w:shd w:val="clear" w:color="auto" w:fill="D9D9D9" w:themeFill="background1" w:themeFillShade="D9"/>
          </w:tcPr>
          <w:p w14:paraId="72EA91BA" w14:textId="77777777" w:rsidR="001C3D8E" w:rsidRPr="00857A52" w:rsidRDefault="001C3D8E" w:rsidP="009D7678">
            <w:pPr>
              <w:rPr>
                <w:b/>
                <w:sz w:val="18"/>
                <w:szCs w:val="18"/>
              </w:rPr>
            </w:pPr>
            <w:r w:rsidRPr="00857A52">
              <w:rPr>
                <w:b/>
                <w:sz w:val="18"/>
                <w:szCs w:val="18"/>
              </w:rPr>
              <w:t xml:space="preserve">Timescale </w:t>
            </w:r>
          </w:p>
          <w:p w14:paraId="2BE58BBA"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436F1EE1" w14:textId="77777777" w:rsidTr="009D7678">
        <w:trPr>
          <w:trHeight w:val="972"/>
        </w:trPr>
        <w:tc>
          <w:tcPr>
            <w:tcW w:w="3495" w:type="dxa"/>
            <w:tcBorders>
              <w:bottom w:val="single" w:sz="4" w:space="0" w:color="000000"/>
            </w:tcBorders>
            <w:shd w:val="clear" w:color="auto" w:fill="auto"/>
          </w:tcPr>
          <w:p w14:paraId="480F1C53" w14:textId="4FEB6A3E" w:rsidR="00813D53" w:rsidRDefault="00813D53" w:rsidP="00813D53">
            <w:pPr>
              <w:rPr>
                <w:sz w:val="18"/>
                <w:szCs w:val="18"/>
              </w:rPr>
            </w:pPr>
            <w:r w:rsidRPr="00DA7C75">
              <w:rPr>
                <w:sz w:val="18"/>
                <w:szCs w:val="18"/>
              </w:rPr>
              <w:t>All learners will be confident in their ability to plan and assess next steps through moderation of self and peer assessment.</w:t>
            </w:r>
          </w:p>
          <w:p w14:paraId="15579F9F" w14:textId="5D935B18" w:rsidR="004305B4" w:rsidRDefault="004305B4" w:rsidP="00813D53">
            <w:pPr>
              <w:rPr>
                <w:sz w:val="18"/>
                <w:szCs w:val="18"/>
              </w:rPr>
            </w:pPr>
          </w:p>
          <w:p w14:paraId="791A9ABB" w14:textId="3480FAFD" w:rsidR="004305B4" w:rsidRPr="00DA7C75" w:rsidRDefault="004305B4" w:rsidP="00813D53">
            <w:pPr>
              <w:rPr>
                <w:sz w:val="18"/>
                <w:szCs w:val="18"/>
              </w:rPr>
            </w:pPr>
            <w:r w:rsidRPr="004305B4">
              <w:rPr>
                <w:sz w:val="18"/>
                <w:szCs w:val="18"/>
                <w:highlight w:val="yellow"/>
              </w:rPr>
              <w:t>All learners will be confident in discussing Learning Intentions and co-constructing Success Criteria</w:t>
            </w:r>
          </w:p>
          <w:p w14:paraId="23E157BD" w14:textId="77777777" w:rsidR="00813D53" w:rsidRPr="00DA7C75" w:rsidRDefault="00813D53" w:rsidP="00813D53">
            <w:pPr>
              <w:rPr>
                <w:sz w:val="18"/>
                <w:szCs w:val="18"/>
              </w:rPr>
            </w:pPr>
          </w:p>
        </w:tc>
        <w:tc>
          <w:tcPr>
            <w:tcW w:w="3495" w:type="dxa"/>
            <w:tcBorders>
              <w:bottom w:val="single" w:sz="4" w:space="0" w:color="000000"/>
            </w:tcBorders>
            <w:shd w:val="clear" w:color="auto" w:fill="auto"/>
          </w:tcPr>
          <w:p w14:paraId="06DB454C" w14:textId="12232930" w:rsidR="00813D53" w:rsidRDefault="00DA7C75" w:rsidP="00813D53">
            <w:pPr>
              <w:rPr>
                <w:sz w:val="18"/>
                <w:szCs w:val="18"/>
              </w:rPr>
            </w:pPr>
            <w:r w:rsidRPr="00DA7C75">
              <w:rPr>
                <w:sz w:val="18"/>
                <w:szCs w:val="18"/>
              </w:rPr>
              <w:t xml:space="preserve">Moderation of peer and </w:t>
            </w:r>
            <w:proofErr w:type="spellStart"/>
            <w:r w:rsidRPr="00DA7C75">
              <w:rPr>
                <w:sz w:val="18"/>
                <w:szCs w:val="18"/>
              </w:rPr>
              <w:t>self assessment</w:t>
            </w:r>
            <w:proofErr w:type="spellEnd"/>
            <w:r w:rsidRPr="00DA7C75">
              <w:rPr>
                <w:sz w:val="18"/>
                <w:szCs w:val="18"/>
              </w:rPr>
              <w:t xml:space="preserve"> against milestones and progression across a level.</w:t>
            </w:r>
          </w:p>
          <w:p w14:paraId="69EFCF4E" w14:textId="2FF0DE5F" w:rsidR="00584DB6" w:rsidRDefault="00584DB6" w:rsidP="00813D53">
            <w:pPr>
              <w:rPr>
                <w:sz w:val="18"/>
                <w:szCs w:val="18"/>
              </w:rPr>
            </w:pPr>
          </w:p>
          <w:p w14:paraId="16D1DF4F" w14:textId="54B3EB38" w:rsidR="00584DB6" w:rsidRDefault="00584DB6" w:rsidP="00813D53">
            <w:pPr>
              <w:rPr>
                <w:sz w:val="18"/>
                <w:szCs w:val="18"/>
              </w:rPr>
            </w:pPr>
          </w:p>
          <w:p w14:paraId="15539611" w14:textId="260F0A7C" w:rsidR="00584DB6" w:rsidRDefault="00584DB6" w:rsidP="00813D53">
            <w:pPr>
              <w:rPr>
                <w:sz w:val="18"/>
                <w:szCs w:val="18"/>
              </w:rPr>
            </w:pPr>
            <w:r w:rsidRPr="00584DB6">
              <w:rPr>
                <w:sz w:val="18"/>
                <w:szCs w:val="18"/>
                <w:highlight w:val="yellow"/>
              </w:rPr>
              <w:t>All staff using LI/SC in daily teaching, and involving learners in discussion around them</w:t>
            </w:r>
          </w:p>
          <w:p w14:paraId="16EFB286" w14:textId="274CFF50" w:rsidR="004305B4" w:rsidRPr="00DA7C75" w:rsidRDefault="004305B4" w:rsidP="00813D53">
            <w:pPr>
              <w:rPr>
                <w:sz w:val="18"/>
                <w:szCs w:val="18"/>
              </w:rPr>
            </w:pPr>
          </w:p>
        </w:tc>
        <w:tc>
          <w:tcPr>
            <w:tcW w:w="3495" w:type="dxa"/>
            <w:tcBorders>
              <w:bottom w:val="single" w:sz="4" w:space="0" w:color="000000"/>
              <w:right w:val="single" w:sz="4" w:space="0" w:color="auto"/>
            </w:tcBorders>
          </w:tcPr>
          <w:p w14:paraId="4C7B121C" w14:textId="77777777" w:rsidR="00813D53" w:rsidRPr="00DA7C75" w:rsidRDefault="00813D53" w:rsidP="00813D53">
            <w:pPr>
              <w:rPr>
                <w:sz w:val="18"/>
                <w:szCs w:val="18"/>
              </w:rPr>
            </w:pPr>
            <w:r w:rsidRPr="00DA7C75">
              <w:rPr>
                <w:sz w:val="18"/>
                <w:szCs w:val="18"/>
              </w:rPr>
              <w:t>CEM and SNSA</w:t>
            </w:r>
          </w:p>
          <w:p w14:paraId="0CF461A1" w14:textId="77777777" w:rsidR="00DA7C75" w:rsidRDefault="00DA7C75" w:rsidP="00813D53">
            <w:pPr>
              <w:rPr>
                <w:sz w:val="18"/>
                <w:szCs w:val="18"/>
              </w:rPr>
            </w:pPr>
            <w:r w:rsidRPr="00DA7C75">
              <w:rPr>
                <w:sz w:val="18"/>
                <w:szCs w:val="18"/>
              </w:rPr>
              <w:t>Self and Peer ass</w:t>
            </w:r>
            <w:r>
              <w:rPr>
                <w:sz w:val="18"/>
                <w:szCs w:val="18"/>
              </w:rPr>
              <w:t>essment moderation</w:t>
            </w:r>
          </w:p>
          <w:p w14:paraId="67B1CAC2" w14:textId="77777777" w:rsidR="00584DB6" w:rsidRDefault="00584DB6" w:rsidP="00813D53">
            <w:pPr>
              <w:rPr>
                <w:sz w:val="18"/>
                <w:szCs w:val="18"/>
              </w:rPr>
            </w:pPr>
          </w:p>
          <w:p w14:paraId="1A061232" w14:textId="77777777" w:rsidR="00584DB6" w:rsidRDefault="00584DB6" w:rsidP="00813D53">
            <w:pPr>
              <w:rPr>
                <w:sz w:val="18"/>
                <w:szCs w:val="18"/>
              </w:rPr>
            </w:pPr>
          </w:p>
          <w:p w14:paraId="4CF6E466" w14:textId="77777777" w:rsidR="00584DB6" w:rsidRDefault="00584DB6" w:rsidP="00813D53">
            <w:pPr>
              <w:rPr>
                <w:sz w:val="18"/>
                <w:szCs w:val="18"/>
              </w:rPr>
            </w:pPr>
          </w:p>
          <w:p w14:paraId="04A06F63" w14:textId="7119B763" w:rsidR="00584DB6" w:rsidRPr="00DA7C75" w:rsidRDefault="00584DB6" w:rsidP="00813D53">
            <w:pPr>
              <w:rPr>
                <w:sz w:val="18"/>
                <w:szCs w:val="18"/>
              </w:rPr>
            </w:pPr>
            <w:r w:rsidRPr="00584DB6">
              <w:rPr>
                <w:sz w:val="18"/>
                <w:szCs w:val="18"/>
                <w:highlight w:val="yellow"/>
              </w:rPr>
              <w:t>Jotter monitoring and discussion with learners</w:t>
            </w:r>
          </w:p>
        </w:tc>
        <w:tc>
          <w:tcPr>
            <w:tcW w:w="3118" w:type="dxa"/>
            <w:tcBorders>
              <w:left w:val="single" w:sz="4" w:space="0" w:color="auto"/>
              <w:bottom w:val="single" w:sz="4" w:space="0" w:color="000000"/>
            </w:tcBorders>
          </w:tcPr>
          <w:p w14:paraId="080F2F31" w14:textId="77777777" w:rsidR="00813D53" w:rsidRPr="00DA7C75" w:rsidRDefault="00813D53" w:rsidP="00813D53">
            <w:pPr>
              <w:rPr>
                <w:sz w:val="18"/>
                <w:szCs w:val="18"/>
              </w:rPr>
            </w:pPr>
            <w:r w:rsidRPr="00DA7C75">
              <w:rPr>
                <w:sz w:val="18"/>
                <w:szCs w:val="18"/>
              </w:rPr>
              <w:t>Assessment and Moderation meeting.</w:t>
            </w:r>
          </w:p>
          <w:p w14:paraId="49922FCF" w14:textId="029D3380" w:rsidR="00813D53" w:rsidRDefault="00813D53" w:rsidP="00813D53">
            <w:pPr>
              <w:rPr>
                <w:sz w:val="18"/>
                <w:szCs w:val="18"/>
              </w:rPr>
            </w:pPr>
          </w:p>
          <w:p w14:paraId="63CD6394" w14:textId="597219CE" w:rsidR="00584DB6" w:rsidRDefault="00584DB6" w:rsidP="00813D53">
            <w:pPr>
              <w:rPr>
                <w:sz w:val="18"/>
                <w:szCs w:val="18"/>
              </w:rPr>
            </w:pPr>
          </w:p>
          <w:p w14:paraId="0954DA0B" w14:textId="173D822F" w:rsidR="00584DB6" w:rsidRDefault="00584DB6" w:rsidP="00813D53">
            <w:pPr>
              <w:rPr>
                <w:sz w:val="18"/>
                <w:szCs w:val="18"/>
              </w:rPr>
            </w:pPr>
          </w:p>
          <w:p w14:paraId="01EF32DF" w14:textId="4EBAF15E" w:rsidR="00584DB6" w:rsidRPr="00DA7C75" w:rsidRDefault="00584DB6" w:rsidP="00813D53">
            <w:pPr>
              <w:rPr>
                <w:sz w:val="18"/>
                <w:szCs w:val="18"/>
              </w:rPr>
            </w:pPr>
            <w:r w:rsidRPr="00584DB6">
              <w:rPr>
                <w:sz w:val="18"/>
                <w:szCs w:val="18"/>
                <w:highlight w:val="yellow"/>
              </w:rPr>
              <w:t>Improvement planning meetings</w:t>
            </w:r>
          </w:p>
          <w:p w14:paraId="19DDDEFE" w14:textId="77777777" w:rsidR="00813D53" w:rsidRPr="00DA7C75" w:rsidRDefault="00813D53" w:rsidP="00813D53">
            <w:pPr>
              <w:rPr>
                <w:sz w:val="18"/>
                <w:szCs w:val="18"/>
              </w:rPr>
            </w:pPr>
          </w:p>
        </w:tc>
        <w:tc>
          <w:tcPr>
            <w:tcW w:w="2127" w:type="dxa"/>
            <w:tcBorders>
              <w:bottom w:val="single" w:sz="4" w:space="0" w:color="000000"/>
            </w:tcBorders>
            <w:shd w:val="clear" w:color="auto" w:fill="auto"/>
          </w:tcPr>
          <w:p w14:paraId="1671CFDD" w14:textId="77777777" w:rsidR="00813D53" w:rsidRDefault="00813D53" w:rsidP="004305B4">
            <w:pPr>
              <w:rPr>
                <w:sz w:val="18"/>
                <w:szCs w:val="18"/>
              </w:rPr>
            </w:pPr>
            <w:r w:rsidRPr="00DA7C75">
              <w:rPr>
                <w:sz w:val="18"/>
                <w:szCs w:val="18"/>
              </w:rPr>
              <w:t>By Dec ‘</w:t>
            </w:r>
            <w:r w:rsidR="004305B4">
              <w:rPr>
                <w:sz w:val="18"/>
                <w:szCs w:val="18"/>
              </w:rPr>
              <w:t>20</w:t>
            </w:r>
          </w:p>
          <w:p w14:paraId="5D40074E" w14:textId="77777777" w:rsidR="00584DB6" w:rsidRDefault="00584DB6" w:rsidP="004305B4">
            <w:pPr>
              <w:rPr>
                <w:sz w:val="18"/>
                <w:szCs w:val="18"/>
              </w:rPr>
            </w:pPr>
          </w:p>
          <w:p w14:paraId="4E995D9F" w14:textId="65AA63F2" w:rsidR="00584DB6" w:rsidRDefault="00584DB6" w:rsidP="004305B4">
            <w:pPr>
              <w:rPr>
                <w:sz w:val="18"/>
                <w:szCs w:val="18"/>
              </w:rPr>
            </w:pPr>
          </w:p>
          <w:p w14:paraId="54C91859" w14:textId="41B7FB94" w:rsidR="00584DB6" w:rsidRDefault="00584DB6" w:rsidP="004305B4">
            <w:pPr>
              <w:rPr>
                <w:sz w:val="18"/>
                <w:szCs w:val="18"/>
              </w:rPr>
            </w:pPr>
          </w:p>
          <w:p w14:paraId="0EA048FB" w14:textId="3846DC8C" w:rsidR="00584DB6" w:rsidRDefault="00584DB6" w:rsidP="004305B4">
            <w:pPr>
              <w:rPr>
                <w:sz w:val="18"/>
                <w:szCs w:val="18"/>
              </w:rPr>
            </w:pPr>
            <w:r>
              <w:rPr>
                <w:sz w:val="18"/>
                <w:szCs w:val="18"/>
              </w:rPr>
              <w:br/>
              <w:t>Aug 2020 – Jun 2021</w:t>
            </w:r>
          </w:p>
          <w:p w14:paraId="3B7FCBE5" w14:textId="77777777" w:rsidR="00584DB6" w:rsidRDefault="00584DB6" w:rsidP="004305B4">
            <w:pPr>
              <w:rPr>
                <w:sz w:val="18"/>
                <w:szCs w:val="18"/>
              </w:rPr>
            </w:pPr>
          </w:p>
          <w:p w14:paraId="00048F60" w14:textId="77777777" w:rsidR="00584DB6" w:rsidRDefault="00584DB6" w:rsidP="004305B4">
            <w:pPr>
              <w:rPr>
                <w:sz w:val="18"/>
                <w:szCs w:val="18"/>
              </w:rPr>
            </w:pPr>
          </w:p>
          <w:p w14:paraId="6FC06853" w14:textId="30BDE4F0" w:rsidR="00584DB6" w:rsidRPr="00DA7C75" w:rsidRDefault="00584DB6" w:rsidP="004305B4">
            <w:pPr>
              <w:rPr>
                <w:sz w:val="18"/>
                <w:szCs w:val="18"/>
              </w:rPr>
            </w:pPr>
          </w:p>
        </w:tc>
      </w:tr>
      <w:tr w:rsidR="00813D53" w14:paraId="3B978786" w14:textId="77777777" w:rsidTr="009D7678">
        <w:trPr>
          <w:trHeight w:val="972"/>
        </w:trPr>
        <w:tc>
          <w:tcPr>
            <w:tcW w:w="3495" w:type="dxa"/>
            <w:shd w:val="clear" w:color="auto" w:fill="auto"/>
          </w:tcPr>
          <w:p w14:paraId="403E8809" w14:textId="1CF8E42E" w:rsidR="00813D53" w:rsidRPr="00DA7C75" w:rsidRDefault="00813D53" w:rsidP="00813D53">
            <w:pPr>
              <w:rPr>
                <w:sz w:val="18"/>
                <w:szCs w:val="18"/>
              </w:rPr>
            </w:pPr>
            <w:r w:rsidRPr="00DA7C75">
              <w:rPr>
                <w:sz w:val="18"/>
                <w:szCs w:val="18"/>
              </w:rPr>
              <w:t xml:space="preserve">Staff will continue to use and familiarise themselves with benchmarks, supporting the achievement of a level and making confident teacher judgement based on a range of assessment evidence.  Learners’ attainment in literacy </w:t>
            </w:r>
            <w:r w:rsidR="004305B4">
              <w:rPr>
                <w:sz w:val="18"/>
                <w:szCs w:val="18"/>
              </w:rPr>
              <w:t xml:space="preserve">and numeracy </w:t>
            </w:r>
            <w:r w:rsidRPr="00DA7C75">
              <w:rPr>
                <w:sz w:val="18"/>
                <w:szCs w:val="18"/>
              </w:rPr>
              <w:t xml:space="preserve">will improve as a result.  </w:t>
            </w:r>
          </w:p>
          <w:p w14:paraId="39F59A6F" w14:textId="77777777" w:rsidR="00813D53" w:rsidRPr="00DA7C75" w:rsidRDefault="00813D53" w:rsidP="00813D53">
            <w:pPr>
              <w:rPr>
                <w:sz w:val="18"/>
                <w:szCs w:val="18"/>
              </w:rPr>
            </w:pPr>
          </w:p>
          <w:p w14:paraId="190078C7" w14:textId="1E327403" w:rsidR="00813D53" w:rsidRPr="00DA7C75" w:rsidRDefault="00813D53" w:rsidP="00813D53">
            <w:pPr>
              <w:rPr>
                <w:sz w:val="18"/>
                <w:szCs w:val="18"/>
              </w:rPr>
            </w:pPr>
            <w:r w:rsidRPr="00DA7C75">
              <w:rPr>
                <w:sz w:val="18"/>
                <w:szCs w:val="18"/>
              </w:rPr>
              <w:t> </w:t>
            </w:r>
          </w:p>
        </w:tc>
        <w:tc>
          <w:tcPr>
            <w:tcW w:w="3495" w:type="dxa"/>
            <w:shd w:val="clear" w:color="auto" w:fill="auto"/>
          </w:tcPr>
          <w:p w14:paraId="4226385E" w14:textId="6291774F" w:rsidR="00813D53" w:rsidRPr="00DA7C75" w:rsidRDefault="00813D53" w:rsidP="00813D53">
            <w:pPr>
              <w:rPr>
                <w:b/>
                <w:sz w:val="18"/>
                <w:szCs w:val="18"/>
                <w:u w:val="single"/>
              </w:rPr>
            </w:pPr>
            <w:r w:rsidRPr="00DA7C75">
              <w:rPr>
                <w:sz w:val="18"/>
                <w:szCs w:val="18"/>
              </w:rPr>
              <w:t>Create a</w:t>
            </w:r>
            <w:r w:rsidR="009D7678" w:rsidRPr="00DA7C75">
              <w:rPr>
                <w:sz w:val="18"/>
                <w:szCs w:val="18"/>
              </w:rPr>
              <w:t>n</w:t>
            </w:r>
            <w:r w:rsidRPr="00DA7C75">
              <w:rPr>
                <w:sz w:val="18"/>
                <w:szCs w:val="18"/>
              </w:rPr>
              <w:t xml:space="preserve"> online recording format for tracking.</w:t>
            </w:r>
          </w:p>
        </w:tc>
        <w:tc>
          <w:tcPr>
            <w:tcW w:w="3495" w:type="dxa"/>
            <w:tcBorders>
              <w:right w:val="single" w:sz="4" w:space="0" w:color="auto"/>
            </w:tcBorders>
          </w:tcPr>
          <w:p w14:paraId="638C5152" w14:textId="77777777" w:rsidR="00813D53" w:rsidRPr="00DA7C75" w:rsidRDefault="00813D53" w:rsidP="00813D53">
            <w:pPr>
              <w:rPr>
                <w:sz w:val="18"/>
                <w:szCs w:val="18"/>
              </w:rPr>
            </w:pPr>
            <w:r w:rsidRPr="00DA7C75">
              <w:rPr>
                <w:sz w:val="18"/>
                <w:szCs w:val="18"/>
              </w:rPr>
              <w:t>Planning Days and Forward Plan feedback</w:t>
            </w:r>
          </w:p>
          <w:p w14:paraId="1918A23D" w14:textId="77777777" w:rsidR="00813D53" w:rsidRPr="00DA7C75" w:rsidRDefault="00813D53" w:rsidP="00813D53">
            <w:pPr>
              <w:rPr>
                <w:sz w:val="18"/>
                <w:szCs w:val="18"/>
              </w:rPr>
            </w:pPr>
            <w:r w:rsidRPr="00DA7C75">
              <w:rPr>
                <w:sz w:val="18"/>
                <w:szCs w:val="18"/>
              </w:rPr>
              <w:t>Challenge questions</w:t>
            </w:r>
          </w:p>
          <w:p w14:paraId="6114C3C4" w14:textId="77777777" w:rsidR="00813D53" w:rsidRPr="00DA7C75" w:rsidRDefault="00813D53" w:rsidP="00813D53">
            <w:pPr>
              <w:rPr>
                <w:sz w:val="18"/>
                <w:szCs w:val="18"/>
              </w:rPr>
            </w:pPr>
            <w:r w:rsidRPr="00DA7C75">
              <w:rPr>
                <w:sz w:val="18"/>
                <w:szCs w:val="18"/>
              </w:rPr>
              <w:t>Attainment Tracking Meetings</w:t>
            </w:r>
          </w:p>
          <w:p w14:paraId="4F4D5254" w14:textId="74A72C96" w:rsidR="00813D53" w:rsidRPr="00DA7C75" w:rsidRDefault="00813D53" w:rsidP="00813D53">
            <w:pPr>
              <w:rPr>
                <w:sz w:val="18"/>
                <w:szCs w:val="18"/>
              </w:rPr>
            </w:pPr>
            <w:r w:rsidRPr="00DA7C75">
              <w:rPr>
                <w:sz w:val="18"/>
                <w:szCs w:val="18"/>
              </w:rPr>
              <w:t>Snapshot Jotters and Assessment Folders</w:t>
            </w:r>
          </w:p>
        </w:tc>
        <w:tc>
          <w:tcPr>
            <w:tcW w:w="3118" w:type="dxa"/>
            <w:tcBorders>
              <w:left w:val="single" w:sz="4" w:space="0" w:color="auto"/>
            </w:tcBorders>
          </w:tcPr>
          <w:p w14:paraId="4C667665" w14:textId="77777777" w:rsidR="00813D53" w:rsidRPr="00DA7C75" w:rsidRDefault="00813D53" w:rsidP="00813D53">
            <w:pPr>
              <w:rPr>
                <w:sz w:val="18"/>
                <w:szCs w:val="18"/>
              </w:rPr>
            </w:pPr>
            <w:r w:rsidRPr="00DA7C75">
              <w:rPr>
                <w:sz w:val="18"/>
                <w:szCs w:val="18"/>
              </w:rPr>
              <w:t>Assessment jotters</w:t>
            </w:r>
          </w:p>
          <w:p w14:paraId="019AF788" w14:textId="77777777" w:rsidR="00813D53" w:rsidRPr="00DA7C75" w:rsidRDefault="00813D53" w:rsidP="00813D53">
            <w:pPr>
              <w:rPr>
                <w:sz w:val="18"/>
                <w:szCs w:val="18"/>
              </w:rPr>
            </w:pPr>
            <w:r w:rsidRPr="00DA7C75">
              <w:rPr>
                <w:sz w:val="18"/>
                <w:szCs w:val="18"/>
              </w:rPr>
              <w:t>Snapshot Jotters</w:t>
            </w:r>
          </w:p>
          <w:p w14:paraId="645C34BC" w14:textId="4FE4436A" w:rsidR="009D7678" w:rsidRPr="00DA7C75" w:rsidRDefault="009D7678" w:rsidP="00DA7C75">
            <w:pPr>
              <w:rPr>
                <w:sz w:val="18"/>
                <w:szCs w:val="18"/>
              </w:rPr>
            </w:pPr>
            <w:r w:rsidRPr="00DA7C75">
              <w:rPr>
                <w:sz w:val="18"/>
                <w:szCs w:val="18"/>
              </w:rPr>
              <w:t xml:space="preserve">Progress and Achievement </w:t>
            </w:r>
            <w:r w:rsidR="00DA7C75">
              <w:rPr>
                <w:sz w:val="18"/>
                <w:szCs w:val="18"/>
              </w:rPr>
              <w:t>Application</w:t>
            </w:r>
          </w:p>
        </w:tc>
        <w:tc>
          <w:tcPr>
            <w:tcW w:w="2127" w:type="dxa"/>
            <w:shd w:val="clear" w:color="auto" w:fill="auto"/>
          </w:tcPr>
          <w:p w14:paraId="405FF06E" w14:textId="74497E5D" w:rsidR="00813D53" w:rsidRPr="00DA7C75" w:rsidRDefault="004305B4" w:rsidP="00813D53">
            <w:pPr>
              <w:rPr>
                <w:sz w:val="18"/>
                <w:szCs w:val="18"/>
              </w:rPr>
            </w:pPr>
            <w:r>
              <w:rPr>
                <w:sz w:val="18"/>
                <w:szCs w:val="18"/>
              </w:rPr>
              <w:t>Aug 2020 – Jun 2021</w:t>
            </w:r>
          </w:p>
        </w:tc>
      </w:tr>
      <w:tr w:rsidR="00813D53" w14:paraId="08B3ECD2" w14:textId="77777777" w:rsidTr="009D7678">
        <w:trPr>
          <w:trHeight w:val="972"/>
        </w:trPr>
        <w:tc>
          <w:tcPr>
            <w:tcW w:w="3495" w:type="dxa"/>
            <w:shd w:val="clear" w:color="auto" w:fill="auto"/>
          </w:tcPr>
          <w:p w14:paraId="6EB3C627" w14:textId="77777777" w:rsidR="00813D53" w:rsidRPr="00DA7C75" w:rsidRDefault="00813D53" w:rsidP="00813D53">
            <w:pPr>
              <w:rPr>
                <w:sz w:val="18"/>
                <w:szCs w:val="18"/>
              </w:rPr>
            </w:pPr>
            <w:r w:rsidRPr="00DA7C75">
              <w:rPr>
                <w:sz w:val="18"/>
                <w:szCs w:val="18"/>
              </w:rPr>
              <w:t xml:space="preserve">Through robust tracking and monitoring procedures, gaps will be </w:t>
            </w:r>
            <w:proofErr w:type="gramStart"/>
            <w:r w:rsidRPr="00DA7C75">
              <w:rPr>
                <w:sz w:val="18"/>
                <w:szCs w:val="18"/>
              </w:rPr>
              <w:t>identified</w:t>
            </w:r>
            <w:proofErr w:type="gramEnd"/>
            <w:r w:rsidRPr="00DA7C75">
              <w:rPr>
                <w:sz w:val="18"/>
                <w:szCs w:val="18"/>
              </w:rPr>
              <w:t xml:space="preserve"> and targeted interventions will be put in place for identified learners.  Impact measured at a class and SMT level.</w:t>
            </w:r>
          </w:p>
          <w:p w14:paraId="3F36F82C" w14:textId="77777777" w:rsidR="00813D53" w:rsidRPr="00DA7C75" w:rsidRDefault="00813D53" w:rsidP="00813D53">
            <w:pPr>
              <w:rPr>
                <w:sz w:val="18"/>
                <w:szCs w:val="18"/>
              </w:rPr>
            </w:pPr>
          </w:p>
        </w:tc>
        <w:tc>
          <w:tcPr>
            <w:tcW w:w="3495" w:type="dxa"/>
            <w:shd w:val="clear" w:color="auto" w:fill="auto"/>
          </w:tcPr>
          <w:p w14:paraId="01C5C6C0" w14:textId="77777777" w:rsidR="00813D53" w:rsidRPr="00DA7C75" w:rsidRDefault="00813D53" w:rsidP="00813D53">
            <w:pPr>
              <w:rPr>
                <w:sz w:val="18"/>
                <w:szCs w:val="18"/>
              </w:rPr>
            </w:pPr>
            <w:r w:rsidRPr="00DA7C75">
              <w:rPr>
                <w:sz w:val="18"/>
                <w:szCs w:val="18"/>
              </w:rPr>
              <w:t>Intervention summaries will reflect targeted interventions and their impact through a range of measures.</w:t>
            </w:r>
          </w:p>
          <w:p w14:paraId="1B665B8A" w14:textId="77777777" w:rsidR="00813D53" w:rsidRPr="00DA7C75" w:rsidRDefault="00813D53" w:rsidP="00813D53">
            <w:pPr>
              <w:rPr>
                <w:sz w:val="18"/>
                <w:szCs w:val="18"/>
              </w:rPr>
            </w:pPr>
          </w:p>
          <w:p w14:paraId="6C6CD99F" w14:textId="77777777" w:rsidR="00813D53" w:rsidRDefault="00813D53" w:rsidP="00813D53">
            <w:pPr>
              <w:rPr>
                <w:sz w:val="18"/>
                <w:szCs w:val="18"/>
              </w:rPr>
            </w:pPr>
            <w:r w:rsidRPr="00DA7C75">
              <w:rPr>
                <w:sz w:val="18"/>
                <w:szCs w:val="18"/>
              </w:rPr>
              <w:lastRenderedPageBreak/>
              <w:t>Literacy Coach will support training, intervention identification and measure impact using a range of approaches.</w:t>
            </w:r>
          </w:p>
          <w:p w14:paraId="4F121135" w14:textId="77777777" w:rsidR="004305B4" w:rsidRDefault="004305B4" w:rsidP="00813D53">
            <w:pPr>
              <w:rPr>
                <w:sz w:val="18"/>
                <w:szCs w:val="18"/>
              </w:rPr>
            </w:pPr>
          </w:p>
          <w:p w14:paraId="2F63AFAE" w14:textId="77777777" w:rsidR="004305B4" w:rsidRDefault="004305B4" w:rsidP="00813D53">
            <w:pPr>
              <w:rPr>
                <w:sz w:val="18"/>
                <w:szCs w:val="18"/>
              </w:rPr>
            </w:pPr>
            <w:r w:rsidRPr="004305B4">
              <w:rPr>
                <w:sz w:val="18"/>
                <w:szCs w:val="18"/>
                <w:highlight w:val="yellow"/>
              </w:rPr>
              <w:t>Numeracy Coach will support training, intervention identification and measure impact using a range of measures</w:t>
            </w:r>
          </w:p>
          <w:p w14:paraId="1D260C6A" w14:textId="77777777" w:rsidR="00584DB6" w:rsidRDefault="00584DB6" w:rsidP="00813D53">
            <w:pPr>
              <w:rPr>
                <w:sz w:val="18"/>
                <w:szCs w:val="18"/>
              </w:rPr>
            </w:pPr>
          </w:p>
          <w:p w14:paraId="3ADB7751" w14:textId="5BD8402F" w:rsidR="00584DB6" w:rsidRPr="00DA7C75" w:rsidRDefault="00584DB6" w:rsidP="00813D53">
            <w:pPr>
              <w:rPr>
                <w:sz w:val="18"/>
                <w:szCs w:val="18"/>
              </w:rPr>
            </w:pPr>
            <w:r w:rsidRPr="00584DB6">
              <w:rPr>
                <w:sz w:val="18"/>
                <w:szCs w:val="18"/>
                <w:highlight w:val="yellow"/>
              </w:rPr>
              <w:t>Interventions will be tracked for specific time periods to monitor attainment</w:t>
            </w:r>
          </w:p>
        </w:tc>
        <w:tc>
          <w:tcPr>
            <w:tcW w:w="3495" w:type="dxa"/>
            <w:tcBorders>
              <w:right w:val="single" w:sz="4" w:space="0" w:color="auto"/>
            </w:tcBorders>
          </w:tcPr>
          <w:p w14:paraId="61621748" w14:textId="011F559D" w:rsidR="00813D53" w:rsidRDefault="00813D53" w:rsidP="00813D53">
            <w:pPr>
              <w:rPr>
                <w:sz w:val="18"/>
                <w:szCs w:val="18"/>
              </w:rPr>
            </w:pPr>
            <w:r w:rsidRPr="00DA7C75">
              <w:rPr>
                <w:sz w:val="18"/>
                <w:szCs w:val="18"/>
              </w:rPr>
              <w:lastRenderedPageBreak/>
              <w:t xml:space="preserve">Tracking meetings with staff </w:t>
            </w:r>
            <w:r w:rsidR="004305B4">
              <w:rPr>
                <w:sz w:val="18"/>
                <w:szCs w:val="18"/>
              </w:rPr>
              <w:t>–</w:t>
            </w:r>
            <w:r w:rsidRPr="00DA7C75">
              <w:rPr>
                <w:sz w:val="18"/>
                <w:szCs w:val="18"/>
              </w:rPr>
              <w:t xml:space="preserve"> termly</w:t>
            </w:r>
          </w:p>
          <w:p w14:paraId="4335454F" w14:textId="77777777" w:rsidR="004305B4" w:rsidRDefault="004305B4" w:rsidP="00813D53">
            <w:pPr>
              <w:rPr>
                <w:sz w:val="18"/>
                <w:szCs w:val="18"/>
              </w:rPr>
            </w:pPr>
          </w:p>
          <w:p w14:paraId="33497252" w14:textId="77777777" w:rsidR="004305B4" w:rsidRDefault="004305B4" w:rsidP="00813D53">
            <w:pPr>
              <w:rPr>
                <w:sz w:val="18"/>
                <w:szCs w:val="18"/>
              </w:rPr>
            </w:pPr>
          </w:p>
          <w:p w14:paraId="39E5AFD1" w14:textId="77777777" w:rsidR="004305B4" w:rsidRDefault="004305B4" w:rsidP="00813D53">
            <w:pPr>
              <w:rPr>
                <w:sz w:val="18"/>
                <w:szCs w:val="18"/>
              </w:rPr>
            </w:pPr>
          </w:p>
          <w:p w14:paraId="204C8073" w14:textId="77777777" w:rsidR="004305B4" w:rsidRDefault="004305B4" w:rsidP="00813D53">
            <w:pPr>
              <w:rPr>
                <w:sz w:val="18"/>
                <w:szCs w:val="18"/>
              </w:rPr>
            </w:pPr>
          </w:p>
          <w:p w14:paraId="3CA4E66D" w14:textId="77777777" w:rsidR="004305B4" w:rsidRDefault="004305B4" w:rsidP="00813D53">
            <w:pPr>
              <w:rPr>
                <w:sz w:val="18"/>
                <w:szCs w:val="18"/>
              </w:rPr>
            </w:pPr>
          </w:p>
          <w:p w14:paraId="3BAB2962" w14:textId="77777777" w:rsidR="004305B4" w:rsidRDefault="004305B4" w:rsidP="00813D53">
            <w:pPr>
              <w:rPr>
                <w:sz w:val="18"/>
                <w:szCs w:val="18"/>
              </w:rPr>
            </w:pPr>
          </w:p>
          <w:p w14:paraId="55A4532C" w14:textId="6248E061" w:rsidR="004305B4" w:rsidRDefault="00694D29" w:rsidP="00813D53">
            <w:pPr>
              <w:rPr>
                <w:sz w:val="18"/>
                <w:szCs w:val="18"/>
              </w:rPr>
            </w:pPr>
            <w:r w:rsidRPr="00694D29">
              <w:rPr>
                <w:sz w:val="18"/>
                <w:szCs w:val="18"/>
                <w:highlight w:val="green"/>
              </w:rPr>
              <w:t>YARC assessments as an assessment tool to measure success</w:t>
            </w:r>
          </w:p>
          <w:p w14:paraId="53E0BF33" w14:textId="77777777" w:rsidR="004305B4" w:rsidRDefault="004305B4" w:rsidP="00813D53">
            <w:pPr>
              <w:rPr>
                <w:sz w:val="18"/>
                <w:szCs w:val="18"/>
              </w:rPr>
            </w:pPr>
          </w:p>
          <w:p w14:paraId="44BCB033" w14:textId="77777777" w:rsidR="004305B4" w:rsidRDefault="004305B4" w:rsidP="00813D53">
            <w:pPr>
              <w:rPr>
                <w:sz w:val="18"/>
                <w:szCs w:val="18"/>
              </w:rPr>
            </w:pPr>
          </w:p>
          <w:p w14:paraId="107D3545" w14:textId="48FE6A1C" w:rsidR="004305B4" w:rsidRPr="00DA7C75" w:rsidRDefault="004305B4" w:rsidP="00813D53">
            <w:pPr>
              <w:rPr>
                <w:sz w:val="18"/>
                <w:szCs w:val="18"/>
              </w:rPr>
            </w:pPr>
            <w:r w:rsidRPr="004305B4">
              <w:rPr>
                <w:sz w:val="18"/>
                <w:szCs w:val="18"/>
                <w:highlight w:val="yellow"/>
              </w:rPr>
              <w:t>Numeracy Coach will assess using MALT to gather quantitative data</w:t>
            </w:r>
          </w:p>
        </w:tc>
        <w:tc>
          <w:tcPr>
            <w:tcW w:w="3118" w:type="dxa"/>
            <w:tcBorders>
              <w:left w:val="single" w:sz="4" w:space="0" w:color="auto"/>
            </w:tcBorders>
          </w:tcPr>
          <w:p w14:paraId="08C20CF1" w14:textId="77777777" w:rsidR="00813D53" w:rsidRDefault="00813D53" w:rsidP="00813D53">
            <w:pPr>
              <w:rPr>
                <w:sz w:val="18"/>
                <w:szCs w:val="18"/>
              </w:rPr>
            </w:pPr>
            <w:r w:rsidRPr="00DA7C75">
              <w:rPr>
                <w:sz w:val="18"/>
                <w:szCs w:val="18"/>
              </w:rPr>
              <w:lastRenderedPageBreak/>
              <w:t>Excel online or INSIGHT</w:t>
            </w:r>
          </w:p>
          <w:p w14:paraId="4F977347" w14:textId="77777777" w:rsidR="00694D29" w:rsidRDefault="00694D29" w:rsidP="00813D53">
            <w:pPr>
              <w:rPr>
                <w:sz w:val="18"/>
                <w:szCs w:val="18"/>
              </w:rPr>
            </w:pPr>
          </w:p>
          <w:p w14:paraId="0BC398BD" w14:textId="77777777" w:rsidR="00694D29" w:rsidRDefault="00694D29" w:rsidP="00813D53">
            <w:pPr>
              <w:rPr>
                <w:sz w:val="18"/>
                <w:szCs w:val="18"/>
              </w:rPr>
            </w:pPr>
          </w:p>
          <w:p w14:paraId="1ED5202B" w14:textId="77777777" w:rsidR="00694D29" w:rsidRDefault="00694D29" w:rsidP="00813D53">
            <w:pPr>
              <w:rPr>
                <w:sz w:val="18"/>
                <w:szCs w:val="18"/>
              </w:rPr>
            </w:pPr>
          </w:p>
          <w:p w14:paraId="36D7FD7D" w14:textId="77777777" w:rsidR="00694D29" w:rsidRDefault="00694D29" w:rsidP="00813D53">
            <w:pPr>
              <w:rPr>
                <w:sz w:val="18"/>
                <w:szCs w:val="18"/>
              </w:rPr>
            </w:pPr>
          </w:p>
          <w:p w14:paraId="6ADBD3A6" w14:textId="77777777" w:rsidR="00694D29" w:rsidRDefault="00694D29" w:rsidP="00813D53">
            <w:pPr>
              <w:rPr>
                <w:sz w:val="18"/>
                <w:szCs w:val="18"/>
              </w:rPr>
            </w:pPr>
          </w:p>
          <w:p w14:paraId="329CB957" w14:textId="77777777" w:rsidR="00694D29" w:rsidRDefault="00694D29" w:rsidP="00813D53">
            <w:pPr>
              <w:rPr>
                <w:sz w:val="18"/>
                <w:szCs w:val="18"/>
              </w:rPr>
            </w:pPr>
          </w:p>
          <w:p w14:paraId="2E715F8D" w14:textId="0EFC882A" w:rsidR="00694D29" w:rsidRPr="00DA7C75" w:rsidRDefault="00694D29" w:rsidP="00813D53">
            <w:pPr>
              <w:rPr>
                <w:sz w:val="18"/>
                <w:szCs w:val="18"/>
              </w:rPr>
            </w:pPr>
            <w:r w:rsidRPr="00694D29">
              <w:rPr>
                <w:sz w:val="18"/>
                <w:szCs w:val="18"/>
                <w:highlight w:val="green"/>
              </w:rPr>
              <w:t>RWI resources and training for appropriate staff</w:t>
            </w:r>
          </w:p>
        </w:tc>
        <w:tc>
          <w:tcPr>
            <w:tcW w:w="2127" w:type="dxa"/>
            <w:shd w:val="clear" w:color="auto" w:fill="auto"/>
          </w:tcPr>
          <w:p w14:paraId="4E6B62A3" w14:textId="48F6E498" w:rsidR="00813D53" w:rsidRPr="00DA7C75" w:rsidRDefault="004305B4" w:rsidP="00813D53">
            <w:pPr>
              <w:rPr>
                <w:sz w:val="18"/>
                <w:szCs w:val="18"/>
              </w:rPr>
            </w:pPr>
            <w:r>
              <w:rPr>
                <w:sz w:val="18"/>
                <w:szCs w:val="18"/>
              </w:rPr>
              <w:lastRenderedPageBreak/>
              <w:t>Aug 2020 – Jun 2021</w:t>
            </w:r>
          </w:p>
        </w:tc>
      </w:tr>
      <w:tr w:rsidR="00813D53" w14:paraId="42D7DB45" w14:textId="77777777" w:rsidTr="009D7678">
        <w:trPr>
          <w:trHeight w:val="972"/>
        </w:trPr>
        <w:tc>
          <w:tcPr>
            <w:tcW w:w="3495" w:type="dxa"/>
            <w:shd w:val="clear" w:color="auto" w:fill="auto"/>
          </w:tcPr>
          <w:p w14:paraId="2897868C" w14:textId="23B7A2D2" w:rsidR="00813D53" w:rsidRPr="00DA7C75" w:rsidRDefault="00813D53" w:rsidP="00813D53">
            <w:pPr>
              <w:rPr>
                <w:sz w:val="18"/>
                <w:szCs w:val="18"/>
              </w:rPr>
            </w:pPr>
            <w:r w:rsidRPr="00DA7C75">
              <w:rPr>
                <w:sz w:val="18"/>
                <w:szCs w:val="18"/>
              </w:rPr>
              <w:t>Staff will be able to engage in professional dialogue beyond school and cluster, by working with an Assessment and Moderation team to ensure valid, reliable judgement, assessments and evidence is gathered and impacts attainment in literacy</w:t>
            </w:r>
            <w:r w:rsidR="004305B4">
              <w:rPr>
                <w:sz w:val="18"/>
                <w:szCs w:val="18"/>
              </w:rPr>
              <w:t>, and numeracy</w:t>
            </w:r>
            <w:r w:rsidRPr="00DA7C75">
              <w:rPr>
                <w:sz w:val="18"/>
                <w:szCs w:val="18"/>
              </w:rPr>
              <w:t>. Staff will gain knowledge and understanding and have a more consistent approach to assigning levels through the BGE.  </w:t>
            </w:r>
          </w:p>
          <w:p w14:paraId="7990F373" w14:textId="77777777" w:rsidR="00813D53" w:rsidRPr="00DA7C75" w:rsidRDefault="00813D53" w:rsidP="00813D53">
            <w:pPr>
              <w:rPr>
                <w:sz w:val="18"/>
                <w:szCs w:val="18"/>
              </w:rPr>
            </w:pPr>
          </w:p>
        </w:tc>
        <w:tc>
          <w:tcPr>
            <w:tcW w:w="3495" w:type="dxa"/>
            <w:shd w:val="clear" w:color="auto" w:fill="auto"/>
          </w:tcPr>
          <w:p w14:paraId="58116B18" w14:textId="77777777" w:rsidR="00813D53" w:rsidRPr="00DA7C75" w:rsidRDefault="00813D53" w:rsidP="00813D53">
            <w:pPr>
              <w:rPr>
                <w:sz w:val="18"/>
                <w:szCs w:val="18"/>
              </w:rPr>
            </w:pPr>
            <w:r w:rsidRPr="00DA7C75">
              <w:rPr>
                <w:sz w:val="18"/>
                <w:szCs w:val="18"/>
              </w:rPr>
              <w:t>Staff attendance at a range of planned assessment and moderation team events within authority.</w:t>
            </w:r>
          </w:p>
          <w:p w14:paraId="2F466770" w14:textId="77777777" w:rsidR="00813D53" w:rsidRPr="00DA7C75" w:rsidRDefault="00813D53" w:rsidP="00813D53">
            <w:pPr>
              <w:rPr>
                <w:sz w:val="18"/>
                <w:szCs w:val="18"/>
              </w:rPr>
            </w:pPr>
            <w:r w:rsidRPr="00DA7C75">
              <w:rPr>
                <w:sz w:val="18"/>
                <w:szCs w:val="18"/>
              </w:rPr>
              <w:t>(St Edwards, Victoria and St Andrew’s)</w:t>
            </w:r>
          </w:p>
          <w:p w14:paraId="3AFB06DC" w14:textId="77777777" w:rsidR="00813D53" w:rsidRPr="00DA7C75" w:rsidRDefault="00813D53" w:rsidP="00813D53">
            <w:pPr>
              <w:rPr>
                <w:sz w:val="18"/>
                <w:szCs w:val="18"/>
              </w:rPr>
            </w:pPr>
          </w:p>
          <w:p w14:paraId="4B42F139" w14:textId="6875BF07" w:rsidR="00813D53" w:rsidRDefault="00813D53" w:rsidP="00813D53">
            <w:pPr>
              <w:rPr>
                <w:sz w:val="18"/>
                <w:szCs w:val="18"/>
              </w:rPr>
            </w:pPr>
            <w:r w:rsidRPr="00DA7C75">
              <w:rPr>
                <w:sz w:val="18"/>
                <w:szCs w:val="18"/>
              </w:rPr>
              <w:t>Seek to extend moderation through West Partnership.</w:t>
            </w:r>
          </w:p>
          <w:p w14:paraId="082E6D34" w14:textId="77777777" w:rsidR="00BC50DE" w:rsidRPr="00DA7C75" w:rsidRDefault="00BC50DE" w:rsidP="00813D53">
            <w:pPr>
              <w:rPr>
                <w:sz w:val="18"/>
                <w:szCs w:val="18"/>
              </w:rPr>
            </w:pPr>
          </w:p>
          <w:p w14:paraId="74631530" w14:textId="77777777" w:rsidR="00813D53" w:rsidRPr="00DA7C75" w:rsidRDefault="00813D53" w:rsidP="00813D53">
            <w:pPr>
              <w:rPr>
                <w:sz w:val="18"/>
                <w:szCs w:val="18"/>
              </w:rPr>
            </w:pPr>
            <w:r w:rsidRPr="00DA7C75">
              <w:rPr>
                <w:sz w:val="18"/>
                <w:szCs w:val="18"/>
              </w:rPr>
              <w:t>Assessment and moderation leader TEAMS; central area.</w:t>
            </w:r>
          </w:p>
          <w:p w14:paraId="48D887B3" w14:textId="1830CB13" w:rsidR="00813D53" w:rsidRPr="00DA7C75" w:rsidRDefault="00813D53" w:rsidP="00813D53">
            <w:pPr>
              <w:rPr>
                <w:sz w:val="18"/>
                <w:szCs w:val="18"/>
              </w:rPr>
            </w:pPr>
            <w:r w:rsidRPr="00DA7C75">
              <w:rPr>
                <w:sz w:val="18"/>
                <w:szCs w:val="18"/>
              </w:rPr>
              <w:t xml:space="preserve">Mary Reid </w:t>
            </w:r>
            <w:r w:rsidRPr="00DA7C75">
              <w:rPr>
                <w:sz w:val="18"/>
                <w:szCs w:val="18"/>
                <w:u w:val="single"/>
              </w:rPr>
              <w:t>LEAD</w:t>
            </w:r>
            <w:r w:rsidRPr="00DA7C75">
              <w:rPr>
                <w:sz w:val="18"/>
                <w:szCs w:val="18"/>
              </w:rPr>
              <w:t xml:space="preserve"> for Central: St Margaret’s High, </w:t>
            </w:r>
            <w:proofErr w:type="spellStart"/>
            <w:r w:rsidRPr="00DA7C75">
              <w:rPr>
                <w:sz w:val="18"/>
                <w:szCs w:val="18"/>
              </w:rPr>
              <w:t>Caldervale</w:t>
            </w:r>
            <w:proofErr w:type="spellEnd"/>
            <w:r w:rsidRPr="00DA7C75">
              <w:rPr>
                <w:sz w:val="18"/>
                <w:szCs w:val="18"/>
              </w:rPr>
              <w:t>, Airdrie Academy and St Andrew’s High meet with all Pedagogy Practitioners to support the delivery across all primaries in central area.</w:t>
            </w:r>
          </w:p>
        </w:tc>
        <w:tc>
          <w:tcPr>
            <w:tcW w:w="3495" w:type="dxa"/>
            <w:tcBorders>
              <w:right w:val="single" w:sz="4" w:space="0" w:color="auto"/>
            </w:tcBorders>
          </w:tcPr>
          <w:p w14:paraId="35DAC0DC" w14:textId="22EB5C77" w:rsidR="00813D53" w:rsidRPr="00DA7C75" w:rsidRDefault="00813D53" w:rsidP="00813D53">
            <w:pPr>
              <w:rPr>
                <w:sz w:val="18"/>
                <w:szCs w:val="18"/>
              </w:rPr>
            </w:pPr>
            <w:r w:rsidRPr="00DA7C75">
              <w:rPr>
                <w:sz w:val="18"/>
                <w:szCs w:val="18"/>
              </w:rPr>
              <w:t>Assessment and Moderation Feedback from events.</w:t>
            </w:r>
          </w:p>
        </w:tc>
        <w:tc>
          <w:tcPr>
            <w:tcW w:w="3118" w:type="dxa"/>
            <w:tcBorders>
              <w:left w:val="single" w:sz="4" w:space="0" w:color="auto"/>
            </w:tcBorders>
          </w:tcPr>
          <w:p w14:paraId="3A46FC6D" w14:textId="77777777" w:rsidR="00813D53" w:rsidRPr="00DA7C75" w:rsidRDefault="00813D53" w:rsidP="00813D53">
            <w:pPr>
              <w:rPr>
                <w:sz w:val="18"/>
                <w:szCs w:val="18"/>
              </w:rPr>
            </w:pPr>
            <w:r w:rsidRPr="00DA7C75">
              <w:rPr>
                <w:sz w:val="18"/>
                <w:szCs w:val="18"/>
              </w:rPr>
              <w:t>Cluster/Authority planned events to take place throughout In-Service calendar.</w:t>
            </w:r>
          </w:p>
          <w:p w14:paraId="504EA81B" w14:textId="77777777" w:rsidR="00813D53" w:rsidRPr="00DA7C75" w:rsidRDefault="00813D53" w:rsidP="00813D53">
            <w:pPr>
              <w:rPr>
                <w:sz w:val="18"/>
                <w:szCs w:val="18"/>
              </w:rPr>
            </w:pPr>
          </w:p>
          <w:p w14:paraId="7493EAB9" w14:textId="77777777" w:rsidR="00813D53" w:rsidRPr="00DA7C75" w:rsidRDefault="00813D53" w:rsidP="00813D53">
            <w:pPr>
              <w:rPr>
                <w:sz w:val="18"/>
                <w:szCs w:val="18"/>
              </w:rPr>
            </w:pPr>
          </w:p>
          <w:p w14:paraId="69A0B005" w14:textId="77777777" w:rsidR="00813D53" w:rsidRPr="00DA7C75" w:rsidRDefault="00813D53" w:rsidP="00813D53">
            <w:pPr>
              <w:rPr>
                <w:sz w:val="18"/>
                <w:szCs w:val="18"/>
              </w:rPr>
            </w:pPr>
          </w:p>
          <w:p w14:paraId="548D908C" w14:textId="77777777" w:rsidR="00813D53" w:rsidRPr="00DA7C75" w:rsidRDefault="00813D53" w:rsidP="00813D53">
            <w:pPr>
              <w:rPr>
                <w:sz w:val="18"/>
                <w:szCs w:val="18"/>
              </w:rPr>
            </w:pPr>
          </w:p>
          <w:p w14:paraId="55EF37CE" w14:textId="77777777" w:rsidR="00813D53" w:rsidRPr="00DA7C75" w:rsidRDefault="00813D53" w:rsidP="00813D53">
            <w:pPr>
              <w:rPr>
                <w:sz w:val="18"/>
                <w:szCs w:val="18"/>
              </w:rPr>
            </w:pPr>
          </w:p>
          <w:p w14:paraId="242581CE" w14:textId="77777777" w:rsidR="00813D53" w:rsidRPr="00DA7C75" w:rsidRDefault="00813D53" w:rsidP="00813D53">
            <w:pPr>
              <w:rPr>
                <w:sz w:val="18"/>
                <w:szCs w:val="18"/>
              </w:rPr>
            </w:pPr>
          </w:p>
        </w:tc>
        <w:tc>
          <w:tcPr>
            <w:tcW w:w="2127" w:type="dxa"/>
            <w:shd w:val="clear" w:color="auto" w:fill="auto"/>
          </w:tcPr>
          <w:p w14:paraId="553CB7B8" w14:textId="7BF246D3" w:rsidR="00813D53" w:rsidRPr="00DA7C75" w:rsidRDefault="004305B4" w:rsidP="00813D53">
            <w:pPr>
              <w:rPr>
                <w:sz w:val="18"/>
                <w:szCs w:val="18"/>
              </w:rPr>
            </w:pPr>
            <w:r>
              <w:rPr>
                <w:sz w:val="18"/>
                <w:szCs w:val="18"/>
              </w:rPr>
              <w:t>Inset dates for A&amp;M TBC</w:t>
            </w:r>
          </w:p>
          <w:p w14:paraId="1560FE8A" w14:textId="77777777" w:rsidR="00813D53" w:rsidRPr="00DA7C75" w:rsidRDefault="00813D53" w:rsidP="00813D53">
            <w:pPr>
              <w:rPr>
                <w:sz w:val="18"/>
                <w:szCs w:val="18"/>
              </w:rPr>
            </w:pPr>
          </w:p>
          <w:p w14:paraId="4511AECD" w14:textId="77777777" w:rsidR="00813D53" w:rsidRPr="00DA7C75" w:rsidRDefault="00813D53" w:rsidP="00813D53">
            <w:pPr>
              <w:rPr>
                <w:sz w:val="18"/>
                <w:szCs w:val="18"/>
              </w:rPr>
            </w:pPr>
          </w:p>
          <w:p w14:paraId="526BD0ED" w14:textId="77777777" w:rsidR="00813D53" w:rsidRPr="00DA7C75" w:rsidRDefault="00813D53" w:rsidP="00813D53">
            <w:pPr>
              <w:rPr>
                <w:sz w:val="18"/>
                <w:szCs w:val="18"/>
              </w:rPr>
            </w:pPr>
          </w:p>
          <w:p w14:paraId="0D3B07DE" w14:textId="77777777" w:rsidR="00813D53" w:rsidRPr="00DA7C75" w:rsidRDefault="00813D53" w:rsidP="00813D53">
            <w:pPr>
              <w:rPr>
                <w:sz w:val="18"/>
                <w:szCs w:val="18"/>
              </w:rPr>
            </w:pPr>
          </w:p>
          <w:p w14:paraId="2CA9751D" w14:textId="77777777" w:rsidR="00813D53" w:rsidRPr="00DA7C75" w:rsidRDefault="00813D53" w:rsidP="00813D53">
            <w:pPr>
              <w:rPr>
                <w:sz w:val="18"/>
                <w:szCs w:val="18"/>
              </w:rPr>
            </w:pPr>
          </w:p>
          <w:p w14:paraId="7BFEAC7A" w14:textId="77777777" w:rsidR="00813D53" w:rsidRPr="00DA7C75" w:rsidRDefault="00813D53" w:rsidP="00813D53">
            <w:pPr>
              <w:rPr>
                <w:sz w:val="18"/>
                <w:szCs w:val="18"/>
              </w:rPr>
            </w:pPr>
          </w:p>
          <w:p w14:paraId="742BC771" w14:textId="77777777" w:rsidR="00813D53" w:rsidRPr="00DA7C75" w:rsidRDefault="00813D53" w:rsidP="00813D53">
            <w:pPr>
              <w:rPr>
                <w:sz w:val="18"/>
                <w:szCs w:val="18"/>
              </w:rPr>
            </w:pPr>
          </w:p>
          <w:p w14:paraId="4DF1730F" w14:textId="77777777" w:rsidR="00813D53" w:rsidRPr="00DA7C75" w:rsidRDefault="00813D53" w:rsidP="00813D53">
            <w:pPr>
              <w:rPr>
                <w:sz w:val="18"/>
                <w:szCs w:val="18"/>
              </w:rPr>
            </w:pPr>
          </w:p>
        </w:tc>
      </w:tr>
      <w:tr w:rsidR="00813D53" w14:paraId="67C0659A" w14:textId="77777777" w:rsidTr="009D7678">
        <w:trPr>
          <w:trHeight w:val="972"/>
        </w:trPr>
        <w:tc>
          <w:tcPr>
            <w:tcW w:w="3495" w:type="dxa"/>
            <w:shd w:val="clear" w:color="auto" w:fill="auto"/>
          </w:tcPr>
          <w:p w14:paraId="4E8F3575" w14:textId="77777777" w:rsidR="00813D53" w:rsidRPr="00DA7C75" w:rsidRDefault="00813D53" w:rsidP="00813D53">
            <w:pPr>
              <w:rPr>
                <w:sz w:val="18"/>
                <w:szCs w:val="18"/>
              </w:rPr>
            </w:pPr>
            <w:r w:rsidRPr="00DA7C75">
              <w:rPr>
                <w:sz w:val="18"/>
                <w:szCs w:val="18"/>
              </w:rPr>
              <w:t xml:space="preserve">All learners and parents will be able to discuss and contribute to their child’s learning journey through opportunities throughout the year. </w:t>
            </w:r>
          </w:p>
          <w:p w14:paraId="6E03B138" w14:textId="77777777" w:rsidR="00813D53" w:rsidRPr="00DA7C75" w:rsidRDefault="00813D53" w:rsidP="00813D53">
            <w:pPr>
              <w:rPr>
                <w:sz w:val="18"/>
                <w:szCs w:val="18"/>
              </w:rPr>
            </w:pPr>
          </w:p>
        </w:tc>
        <w:tc>
          <w:tcPr>
            <w:tcW w:w="3495" w:type="dxa"/>
            <w:shd w:val="clear" w:color="auto" w:fill="auto"/>
          </w:tcPr>
          <w:p w14:paraId="46922CF4" w14:textId="7600C5D0" w:rsidR="00813D53" w:rsidRDefault="00813D53" w:rsidP="00813D53">
            <w:pPr>
              <w:rPr>
                <w:sz w:val="18"/>
                <w:szCs w:val="18"/>
              </w:rPr>
            </w:pPr>
            <w:r w:rsidRPr="00DA7C75">
              <w:rPr>
                <w:sz w:val="18"/>
                <w:szCs w:val="18"/>
              </w:rPr>
              <w:t>Snapshot’ jotter to be sent home to parents to share the children’s learning at 3 times in the year, add parental feedback sticker or barcode. </w:t>
            </w:r>
          </w:p>
          <w:p w14:paraId="16B1AB4F" w14:textId="77777777" w:rsidR="004305B4" w:rsidRDefault="004305B4" w:rsidP="00813D53">
            <w:pPr>
              <w:rPr>
                <w:sz w:val="18"/>
                <w:szCs w:val="18"/>
              </w:rPr>
            </w:pPr>
          </w:p>
          <w:p w14:paraId="2BE9D5FC" w14:textId="77777777" w:rsidR="004305B4" w:rsidRPr="004305B4" w:rsidRDefault="004305B4" w:rsidP="00813D53">
            <w:pPr>
              <w:rPr>
                <w:sz w:val="18"/>
                <w:szCs w:val="18"/>
                <w:highlight w:val="yellow"/>
              </w:rPr>
            </w:pPr>
            <w:proofErr w:type="spellStart"/>
            <w:r w:rsidRPr="004305B4">
              <w:rPr>
                <w:sz w:val="18"/>
                <w:szCs w:val="18"/>
                <w:highlight w:val="yellow"/>
              </w:rPr>
              <w:t>Bookbug</w:t>
            </w:r>
            <w:proofErr w:type="spellEnd"/>
            <w:r w:rsidRPr="004305B4">
              <w:rPr>
                <w:sz w:val="18"/>
                <w:szCs w:val="18"/>
                <w:highlight w:val="yellow"/>
              </w:rPr>
              <w:t>/Read, Write, Count Coffee Morning</w:t>
            </w:r>
          </w:p>
          <w:p w14:paraId="0316E226" w14:textId="77777777" w:rsidR="004305B4" w:rsidRPr="004305B4" w:rsidRDefault="004305B4" w:rsidP="00813D53">
            <w:pPr>
              <w:rPr>
                <w:sz w:val="18"/>
                <w:szCs w:val="18"/>
                <w:highlight w:val="yellow"/>
              </w:rPr>
            </w:pPr>
          </w:p>
          <w:p w14:paraId="1EB2924E" w14:textId="30781E86" w:rsidR="004305B4" w:rsidRPr="00DA7C75" w:rsidRDefault="004305B4" w:rsidP="00813D53">
            <w:pPr>
              <w:rPr>
                <w:b/>
                <w:sz w:val="18"/>
                <w:szCs w:val="18"/>
                <w:u w:val="single"/>
              </w:rPr>
            </w:pPr>
            <w:r w:rsidRPr="004305B4">
              <w:rPr>
                <w:sz w:val="18"/>
                <w:szCs w:val="18"/>
                <w:highlight w:val="yellow"/>
              </w:rPr>
              <w:t xml:space="preserve">Numeracy events such as </w:t>
            </w:r>
            <w:proofErr w:type="spellStart"/>
            <w:r w:rsidRPr="004305B4">
              <w:rPr>
                <w:sz w:val="18"/>
                <w:szCs w:val="18"/>
                <w:highlight w:val="yellow"/>
              </w:rPr>
              <w:t>Sumdog</w:t>
            </w:r>
            <w:proofErr w:type="spellEnd"/>
            <w:r w:rsidRPr="004305B4">
              <w:rPr>
                <w:sz w:val="18"/>
                <w:szCs w:val="18"/>
                <w:highlight w:val="yellow"/>
              </w:rPr>
              <w:t xml:space="preserve"> Competitions</w:t>
            </w:r>
            <w:r>
              <w:rPr>
                <w:sz w:val="18"/>
                <w:szCs w:val="18"/>
              </w:rPr>
              <w:t xml:space="preserve"> </w:t>
            </w:r>
          </w:p>
        </w:tc>
        <w:tc>
          <w:tcPr>
            <w:tcW w:w="3495" w:type="dxa"/>
            <w:tcBorders>
              <w:right w:val="single" w:sz="4" w:space="0" w:color="auto"/>
            </w:tcBorders>
          </w:tcPr>
          <w:p w14:paraId="7E097C6B" w14:textId="77777777" w:rsidR="00813D53" w:rsidRDefault="00813D53" w:rsidP="00813D53">
            <w:pPr>
              <w:rPr>
                <w:sz w:val="18"/>
                <w:szCs w:val="18"/>
              </w:rPr>
            </w:pPr>
            <w:r w:rsidRPr="00DA7C75">
              <w:rPr>
                <w:sz w:val="18"/>
                <w:szCs w:val="18"/>
              </w:rPr>
              <w:t>Feedback from parental comments in jotters.</w:t>
            </w:r>
          </w:p>
          <w:p w14:paraId="3EBC628B" w14:textId="77777777" w:rsidR="004305B4" w:rsidRDefault="004305B4" w:rsidP="00813D53">
            <w:pPr>
              <w:rPr>
                <w:sz w:val="18"/>
                <w:szCs w:val="18"/>
              </w:rPr>
            </w:pPr>
          </w:p>
          <w:p w14:paraId="68D78F26" w14:textId="77777777" w:rsidR="004305B4" w:rsidRDefault="004305B4" w:rsidP="00813D53">
            <w:pPr>
              <w:rPr>
                <w:sz w:val="18"/>
                <w:szCs w:val="18"/>
              </w:rPr>
            </w:pPr>
          </w:p>
          <w:p w14:paraId="591CA8B0" w14:textId="77777777" w:rsidR="004305B4" w:rsidRDefault="004305B4" w:rsidP="00813D53">
            <w:pPr>
              <w:rPr>
                <w:sz w:val="18"/>
                <w:szCs w:val="18"/>
              </w:rPr>
            </w:pPr>
          </w:p>
          <w:p w14:paraId="43A36F9C" w14:textId="4FD3BF52" w:rsidR="004305B4" w:rsidRPr="00DA7C75" w:rsidRDefault="004305B4" w:rsidP="00813D53">
            <w:pPr>
              <w:rPr>
                <w:sz w:val="18"/>
                <w:szCs w:val="18"/>
              </w:rPr>
            </w:pPr>
            <w:r w:rsidRPr="004305B4">
              <w:rPr>
                <w:sz w:val="18"/>
                <w:szCs w:val="18"/>
                <w:highlight w:val="yellow"/>
              </w:rPr>
              <w:t>Evaluations to gather parental feedback about these events and the impact on their child’</w:t>
            </w:r>
            <w:r w:rsidR="00584DB6">
              <w:rPr>
                <w:sz w:val="18"/>
                <w:szCs w:val="18"/>
                <w:highlight w:val="yellow"/>
              </w:rPr>
              <w:t>s learning journey</w:t>
            </w:r>
          </w:p>
        </w:tc>
        <w:tc>
          <w:tcPr>
            <w:tcW w:w="3118" w:type="dxa"/>
            <w:tcBorders>
              <w:left w:val="single" w:sz="4" w:space="0" w:color="auto"/>
            </w:tcBorders>
          </w:tcPr>
          <w:p w14:paraId="6FFD9321" w14:textId="77777777" w:rsidR="00813D53" w:rsidRPr="00DA7C75" w:rsidRDefault="00813D53" w:rsidP="00813D53">
            <w:pPr>
              <w:rPr>
                <w:sz w:val="18"/>
                <w:szCs w:val="18"/>
              </w:rPr>
            </w:pPr>
          </w:p>
        </w:tc>
        <w:tc>
          <w:tcPr>
            <w:tcW w:w="2127" w:type="dxa"/>
            <w:shd w:val="clear" w:color="auto" w:fill="auto"/>
          </w:tcPr>
          <w:p w14:paraId="6E02428F" w14:textId="6690AEA7" w:rsidR="00813D53" w:rsidRPr="00DA7C75" w:rsidRDefault="004305B4" w:rsidP="00813D53">
            <w:pPr>
              <w:rPr>
                <w:sz w:val="18"/>
                <w:szCs w:val="18"/>
              </w:rPr>
            </w:pPr>
            <w:r>
              <w:rPr>
                <w:sz w:val="18"/>
                <w:szCs w:val="18"/>
              </w:rPr>
              <w:t>Aug 2020 – Jun 2021</w:t>
            </w:r>
          </w:p>
        </w:tc>
      </w:tr>
      <w:tr w:rsidR="00813D53" w14:paraId="4224A1B6" w14:textId="77777777" w:rsidTr="009D7678">
        <w:trPr>
          <w:trHeight w:val="972"/>
        </w:trPr>
        <w:tc>
          <w:tcPr>
            <w:tcW w:w="3495" w:type="dxa"/>
            <w:shd w:val="clear" w:color="auto" w:fill="auto"/>
          </w:tcPr>
          <w:p w14:paraId="5B06B64F" w14:textId="77777777" w:rsidR="00813D53" w:rsidRPr="00857A52" w:rsidRDefault="00813D53" w:rsidP="00813D53">
            <w:pPr>
              <w:rPr>
                <w:sz w:val="18"/>
                <w:szCs w:val="18"/>
              </w:rPr>
            </w:pPr>
          </w:p>
        </w:tc>
        <w:tc>
          <w:tcPr>
            <w:tcW w:w="3495" w:type="dxa"/>
            <w:shd w:val="clear" w:color="auto" w:fill="auto"/>
          </w:tcPr>
          <w:p w14:paraId="2B8CEE16" w14:textId="77777777" w:rsidR="00813D53" w:rsidRPr="00857A52" w:rsidRDefault="00813D53" w:rsidP="00813D53">
            <w:pPr>
              <w:rPr>
                <w:b/>
                <w:sz w:val="18"/>
                <w:szCs w:val="18"/>
                <w:u w:val="single"/>
              </w:rPr>
            </w:pPr>
          </w:p>
        </w:tc>
        <w:tc>
          <w:tcPr>
            <w:tcW w:w="3495" w:type="dxa"/>
            <w:tcBorders>
              <w:right w:val="single" w:sz="4" w:space="0" w:color="auto"/>
            </w:tcBorders>
          </w:tcPr>
          <w:p w14:paraId="58967F5B" w14:textId="77777777" w:rsidR="00813D53" w:rsidRPr="00857A52" w:rsidRDefault="00813D53" w:rsidP="00813D53">
            <w:pPr>
              <w:rPr>
                <w:sz w:val="18"/>
                <w:szCs w:val="18"/>
              </w:rPr>
            </w:pPr>
          </w:p>
        </w:tc>
        <w:tc>
          <w:tcPr>
            <w:tcW w:w="3118" w:type="dxa"/>
            <w:tcBorders>
              <w:left w:val="single" w:sz="4" w:space="0" w:color="auto"/>
            </w:tcBorders>
          </w:tcPr>
          <w:p w14:paraId="20A0BD32" w14:textId="77777777" w:rsidR="00813D53" w:rsidRPr="00857A52" w:rsidRDefault="00813D53" w:rsidP="00813D53">
            <w:pPr>
              <w:rPr>
                <w:sz w:val="18"/>
                <w:szCs w:val="18"/>
              </w:rPr>
            </w:pPr>
          </w:p>
        </w:tc>
        <w:tc>
          <w:tcPr>
            <w:tcW w:w="2127" w:type="dxa"/>
            <w:shd w:val="clear" w:color="auto" w:fill="auto"/>
          </w:tcPr>
          <w:p w14:paraId="5186F9A9" w14:textId="77777777" w:rsidR="00813D53" w:rsidRPr="00857A52" w:rsidRDefault="00813D53" w:rsidP="00813D53">
            <w:pPr>
              <w:rPr>
                <w:sz w:val="18"/>
                <w:szCs w:val="18"/>
              </w:rPr>
            </w:pPr>
          </w:p>
        </w:tc>
      </w:tr>
    </w:tbl>
    <w:p w14:paraId="125C8A6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9D7678">
            <w:pPr>
              <w:rPr>
                <w:b/>
                <w:sz w:val="18"/>
                <w:szCs w:val="18"/>
              </w:rPr>
            </w:pPr>
            <w:r>
              <w:rPr>
                <w:b/>
                <w:sz w:val="18"/>
                <w:szCs w:val="18"/>
              </w:rPr>
              <w:t>Evaluative Statement &amp; Actual Impact/ Evidence</w:t>
            </w:r>
          </w:p>
        </w:tc>
      </w:tr>
      <w:tr w:rsidR="001C3D8E" w14:paraId="2444D753"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06667937" w14:textId="77777777" w:rsidR="001C3D8E" w:rsidRPr="001C3D8E" w:rsidRDefault="001C3D8E" w:rsidP="009D7678">
            <w:pPr>
              <w:rPr>
                <w:sz w:val="18"/>
                <w:szCs w:val="18"/>
              </w:rPr>
            </w:pPr>
          </w:p>
        </w:tc>
      </w:tr>
      <w:tr w:rsidR="001C3D8E" w:rsidRPr="00857A52" w14:paraId="33C8DAEE" w14:textId="77777777" w:rsidTr="009D7678">
        <w:trPr>
          <w:trHeight w:val="405"/>
        </w:trPr>
        <w:tc>
          <w:tcPr>
            <w:tcW w:w="1215" w:type="dxa"/>
            <w:tcBorders>
              <w:right w:val="single" w:sz="4" w:space="0" w:color="auto"/>
            </w:tcBorders>
            <w:shd w:val="clear" w:color="auto" w:fill="D9D9D9" w:themeFill="background1" w:themeFillShade="D9"/>
          </w:tcPr>
          <w:p w14:paraId="0005424E"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64CD51D2" w14:textId="77777777" w:rsidR="001C3D8E" w:rsidRPr="001C3D8E" w:rsidRDefault="001C3D8E" w:rsidP="009D7678">
            <w:pPr>
              <w:rPr>
                <w:sz w:val="18"/>
                <w:szCs w:val="18"/>
              </w:rPr>
            </w:pPr>
          </w:p>
        </w:tc>
      </w:tr>
      <w:tr w:rsidR="001C3D8E" w:rsidRPr="00857A52" w14:paraId="3B18803F" w14:textId="77777777" w:rsidTr="009D7678">
        <w:trPr>
          <w:trHeight w:val="405"/>
        </w:trPr>
        <w:tc>
          <w:tcPr>
            <w:tcW w:w="1215" w:type="dxa"/>
            <w:tcBorders>
              <w:right w:val="single" w:sz="4" w:space="0" w:color="auto"/>
            </w:tcBorders>
            <w:shd w:val="clear" w:color="auto" w:fill="D9D9D9" w:themeFill="background1" w:themeFillShade="D9"/>
          </w:tcPr>
          <w:p w14:paraId="3B83A48B"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444C384B" w14:textId="77777777" w:rsidR="001C3D8E" w:rsidRPr="001C3D8E" w:rsidRDefault="001C3D8E" w:rsidP="009D7678">
            <w:pPr>
              <w:rPr>
                <w:sz w:val="18"/>
                <w:szCs w:val="18"/>
              </w:rPr>
            </w:pPr>
          </w:p>
        </w:tc>
      </w:tr>
    </w:tbl>
    <w:p w14:paraId="6C2FC132" w14:textId="7F306F96" w:rsidR="001C3D8E" w:rsidRDefault="001C3D8E" w:rsidP="00F95C69"/>
    <w:p w14:paraId="0035CA07"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7F76BCE1" w14:textId="77777777" w:rsidTr="001C3D8E">
        <w:tc>
          <w:tcPr>
            <w:tcW w:w="1705" w:type="dxa"/>
            <w:tcBorders>
              <w:right w:val="single" w:sz="4" w:space="0" w:color="auto"/>
            </w:tcBorders>
            <w:shd w:val="clear" w:color="auto" w:fill="000000" w:themeFill="text1"/>
          </w:tcPr>
          <w:p w14:paraId="0E5D0CFE" w14:textId="57C6E964" w:rsidR="001C3D8E" w:rsidRPr="00440033" w:rsidRDefault="001C3D8E" w:rsidP="009D7678">
            <w:pPr>
              <w:rPr>
                <w:b/>
              </w:rPr>
            </w:pPr>
            <w:r w:rsidRPr="001C3D8E">
              <w:rPr>
                <w:b/>
                <w:color w:val="FFFFFF" w:themeColor="background1"/>
              </w:rPr>
              <w:lastRenderedPageBreak/>
              <w:t>IMPROVEMENT PRIORITY 2:</w:t>
            </w:r>
          </w:p>
        </w:tc>
        <w:tc>
          <w:tcPr>
            <w:tcW w:w="14025" w:type="dxa"/>
            <w:gridSpan w:val="6"/>
            <w:tcBorders>
              <w:left w:val="single" w:sz="4" w:space="0" w:color="auto"/>
            </w:tcBorders>
          </w:tcPr>
          <w:p w14:paraId="4CFD9C7B" w14:textId="1EF28392" w:rsidR="00813D53" w:rsidRDefault="00813D53" w:rsidP="00813D53">
            <w:pPr>
              <w:rPr>
                <w:b/>
              </w:rPr>
            </w:pPr>
            <w:r>
              <w:t xml:space="preserve">Further </w:t>
            </w:r>
            <w:r w:rsidR="00864D33">
              <w:t xml:space="preserve">develop </w:t>
            </w:r>
            <w:r>
              <w:t xml:space="preserve">learning </w:t>
            </w:r>
            <w:r w:rsidR="00864D33">
              <w:t xml:space="preserve">within </w:t>
            </w:r>
            <w:r>
              <w:t>D</w:t>
            </w:r>
            <w:r w:rsidR="00864D33">
              <w:t xml:space="preserve">eveloping the </w:t>
            </w:r>
            <w:r>
              <w:t>Y</w:t>
            </w:r>
            <w:r w:rsidR="00864D33">
              <w:t xml:space="preserve">oung </w:t>
            </w:r>
            <w:r>
              <w:t>W</w:t>
            </w:r>
            <w:r w:rsidR="00864D33">
              <w:t>orkforce</w:t>
            </w:r>
            <w:r>
              <w:t xml:space="preserve"> across school and nursery.</w:t>
            </w:r>
          </w:p>
          <w:p w14:paraId="7584B73E" w14:textId="77777777" w:rsidR="001C3D8E" w:rsidRPr="00440033" w:rsidRDefault="001C3D8E" w:rsidP="009D7678">
            <w:pPr>
              <w:rPr>
                <w:b/>
              </w:rPr>
            </w:pPr>
          </w:p>
        </w:tc>
      </w:tr>
      <w:tr w:rsidR="001C3D8E"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1C3D8E" w:rsidRPr="00857A52" w:rsidRDefault="001C3D8E" w:rsidP="009D7678">
            <w:pPr>
              <w:rPr>
                <w:b/>
                <w:sz w:val="18"/>
                <w:szCs w:val="18"/>
              </w:rPr>
            </w:pPr>
            <w:r w:rsidRPr="00857A52">
              <w:rPr>
                <w:b/>
                <w:sz w:val="18"/>
                <w:szCs w:val="18"/>
              </w:rPr>
              <w:t xml:space="preserve">Person(s) Responsible  </w:t>
            </w:r>
          </w:p>
          <w:p w14:paraId="6D642EC2"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1C8A4A4D" w:rsidR="001C3D8E" w:rsidRPr="00F57A94" w:rsidRDefault="00F47D15" w:rsidP="009D7678">
            <w:r w:rsidRPr="00F57A94">
              <w:t>Nichola Polatajko</w:t>
            </w:r>
          </w:p>
        </w:tc>
      </w:tr>
      <w:tr w:rsidR="001C3D8E" w14:paraId="6438BF47" w14:textId="77777777" w:rsidTr="009D7678">
        <w:tc>
          <w:tcPr>
            <w:tcW w:w="2621" w:type="dxa"/>
            <w:gridSpan w:val="2"/>
            <w:shd w:val="clear" w:color="auto" w:fill="D9D9D9" w:themeFill="background1" w:themeFillShade="D9"/>
          </w:tcPr>
          <w:p w14:paraId="60BBEACF"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242BFF76"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46F419CC"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1D8E8F56"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011DA31F" w14:textId="7CBEEA54" w:rsidR="001C3D8E" w:rsidRPr="00FB40B6" w:rsidRDefault="00E7721D" w:rsidP="009D7678">
            <w:pPr>
              <w:rPr>
                <w:b/>
              </w:rPr>
            </w:pPr>
            <w:r>
              <w:rPr>
                <w:b/>
              </w:rPr>
              <w:t>Education and Families Priorities</w:t>
            </w:r>
          </w:p>
        </w:tc>
        <w:tc>
          <w:tcPr>
            <w:tcW w:w="2622" w:type="dxa"/>
            <w:shd w:val="clear" w:color="auto" w:fill="D9D9D9" w:themeFill="background1" w:themeFillShade="D9"/>
          </w:tcPr>
          <w:p w14:paraId="69079DAC" w14:textId="69B21697" w:rsidR="001C3D8E" w:rsidRPr="00FB40B6" w:rsidRDefault="0054681A" w:rsidP="009D7678">
            <w:pPr>
              <w:rPr>
                <w:b/>
              </w:rPr>
            </w:pPr>
            <w:r>
              <w:rPr>
                <w:b/>
              </w:rPr>
              <w:t>Developing in Faith/ RRS Article(s)</w:t>
            </w:r>
          </w:p>
        </w:tc>
      </w:tr>
      <w:tr w:rsidR="00813D53" w14:paraId="367DE888" w14:textId="77777777" w:rsidTr="009D7678">
        <w:trPr>
          <w:trHeight w:val="60"/>
        </w:trPr>
        <w:tc>
          <w:tcPr>
            <w:tcW w:w="2621" w:type="dxa"/>
            <w:gridSpan w:val="2"/>
          </w:tcPr>
          <w:p w14:paraId="2605BB3D" w14:textId="77777777" w:rsidR="00813D53" w:rsidRDefault="00813D53" w:rsidP="00813D53">
            <w:r>
              <w:t>1.1 – Self-Evaluation for Self-Improvement</w:t>
            </w:r>
          </w:p>
          <w:p w14:paraId="44ECCC68" w14:textId="77777777" w:rsidR="00813D53" w:rsidRDefault="00813D53" w:rsidP="00813D53">
            <w:r>
              <w:t>1.2 - Leadership of learning</w:t>
            </w:r>
          </w:p>
          <w:p w14:paraId="502DB36F" w14:textId="77777777" w:rsidR="00813D53" w:rsidRDefault="00813D53" w:rsidP="00813D53">
            <w:r>
              <w:t>2.7 - Partnerships</w:t>
            </w:r>
          </w:p>
          <w:p w14:paraId="078FC439" w14:textId="603FA865" w:rsidR="005310A7" w:rsidRDefault="005310A7" w:rsidP="00813D53">
            <w:r>
              <w:t>3.3 – Increasing creativity and employability</w:t>
            </w:r>
          </w:p>
        </w:tc>
        <w:tc>
          <w:tcPr>
            <w:tcW w:w="2622" w:type="dxa"/>
          </w:tcPr>
          <w:p w14:paraId="50DF5CEE" w14:textId="2A833C6F" w:rsidR="00125F0B" w:rsidRDefault="00125F0B" w:rsidP="00813D53">
            <w:r>
              <w:t>5. Promoting a high</w:t>
            </w:r>
            <w:r w:rsidR="00071E09">
              <w:t>-</w:t>
            </w:r>
            <w:r>
              <w:t>quality learning experience</w:t>
            </w:r>
          </w:p>
          <w:p w14:paraId="3AFBADB4" w14:textId="77777777" w:rsidR="00813D53" w:rsidRDefault="00813D53" w:rsidP="00813D53">
            <w:r>
              <w:t>9. Engaging beyond the school</w:t>
            </w:r>
          </w:p>
          <w:p w14:paraId="6443AA0E" w14:textId="77777777" w:rsidR="00813D53" w:rsidRDefault="00813D53" w:rsidP="00813D53">
            <w:r>
              <w:t>10. Partnership Working</w:t>
            </w:r>
          </w:p>
          <w:p w14:paraId="316776FB" w14:textId="77777777" w:rsidR="00813D53" w:rsidRDefault="00813D53" w:rsidP="00813D53"/>
        </w:tc>
        <w:tc>
          <w:tcPr>
            <w:tcW w:w="2622" w:type="dxa"/>
          </w:tcPr>
          <w:p w14:paraId="38A456C4" w14:textId="77777777" w:rsidR="00125F0B" w:rsidRDefault="00125F0B" w:rsidP="00813D53">
            <w:r>
              <w:t>2. Teacher Professionalism</w:t>
            </w:r>
          </w:p>
          <w:p w14:paraId="12DFC8DC" w14:textId="77777777" w:rsidR="00813D53" w:rsidRPr="00CD7779" w:rsidRDefault="00813D53" w:rsidP="00813D53">
            <w:r>
              <w:t xml:space="preserve">3. </w:t>
            </w:r>
            <w:r w:rsidRPr="00CD7779">
              <w:t>Parental Engagement</w:t>
            </w:r>
          </w:p>
          <w:p w14:paraId="694C3E78" w14:textId="2E29575F" w:rsidR="00813D53" w:rsidRDefault="00813D53" w:rsidP="00813D53">
            <w:r>
              <w:t>5. School Improvement</w:t>
            </w:r>
          </w:p>
        </w:tc>
        <w:tc>
          <w:tcPr>
            <w:tcW w:w="2621" w:type="dxa"/>
          </w:tcPr>
          <w:p w14:paraId="1C27BDE1" w14:textId="79373843" w:rsidR="00813D53" w:rsidRDefault="005310A7" w:rsidP="005310A7">
            <w:r>
              <w:t>3</w:t>
            </w:r>
            <w:r w:rsidR="005443FC">
              <w:t>.</w:t>
            </w:r>
            <w:r>
              <w:t xml:space="preserve"> Improvement in children’s and young people’s health and wellbeing.</w:t>
            </w:r>
          </w:p>
          <w:p w14:paraId="2D055FC8" w14:textId="260DC47A" w:rsidR="005443FC" w:rsidRDefault="005443FC" w:rsidP="005310A7">
            <w:r>
              <w:rPr>
                <w:iCs/>
              </w:rPr>
              <w:t xml:space="preserve">4. </w:t>
            </w:r>
            <w:r w:rsidRPr="00480481">
              <w:rPr>
                <w:iCs/>
              </w:rPr>
              <w:t>Improvement in employability skills and sustained, positive school leaver destinations for all young people</w:t>
            </w:r>
          </w:p>
        </w:tc>
        <w:tc>
          <w:tcPr>
            <w:tcW w:w="2622" w:type="dxa"/>
          </w:tcPr>
          <w:p w14:paraId="08CF64C7" w14:textId="35F33E56" w:rsidR="00813D53" w:rsidRDefault="00813D53" w:rsidP="00813D53">
            <w:r>
              <w:t xml:space="preserve">3. </w:t>
            </w:r>
            <w:r w:rsidRPr="00CD7779">
              <w:t>Improvement in children and young people’s health and wellbeing</w:t>
            </w:r>
            <w:r w:rsidR="00F57A94">
              <w:t>.</w:t>
            </w:r>
          </w:p>
          <w:p w14:paraId="78D48750" w14:textId="2F5E1697" w:rsidR="00F57A94" w:rsidRPr="00E7721D" w:rsidRDefault="00F57A94" w:rsidP="00F57A94">
            <w:r>
              <w:rPr>
                <w:rFonts w:cs="Arial"/>
              </w:rPr>
              <w:t>4.</w:t>
            </w:r>
            <w:r w:rsidRPr="00F57A94">
              <w:rPr>
                <w:rFonts w:cs="Arial"/>
              </w:rPr>
              <w:t>Improvement in employability skills and sustained, positive school leaver destinations for all young people.</w:t>
            </w:r>
          </w:p>
          <w:p w14:paraId="4FAB4720" w14:textId="362A6570" w:rsidR="00F57A94" w:rsidRPr="002C2ECE" w:rsidRDefault="00F57A94" w:rsidP="00F57A94">
            <w:r>
              <w:rPr>
                <w:rFonts w:cs="Arial"/>
                <w:lang w:val="en-US"/>
              </w:rPr>
              <w:t xml:space="preserve">5. </w:t>
            </w:r>
            <w:r w:rsidRPr="00E7721D">
              <w:rPr>
                <w:rFonts w:cs="Arial"/>
                <w:lang w:val="en-US"/>
              </w:rPr>
              <w:t>Improved outcomes for vulnerable groups</w:t>
            </w:r>
          </w:p>
          <w:p w14:paraId="42383B7F" w14:textId="77777777" w:rsidR="00813D53" w:rsidRDefault="00813D53" w:rsidP="00813D53"/>
        </w:tc>
        <w:tc>
          <w:tcPr>
            <w:tcW w:w="2622" w:type="dxa"/>
          </w:tcPr>
          <w:p w14:paraId="1759D1FB" w14:textId="77777777" w:rsidR="00813D53" w:rsidRDefault="00813D53" w:rsidP="00813D53">
            <w:r>
              <w:t>Article 5 – parental guidance and a child’s evolving capacities</w:t>
            </w:r>
          </w:p>
          <w:p w14:paraId="6BD939B0" w14:textId="77777777" w:rsidR="00813D53" w:rsidRDefault="00813D53" w:rsidP="00813D53">
            <w:r>
              <w:t>Article 12 – respect for the views of the child</w:t>
            </w:r>
          </w:p>
          <w:p w14:paraId="024F47B0" w14:textId="3F931F50" w:rsidR="00813D53" w:rsidRDefault="00813D53" w:rsidP="00813D53">
            <w:r>
              <w:t>Article 29 – goals of education</w:t>
            </w:r>
          </w:p>
        </w:tc>
      </w:tr>
    </w:tbl>
    <w:p w14:paraId="174E68BA" w14:textId="13A17FBD"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09350E63" w14:textId="77777777" w:rsidTr="009D7678">
        <w:trPr>
          <w:trHeight w:val="777"/>
        </w:trPr>
        <w:tc>
          <w:tcPr>
            <w:tcW w:w="3495" w:type="dxa"/>
            <w:shd w:val="clear" w:color="auto" w:fill="D9D9D9" w:themeFill="background1" w:themeFillShade="D9"/>
          </w:tcPr>
          <w:p w14:paraId="36145E58"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9D7678">
            <w:pPr>
              <w:rPr>
                <w:b/>
                <w:sz w:val="18"/>
                <w:szCs w:val="18"/>
              </w:rPr>
            </w:pPr>
            <w:r>
              <w:rPr>
                <w:b/>
                <w:sz w:val="18"/>
                <w:szCs w:val="18"/>
              </w:rPr>
              <w:t>Measures</w:t>
            </w:r>
          </w:p>
          <w:p w14:paraId="22B97BBC"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9D7678">
            <w:pPr>
              <w:rPr>
                <w:b/>
                <w:sz w:val="18"/>
                <w:szCs w:val="18"/>
              </w:rPr>
            </w:pPr>
            <w:r w:rsidRPr="006675AB">
              <w:rPr>
                <w:b/>
                <w:sz w:val="18"/>
                <w:szCs w:val="18"/>
              </w:rPr>
              <w:t>Resources</w:t>
            </w:r>
          </w:p>
          <w:p w14:paraId="02999317" w14:textId="77777777" w:rsidR="001C3D8E" w:rsidRDefault="001C3D8E" w:rsidP="009D7678">
            <w:pPr>
              <w:rPr>
                <w:b/>
                <w:sz w:val="18"/>
                <w:szCs w:val="18"/>
              </w:rPr>
            </w:pPr>
            <w:r w:rsidRPr="006675AB">
              <w:rPr>
                <w:sz w:val="16"/>
                <w:szCs w:val="16"/>
              </w:rPr>
              <w:t>Please include costs and, where relevant, state if cost is being met from PEF.</w:t>
            </w:r>
          </w:p>
          <w:p w14:paraId="58AC7BE5" w14:textId="77777777" w:rsidR="001C3D8E" w:rsidRDefault="001C3D8E" w:rsidP="009D7678">
            <w:pPr>
              <w:rPr>
                <w:b/>
                <w:sz w:val="18"/>
                <w:szCs w:val="18"/>
              </w:rPr>
            </w:pPr>
          </w:p>
        </w:tc>
        <w:tc>
          <w:tcPr>
            <w:tcW w:w="2127" w:type="dxa"/>
            <w:shd w:val="clear" w:color="auto" w:fill="D9D9D9" w:themeFill="background1" w:themeFillShade="D9"/>
          </w:tcPr>
          <w:p w14:paraId="6C19F647" w14:textId="77777777" w:rsidR="001C3D8E" w:rsidRPr="00857A52" w:rsidRDefault="001C3D8E" w:rsidP="009D7678">
            <w:pPr>
              <w:rPr>
                <w:b/>
                <w:sz w:val="18"/>
                <w:szCs w:val="18"/>
              </w:rPr>
            </w:pPr>
            <w:r w:rsidRPr="00857A52">
              <w:rPr>
                <w:b/>
                <w:sz w:val="18"/>
                <w:szCs w:val="18"/>
              </w:rPr>
              <w:t xml:space="preserve">Timescale </w:t>
            </w:r>
          </w:p>
          <w:p w14:paraId="3B09FCD3"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59CFECF1" w14:textId="77777777" w:rsidTr="009D7678">
        <w:trPr>
          <w:trHeight w:val="972"/>
        </w:trPr>
        <w:tc>
          <w:tcPr>
            <w:tcW w:w="3495" w:type="dxa"/>
            <w:tcBorders>
              <w:bottom w:val="single" w:sz="4" w:space="0" w:color="000000"/>
            </w:tcBorders>
            <w:shd w:val="clear" w:color="auto" w:fill="auto"/>
          </w:tcPr>
          <w:p w14:paraId="53759660" w14:textId="16B53BB5" w:rsidR="00813D53" w:rsidRPr="00071E09" w:rsidRDefault="00071E09" w:rsidP="00813D53">
            <w:pPr>
              <w:rPr>
                <w:sz w:val="18"/>
                <w:szCs w:val="18"/>
              </w:rPr>
            </w:pPr>
            <w:r w:rsidRPr="00071E09">
              <w:rPr>
                <w:sz w:val="18"/>
                <w:szCs w:val="18"/>
              </w:rPr>
              <w:t xml:space="preserve">All learner’s experiences in relation to DYW will be enhanced through staff CLPL </w:t>
            </w:r>
            <w:r w:rsidRPr="00071E09">
              <w:rPr>
                <w:rFonts w:eastAsia="Arial" w:cs="Arial"/>
                <w:sz w:val="18"/>
                <w:szCs w:val="18"/>
              </w:rPr>
              <w:t xml:space="preserve">to allow staff to embed the principles from the </w:t>
            </w:r>
            <w:r w:rsidRPr="00071E09">
              <w:rPr>
                <w:rFonts w:cs="Arial"/>
                <w:sz w:val="18"/>
                <w:szCs w:val="18"/>
              </w:rPr>
              <w:t>Career Education Standard 3-18 document</w:t>
            </w:r>
            <w:r>
              <w:rPr>
                <w:rFonts w:cs="Arial"/>
                <w:sz w:val="18"/>
                <w:szCs w:val="18"/>
              </w:rPr>
              <w:t xml:space="preserve"> and to fully utilise the My World of Work website.</w:t>
            </w:r>
          </w:p>
        </w:tc>
        <w:tc>
          <w:tcPr>
            <w:tcW w:w="3495" w:type="dxa"/>
            <w:tcBorders>
              <w:bottom w:val="single" w:sz="4" w:space="0" w:color="000000"/>
            </w:tcBorders>
            <w:shd w:val="clear" w:color="auto" w:fill="auto"/>
          </w:tcPr>
          <w:p w14:paraId="6116B35F" w14:textId="1E2D4161" w:rsidR="003B5043" w:rsidRPr="00857A52" w:rsidRDefault="003B5043" w:rsidP="00813D53">
            <w:pPr>
              <w:rPr>
                <w:sz w:val="18"/>
                <w:szCs w:val="18"/>
              </w:rPr>
            </w:pPr>
            <w:r>
              <w:rPr>
                <w:sz w:val="18"/>
                <w:szCs w:val="18"/>
              </w:rPr>
              <w:t>Staff engaging in CLPL and Professional Learning. In particular</w:t>
            </w:r>
            <w:r w:rsidR="00456CAE">
              <w:rPr>
                <w:sz w:val="18"/>
                <w:szCs w:val="18"/>
              </w:rPr>
              <w:t>,</w:t>
            </w:r>
            <w:r>
              <w:rPr>
                <w:sz w:val="18"/>
                <w:szCs w:val="18"/>
              </w:rPr>
              <w:t xml:space="preserve"> in relation to the Career Education Standard 3-18 and the My World of Work websit</w:t>
            </w:r>
            <w:r w:rsidR="00456CAE">
              <w:rPr>
                <w:sz w:val="18"/>
                <w:szCs w:val="18"/>
              </w:rPr>
              <w:t>e.</w:t>
            </w:r>
          </w:p>
        </w:tc>
        <w:tc>
          <w:tcPr>
            <w:tcW w:w="3495" w:type="dxa"/>
            <w:tcBorders>
              <w:bottom w:val="single" w:sz="4" w:space="0" w:color="000000"/>
              <w:right w:val="single" w:sz="4" w:space="0" w:color="auto"/>
            </w:tcBorders>
          </w:tcPr>
          <w:p w14:paraId="03F0DFCB" w14:textId="77777777" w:rsidR="00813D53" w:rsidRDefault="00A46907" w:rsidP="00813D53">
            <w:pPr>
              <w:rPr>
                <w:sz w:val="18"/>
                <w:szCs w:val="18"/>
              </w:rPr>
            </w:pPr>
            <w:r>
              <w:rPr>
                <w:sz w:val="18"/>
                <w:szCs w:val="18"/>
              </w:rPr>
              <w:t>Increased confidence of staff in implementing the principles of the Career Education Standard 3-18.</w:t>
            </w:r>
          </w:p>
          <w:p w14:paraId="3EEC1CD4" w14:textId="4117ADE1" w:rsidR="00A46907" w:rsidRPr="00857A52" w:rsidRDefault="00A46907" w:rsidP="00813D53">
            <w:pPr>
              <w:rPr>
                <w:sz w:val="18"/>
                <w:szCs w:val="18"/>
              </w:rPr>
            </w:pPr>
            <w:r>
              <w:rPr>
                <w:sz w:val="18"/>
                <w:szCs w:val="18"/>
              </w:rPr>
              <w:t xml:space="preserve">Increased confidence in using the My World of Work Website and supporting </w:t>
            </w:r>
            <w:r w:rsidR="00AF64B8">
              <w:rPr>
                <w:sz w:val="18"/>
                <w:szCs w:val="18"/>
              </w:rPr>
              <w:t>learners</w:t>
            </w:r>
            <w:r>
              <w:rPr>
                <w:sz w:val="18"/>
                <w:szCs w:val="18"/>
              </w:rPr>
              <w:t xml:space="preserve"> acces</w:t>
            </w:r>
            <w:r w:rsidR="00BB2AB8">
              <w:rPr>
                <w:sz w:val="18"/>
                <w:szCs w:val="18"/>
              </w:rPr>
              <w:t>s</w:t>
            </w:r>
            <w:r>
              <w:rPr>
                <w:sz w:val="18"/>
                <w:szCs w:val="18"/>
              </w:rPr>
              <w:t xml:space="preserve"> this resource.</w:t>
            </w:r>
          </w:p>
        </w:tc>
        <w:tc>
          <w:tcPr>
            <w:tcW w:w="3118" w:type="dxa"/>
            <w:tcBorders>
              <w:left w:val="single" w:sz="4" w:space="0" w:color="auto"/>
              <w:bottom w:val="single" w:sz="4" w:space="0" w:color="000000"/>
            </w:tcBorders>
          </w:tcPr>
          <w:p w14:paraId="0BEEFA4F" w14:textId="77777777" w:rsidR="00813D53" w:rsidRDefault="00E67AD6" w:rsidP="00813D53">
            <w:pPr>
              <w:rPr>
                <w:sz w:val="18"/>
                <w:szCs w:val="18"/>
              </w:rPr>
            </w:pPr>
            <w:r>
              <w:rPr>
                <w:sz w:val="18"/>
                <w:szCs w:val="18"/>
              </w:rPr>
              <w:t>Online CLPL resources from Education Scotland.</w:t>
            </w:r>
          </w:p>
          <w:p w14:paraId="031AB847" w14:textId="07474321" w:rsidR="003F1AA7" w:rsidRPr="00857A52" w:rsidRDefault="003F1AA7" w:rsidP="00813D53">
            <w:pPr>
              <w:rPr>
                <w:sz w:val="18"/>
                <w:szCs w:val="18"/>
              </w:rPr>
            </w:pPr>
            <w:r>
              <w:rPr>
                <w:sz w:val="18"/>
                <w:szCs w:val="18"/>
              </w:rPr>
              <w:t>My World of Work Website.</w:t>
            </w:r>
          </w:p>
        </w:tc>
        <w:tc>
          <w:tcPr>
            <w:tcW w:w="2127" w:type="dxa"/>
            <w:tcBorders>
              <w:bottom w:val="single" w:sz="4" w:space="0" w:color="000000"/>
            </w:tcBorders>
            <w:shd w:val="clear" w:color="auto" w:fill="auto"/>
          </w:tcPr>
          <w:p w14:paraId="331C254E" w14:textId="3ECF29C0" w:rsidR="00813D53" w:rsidRPr="00857A52" w:rsidRDefault="003278DF" w:rsidP="00813D53">
            <w:pPr>
              <w:rPr>
                <w:sz w:val="18"/>
                <w:szCs w:val="18"/>
              </w:rPr>
            </w:pPr>
            <w:r>
              <w:rPr>
                <w:sz w:val="18"/>
                <w:szCs w:val="18"/>
              </w:rPr>
              <w:t>By January 2021</w:t>
            </w:r>
          </w:p>
        </w:tc>
      </w:tr>
      <w:tr w:rsidR="00813D53" w14:paraId="40D3CA09" w14:textId="77777777" w:rsidTr="00B12850">
        <w:trPr>
          <w:trHeight w:val="890"/>
        </w:trPr>
        <w:tc>
          <w:tcPr>
            <w:tcW w:w="3495" w:type="dxa"/>
            <w:shd w:val="clear" w:color="auto" w:fill="auto"/>
          </w:tcPr>
          <w:p w14:paraId="18C1AE99" w14:textId="2AA2E82D" w:rsidR="00813D53" w:rsidRPr="00857A52" w:rsidRDefault="00071E09" w:rsidP="00813D53">
            <w:pPr>
              <w:rPr>
                <w:sz w:val="18"/>
                <w:szCs w:val="18"/>
              </w:rPr>
            </w:pPr>
            <w:r>
              <w:rPr>
                <w:sz w:val="18"/>
                <w:szCs w:val="18"/>
              </w:rPr>
              <w:t>DYW progressive pathway planners to be fully implemented by all teaching staff and for DYW to feature within the termly overview planner.</w:t>
            </w:r>
          </w:p>
        </w:tc>
        <w:tc>
          <w:tcPr>
            <w:tcW w:w="3495" w:type="dxa"/>
            <w:shd w:val="clear" w:color="auto" w:fill="auto"/>
          </w:tcPr>
          <w:p w14:paraId="10126D03" w14:textId="77777777" w:rsidR="00813D53" w:rsidRDefault="004B7A3D" w:rsidP="004B7A3D">
            <w:pPr>
              <w:rPr>
                <w:sz w:val="18"/>
                <w:szCs w:val="18"/>
              </w:rPr>
            </w:pPr>
            <w:r>
              <w:rPr>
                <w:sz w:val="18"/>
                <w:szCs w:val="18"/>
              </w:rPr>
              <w:t>DYW to be included within the termly overview planner.</w:t>
            </w:r>
          </w:p>
          <w:p w14:paraId="5953DD47" w14:textId="417EEF4C" w:rsidR="004B7A3D" w:rsidRPr="004B7A3D" w:rsidRDefault="004B7A3D" w:rsidP="004B7A3D">
            <w:pPr>
              <w:rPr>
                <w:sz w:val="18"/>
                <w:szCs w:val="18"/>
              </w:rPr>
            </w:pPr>
            <w:r w:rsidRPr="004B7A3D">
              <w:rPr>
                <w:sz w:val="18"/>
                <w:szCs w:val="18"/>
              </w:rPr>
              <w:t xml:space="preserve">Staff to include </w:t>
            </w:r>
            <w:r>
              <w:rPr>
                <w:sz w:val="18"/>
                <w:szCs w:val="18"/>
              </w:rPr>
              <w:t>DYW into their regular teaching &amp; learning.</w:t>
            </w:r>
          </w:p>
        </w:tc>
        <w:tc>
          <w:tcPr>
            <w:tcW w:w="3495" w:type="dxa"/>
            <w:tcBorders>
              <w:right w:val="single" w:sz="4" w:space="0" w:color="auto"/>
            </w:tcBorders>
          </w:tcPr>
          <w:p w14:paraId="38F202F5" w14:textId="61FD859B" w:rsidR="00813D53" w:rsidRDefault="00055561" w:rsidP="00813D53">
            <w:pPr>
              <w:rPr>
                <w:sz w:val="18"/>
                <w:szCs w:val="18"/>
              </w:rPr>
            </w:pPr>
            <w:r>
              <w:rPr>
                <w:sz w:val="18"/>
                <w:szCs w:val="18"/>
              </w:rPr>
              <w:t>Ongoing planning will feature content from the progressive pathway planner</w:t>
            </w:r>
            <w:r w:rsidR="00CD339D">
              <w:rPr>
                <w:sz w:val="18"/>
                <w:szCs w:val="18"/>
              </w:rPr>
              <w:t>s.</w:t>
            </w:r>
          </w:p>
          <w:p w14:paraId="55FB7BED" w14:textId="5F3B1810" w:rsidR="00CD339D" w:rsidRDefault="0095553C" w:rsidP="00813D53">
            <w:pPr>
              <w:rPr>
                <w:sz w:val="18"/>
                <w:szCs w:val="18"/>
              </w:rPr>
            </w:pPr>
            <w:r>
              <w:rPr>
                <w:sz w:val="18"/>
                <w:szCs w:val="18"/>
              </w:rPr>
              <w:t>Learners</w:t>
            </w:r>
            <w:r w:rsidR="00CD339D">
              <w:rPr>
                <w:sz w:val="18"/>
                <w:szCs w:val="18"/>
              </w:rPr>
              <w:t xml:space="preserve"> across the school will be able to articulate their developed knowledge and understanding.</w:t>
            </w:r>
          </w:p>
          <w:p w14:paraId="015CC164" w14:textId="77777777" w:rsidR="00813D53" w:rsidRPr="00857A52" w:rsidRDefault="00813D53" w:rsidP="00813D53">
            <w:pPr>
              <w:rPr>
                <w:sz w:val="18"/>
                <w:szCs w:val="18"/>
              </w:rPr>
            </w:pPr>
          </w:p>
        </w:tc>
        <w:tc>
          <w:tcPr>
            <w:tcW w:w="3118" w:type="dxa"/>
            <w:tcBorders>
              <w:left w:val="single" w:sz="4" w:space="0" w:color="auto"/>
            </w:tcBorders>
          </w:tcPr>
          <w:p w14:paraId="234D852F" w14:textId="77777777" w:rsidR="00813D53" w:rsidRDefault="005A7BB7" w:rsidP="00813D53">
            <w:pPr>
              <w:rPr>
                <w:sz w:val="18"/>
                <w:szCs w:val="18"/>
              </w:rPr>
            </w:pPr>
            <w:r>
              <w:rPr>
                <w:sz w:val="18"/>
                <w:szCs w:val="18"/>
              </w:rPr>
              <w:t>Progressive Pathway planners.</w:t>
            </w:r>
          </w:p>
          <w:p w14:paraId="69AB1666" w14:textId="77777777" w:rsidR="005D0763" w:rsidRDefault="005D0763" w:rsidP="00813D53">
            <w:pPr>
              <w:rPr>
                <w:sz w:val="18"/>
                <w:szCs w:val="18"/>
              </w:rPr>
            </w:pPr>
            <w:r>
              <w:rPr>
                <w:sz w:val="18"/>
                <w:szCs w:val="18"/>
              </w:rPr>
              <w:t>Careers Educations Standard 3-18 documents.</w:t>
            </w:r>
          </w:p>
          <w:p w14:paraId="5E73CF93" w14:textId="47F8135A" w:rsidR="005D0763" w:rsidRPr="00857A52" w:rsidRDefault="005D0763" w:rsidP="00813D53">
            <w:pPr>
              <w:rPr>
                <w:sz w:val="18"/>
                <w:szCs w:val="18"/>
              </w:rPr>
            </w:pPr>
            <w:r>
              <w:rPr>
                <w:sz w:val="18"/>
                <w:szCs w:val="18"/>
              </w:rPr>
              <w:t xml:space="preserve">NLC DYW </w:t>
            </w:r>
            <w:r w:rsidR="00E67AD6">
              <w:rPr>
                <w:sz w:val="18"/>
                <w:szCs w:val="18"/>
              </w:rPr>
              <w:t>guidance</w:t>
            </w:r>
            <w:r>
              <w:rPr>
                <w:sz w:val="18"/>
                <w:szCs w:val="18"/>
              </w:rPr>
              <w:t>.</w:t>
            </w:r>
          </w:p>
        </w:tc>
        <w:tc>
          <w:tcPr>
            <w:tcW w:w="2127" w:type="dxa"/>
            <w:shd w:val="clear" w:color="auto" w:fill="auto"/>
          </w:tcPr>
          <w:p w14:paraId="1BEF27BA" w14:textId="03DC763C" w:rsidR="00813D53" w:rsidRPr="00857A52" w:rsidRDefault="003278DF" w:rsidP="00813D53">
            <w:pPr>
              <w:rPr>
                <w:sz w:val="18"/>
                <w:szCs w:val="18"/>
              </w:rPr>
            </w:pPr>
            <w:r>
              <w:rPr>
                <w:sz w:val="18"/>
                <w:szCs w:val="18"/>
              </w:rPr>
              <w:t>August 2020</w:t>
            </w:r>
          </w:p>
        </w:tc>
      </w:tr>
      <w:tr w:rsidR="00813D53" w14:paraId="4790E86D" w14:textId="77777777" w:rsidTr="009D7678">
        <w:trPr>
          <w:trHeight w:val="972"/>
        </w:trPr>
        <w:tc>
          <w:tcPr>
            <w:tcW w:w="3495" w:type="dxa"/>
            <w:shd w:val="clear" w:color="auto" w:fill="auto"/>
          </w:tcPr>
          <w:p w14:paraId="17FA8F58" w14:textId="65A260EA" w:rsidR="00813D53" w:rsidRPr="00857A52" w:rsidRDefault="0011097A" w:rsidP="00813D53">
            <w:pPr>
              <w:rPr>
                <w:sz w:val="18"/>
                <w:szCs w:val="18"/>
              </w:rPr>
            </w:pPr>
            <w:r>
              <w:rPr>
                <w:sz w:val="18"/>
                <w:szCs w:val="18"/>
              </w:rPr>
              <w:t>All P.5-7 to access and utilise the My World of Work website.</w:t>
            </w:r>
          </w:p>
        </w:tc>
        <w:tc>
          <w:tcPr>
            <w:tcW w:w="3495" w:type="dxa"/>
            <w:shd w:val="clear" w:color="auto" w:fill="auto"/>
          </w:tcPr>
          <w:p w14:paraId="669D0C4C" w14:textId="77777777" w:rsidR="00813D53" w:rsidRDefault="00BC299B" w:rsidP="00813D53">
            <w:pPr>
              <w:rPr>
                <w:sz w:val="18"/>
                <w:szCs w:val="18"/>
              </w:rPr>
            </w:pPr>
            <w:r>
              <w:rPr>
                <w:sz w:val="18"/>
                <w:szCs w:val="18"/>
              </w:rPr>
              <w:t>Parents/carers to be offered an opt out option if they do not wish their child to access the My World of Work website.</w:t>
            </w:r>
          </w:p>
          <w:p w14:paraId="0259CECE" w14:textId="6947C261" w:rsidR="00BC299B" w:rsidRPr="00CB30D6" w:rsidRDefault="00BC299B" w:rsidP="00813D53">
            <w:pPr>
              <w:rPr>
                <w:sz w:val="18"/>
                <w:szCs w:val="18"/>
              </w:rPr>
            </w:pPr>
            <w:r>
              <w:rPr>
                <w:sz w:val="18"/>
                <w:szCs w:val="18"/>
              </w:rPr>
              <w:t>P.5-7 staff to provide regular opportunities for learners to regularly access the website.</w:t>
            </w:r>
          </w:p>
        </w:tc>
        <w:tc>
          <w:tcPr>
            <w:tcW w:w="3495" w:type="dxa"/>
            <w:tcBorders>
              <w:right w:val="single" w:sz="4" w:space="0" w:color="auto"/>
            </w:tcBorders>
          </w:tcPr>
          <w:p w14:paraId="6C58456E" w14:textId="34250B7C" w:rsidR="00071E09" w:rsidRPr="00857A52" w:rsidRDefault="00702217" w:rsidP="00071E09">
            <w:pPr>
              <w:rPr>
                <w:sz w:val="18"/>
                <w:szCs w:val="18"/>
              </w:rPr>
            </w:pPr>
            <w:r>
              <w:rPr>
                <w:sz w:val="18"/>
                <w:szCs w:val="18"/>
              </w:rPr>
              <w:t xml:space="preserve">P.5-7 </w:t>
            </w:r>
            <w:r w:rsidR="0095553C">
              <w:rPr>
                <w:sz w:val="18"/>
                <w:szCs w:val="18"/>
              </w:rPr>
              <w:t>learners</w:t>
            </w:r>
            <w:r>
              <w:rPr>
                <w:sz w:val="18"/>
                <w:szCs w:val="18"/>
              </w:rPr>
              <w:t xml:space="preserve"> all actively engaging in the My World of Work website.</w:t>
            </w:r>
          </w:p>
          <w:p w14:paraId="4A5F7247" w14:textId="5A30C974" w:rsidR="00813D53" w:rsidRPr="00857A52" w:rsidRDefault="00813D53" w:rsidP="00813D53">
            <w:pPr>
              <w:rPr>
                <w:sz w:val="18"/>
                <w:szCs w:val="18"/>
              </w:rPr>
            </w:pPr>
          </w:p>
        </w:tc>
        <w:tc>
          <w:tcPr>
            <w:tcW w:w="3118" w:type="dxa"/>
            <w:tcBorders>
              <w:left w:val="single" w:sz="4" w:space="0" w:color="auto"/>
            </w:tcBorders>
          </w:tcPr>
          <w:p w14:paraId="1197210D" w14:textId="462F36BC" w:rsidR="00813D53" w:rsidRDefault="001E6565" w:rsidP="00813D53">
            <w:pPr>
              <w:rPr>
                <w:sz w:val="18"/>
                <w:szCs w:val="18"/>
              </w:rPr>
            </w:pPr>
            <w:r>
              <w:rPr>
                <w:sz w:val="18"/>
                <w:szCs w:val="18"/>
              </w:rPr>
              <w:t xml:space="preserve">My </w:t>
            </w:r>
            <w:r w:rsidR="000D0BBC">
              <w:rPr>
                <w:sz w:val="18"/>
                <w:szCs w:val="18"/>
              </w:rPr>
              <w:t>W</w:t>
            </w:r>
            <w:r>
              <w:rPr>
                <w:sz w:val="18"/>
                <w:szCs w:val="18"/>
              </w:rPr>
              <w:t>orld of Work website</w:t>
            </w:r>
            <w:r w:rsidR="000D0BBC">
              <w:rPr>
                <w:sz w:val="18"/>
                <w:szCs w:val="18"/>
              </w:rPr>
              <w:t xml:space="preserve"> (</w:t>
            </w:r>
            <w:proofErr w:type="spellStart"/>
            <w:r w:rsidR="000D0BBC">
              <w:rPr>
                <w:sz w:val="18"/>
                <w:szCs w:val="18"/>
              </w:rPr>
              <w:t>MWoW</w:t>
            </w:r>
            <w:proofErr w:type="spellEnd"/>
            <w:r w:rsidR="000D0BBC">
              <w:rPr>
                <w:sz w:val="18"/>
                <w:szCs w:val="18"/>
              </w:rPr>
              <w:t>)</w:t>
            </w:r>
            <w:r>
              <w:rPr>
                <w:sz w:val="18"/>
                <w:szCs w:val="18"/>
              </w:rPr>
              <w:t>.</w:t>
            </w:r>
          </w:p>
          <w:p w14:paraId="4AAFE589" w14:textId="2BBD58B5" w:rsidR="001E6565" w:rsidRPr="00857A52" w:rsidRDefault="001E6565" w:rsidP="00813D53">
            <w:pPr>
              <w:rPr>
                <w:sz w:val="18"/>
                <w:szCs w:val="18"/>
              </w:rPr>
            </w:pPr>
            <w:r>
              <w:rPr>
                <w:sz w:val="18"/>
                <w:szCs w:val="18"/>
              </w:rPr>
              <w:t xml:space="preserve">Parents/carers being offered an opt out option for their child in relation to using the </w:t>
            </w:r>
            <w:proofErr w:type="spellStart"/>
            <w:r>
              <w:rPr>
                <w:sz w:val="18"/>
                <w:szCs w:val="18"/>
              </w:rPr>
              <w:t>MWoW</w:t>
            </w:r>
            <w:proofErr w:type="spellEnd"/>
            <w:r>
              <w:rPr>
                <w:sz w:val="18"/>
                <w:szCs w:val="18"/>
              </w:rPr>
              <w:t xml:space="preserve"> website</w:t>
            </w:r>
          </w:p>
        </w:tc>
        <w:tc>
          <w:tcPr>
            <w:tcW w:w="2127" w:type="dxa"/>
            <w:shd w:val="clear" w:color="auto" w:fill="auto"/>
          </w:tcPr>
          <w:p w14:paraId="59059E25" w14:textId="1A1BB66D" w:rsidR="00813D53" w:rsidRPr="00857A52" w:rsidRDefault="003278DF" w:rsidP="00813D53">
            <w:pPr>
              <w:rPr>
                <w:sz w:val="18"/>
                <w:szCs w:val="18"/>
              </w:rPr>
            </w:pPr>
            <w:r>
              <w:rPr>
                <w:sz w:val="18"/>
                <w:szCs w:val="18"/>
              </w:rPr>
              <w:t>By December 2021</w:t>
            </w:r>
          </w:p>
        </w:tc>
      </w:tr>
      <w:tr w:rsidR="00813D53" w14:paraId="51115E5C" w14:textId="77777777" w:rsidTr="009D7678">
        <w:trPr>
          <w:trHeight w:val="972"/>
        </w:trPr>
        <w:tc>
          <w:tcPr>
            <w:tcW w:w="3495" w:type="dxa"/>
            <w:shd w:val="clear" w:color="auto" w:fill="auto"/>
          </w:tcPr>
          <w:p w14:paraId="1D318886" w14:textId="55E4C634" w:rsidR="00813D53" w:rsidRPr="00857A52" w:rsidRDefault="00D51BBC" w:rsidP="00813D53">
            <w:pPr>
              <w:rPr>
                <w:sz w:val="18"/>
                <w:szCs w:val="18"/>
              </w:rPr>
            </w:pPr>
            <w:r>
              <w:rPr>
                <w:sz w:val="18"/>
                <w:szCs w:val="18"/>
              </w:rPr>
              <w:t>Further strengthen links and partnerships with businesses and organisations within the local and wider community.</w:t>
            </w:r>
          </w:p>
        </w:tc>
        <w:tc>
          <w:tcPr>
            <w:tcW w:w="3495" w:type="dxa"/>
            <w:shd w:val="clear" w:color="auto" w:fill="auto"/>
          </w:tcPr>
          <w:p w14:paraId="6EF570AF" w14:textId="58F0D7A5" w:rsidR="00813D53" w:rsidRDefault="00792466" w:rsidP="00813D53">
            <w:pPr>
              <w:rPr>
                <w:sz w:val="18"/>
                <w:szCs w:val="18"/>
              </w:rPr>
            </w:pPr>
            <w:r>
              <w:rPr>
                <w:sz w:val="18"/>
                <w:szCs w:val="18"/>
              </w:rPr>
              <w:t xml:space="preserve">Continue to invite visitors from the local community and beyond, to widen </w:t>
            </w:r>
            <w:proofErr w:type="gramStart"/>
            <w:r>
              <w:rPr>
                <w:sz w:val="18"/>
                <w:szCs w:val="18"/>
              </w:rPr>
              <w:t>learners</w:t>
            </w:r>
            <w:proofErr w:type="gramEnd"/>
            <w:r>
              <w:rPr>
                <w:sz w:val="18"/>
                <w:szCs w:val="18"/>
              </w:rPr>
              <w:t xml:space="preserve"> knowledge.</w:t>
            </w:r>
          </w:p>
          <w:p w14:paraId="104F37E0" w14:textId="650134E0" w:rsidR="00792466" w:rsidRPr="00857A52" w:rsidRDefault="00792466" w:rsidP="00813D53">
            <w:pPr>
              <w:rPr>
                <w:sz w:val="18"/>
                <w:szCs w:val="18"/>
              </w:rPr>
            </w:pPr>
            <w:r>
              <w:rPr>
                <w:sz w:val="18"/>
                <w:szCs w:val="18"/>
              </w:rPr>
              <w:t>Engage in partnership opportunities and visits to local establishments.</w:t>
            </w:r>
          </w:p>
        </w:tc>
        <w:tc>
          <w:tcPr>
            <w:tcW w:w="3495" w:type="dxa"/>
            <w:tcBorders>
              <w:right w:val="single" w:sz="4" w:space="0" w:color="auto"/>
            </w:tcBorders>
          </w:tcPr>
          <w:p w14:paraId="669123CF" w14:textId="77777777" w:rsidR="00813D53" w:rsidRDefault="008047DE" w:rsidP="008047DE">
            <w:pPr>
              <w:rPr>
                <w:sz w:val="18"/>
                <w:szCs w:val="18"/>
              </w:rPr>
            </w:pPr>
            <w:r>
              <w:rPr>
                <w:sz w:val="18"/>
                <w:szCs w:val="18"/>
              </w:rPr>
              <w:t>Evidenced through visitors in classes across all stages and in assemblies.</w:t>
            </w:r>
          </w:p>
          <w:p w14:paraId="4A1F52E2" w14:textId="4DE1828A" w:rsidR="008047DE" w:rsidRPr="00857A52" w:rsidRDefault="008D6B80" w:rsidP="008047DE">
            <w:pPr>
              <w:rPr>
                <w:sz w:val="18"/>
                <w:szCs w:val="18"/>
              </w:rPr>
            </w:pPr>
            <w:r>
              <w:rPr>
                <w:sz w:val="18"/>
                <w:szCs w:val="18"/>
              </w:rPr>
              <w:t>Learners</w:t>
            </w:r>
            <w:r w:rsidR="008047DE">
              <w:rPr>
                <w:sz w:val="18"/>
                <w:szCs w:val="18"/>
              </w:rPr>
              <w:t xml:space="preserve"> visiting local establishments and business partners.</w:t>
            </w:r>
          </w:p>
        </w:tc>
        <w:tc>
          <w:tcPr>
            <w:tcW w:w="3118" w:type="dxa"/>
            <w:tcBorders>
              <w:left w:val="single" w:sz="4" w:space="0" w:color="auto"/>
            </w:tcBorders>
          </w:tcPr>
          <w:p w14:paraId="28EB511A" w14:textId="77777777" w:rsidR="00813D53" w:rsidRDefault="003278DF" w:rsidP="00813D53">
            <w:pPr>
              <w:rPr>
                <w:sz w:val="18"/>
                <w:szCs w:val="18"/>
              </w:rPr>
            </w:pPr>
            <w:r>
              <w:rPr>
                <w:sz w:val="18"/>
                <w:szCs w:val="18"/>
              </w:rPr>
              <w:t>Partnerships and links made with businesses and parents to lead and take part in workshops, assemblies, visits and events.</w:t>
            </w:r>
          </w:p>
          <w:p w14:paraId="2EBB7F05" w14:textId="77D415C7" w:rsidR="001E6565" w:rsidRPr="00857A52" w:rsidRDefault="001E6565" w:rsidP="00813D53">
            <w:pPr>
              <w:rPr>
                <w:sz w:val="18"/>
                <w:szCs w:val="18"/>
              </w:rPr>
            </w:pPr>
            <w:r>
              <w:rPr>
                <w:sz w:val="18"/>
                <w:szCs w:val="18"/>
              </w:rPr>
              <w:t>BOSCH Training Centre</w:t>
            </w:r>
          </w:p>
        </w:tc>
        <w:tc>
          <w:tcPr>
            <w:tcW w:w="2127" w:type="dxa"/>
            <w:shd w:val="clear" w:color="auto" w:fill="auto"/>
          </w:tcPr>
          <w:p w14:paraId="6A04B144" w14:textId="3D3E7E62" w:rsidR="00813D53" w:rsidRPr="00857A52" w:rsidRDefault="00813D53" w:rsidP="00813D53">
            <w:pPr>
              <w:rPr>
                <w:sz w:val="18"/>
                <w:szCs w:val="18"/>
              </w:rPr>
            </w:pPr>
            <w:r>
              <w:rPr>
                <w:sz w:val="18"/>
                <w:szCs w:val="18"/>
              </w:rPr>
              <w:t>Aug 2019 – June 2020</w:t>
            </w:r>
          </w:p>
        </w:tc>
      </w:tr>
    </w:tbl>
    <w:p w14:paraId="2406C23C"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3057D38"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32564799" w14:textId="77777777" w:rsidR="001C3D8E" w:rsidRDefault="001C3D8E" w:rsidP="009D7678">
            <w:pPr>
              <w:rPr>
                <w:b/>
                <w:sz w:val="18"/>
                <w:szCs w:val="18"/>
              </w:rPr>
            </w:pPr>
            <w:r>
              <w:rPr>
                <w:b/>
                <w:sz w:val="18"/>
                <w:szCs w:val="18"/>
              </w:rPr>
              <w:t>Evaluative Statement &amp; Actual Impact/ Evidence</w:t>
            </w:r>
          </w:p>
        </w:tc>
      </w:tr>
      <w:tr w:rsidR="001C3D8E" w14:paraId="4954CE7A"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74A18F81"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750B309C" w14:textId="77777777" w:rsidR="001C3D8E" w:rsidRPr="001C3D8E" w:rsidRDefault="001C3D8E" w:rsidP="009D7678">
            <w:pPr>
              <w:rPr>
                <w:sz w:val="18"/>
                <w:szCs w:val="18"/>
              </w:rPr>
            </w:pPr>
          </w:p>
        </w:tc>
      </w:tr>
      <w:tr w:rsidR="001C3D8E" w:rsidRPr="00857A52" w14:paraId="3560B361" w14:textId="77777777" w:rsidTr="009D7678">
        <w:trPr>
          <w:trHeight w:val="405"/>
        </w:trPr>
        <w:tc>
          <w:tcPr>
            <w:tcW w:w="1215" w:type="dxa"/>
            <w:tcBorders>
              <w:right w:val="single" w:sz="4" w:space="0" w:color="auto"/>
            </w:tcBorders>
            <w:shd w:val="clear" w:color="auto" w:fill="D9D9D9" w:themeFill="background1" w:themeFillShade="D9"/>
          </w:tcPr>
          <w:p w14:paraId="5581F742" w14:textId="77777777" w:rsidR="001C3D8E" w:rsidRPr="001C3D8E" w:rsidRDefault="001C3D8E" w:rsidP="009D7678">
            <w:pPr>
              <w:rPr>
                <w:b/>
                <w:sz w:val="18"/>
                <w:szCs w:val="18"/>
              </w:rPr>
            </w:pPr>
            <w:r w:rsidRPr="001C3D8E">
              <w:rPr>
                <w:b/>
                <w:sz w:val="18"/>
                <w:szCs w:val="18"/>
              </w:rPr>
              <w:lastRenderedPageBreak/>
              <w:t>February</w:t>
            </w:r>
          </w:p>
        </w:tc>
        <w:tc>
          <w:tcPr>
            <w:tcW w:w="14515" w:type="dxa"/>
            <w:tcBorders>
              <w:left w:val="single" w:sz="4" w:space="0" w:color="auto"/>
            </w:tcBorders>
          </w:tcPr>
          <w:p w14:paraId="75F7901E" w14:textId="77777777" w:rsidR="001C3D8E" w:rsidRPr="001C3D8E" w:rsidRDefault="001C3D8E" w:rsidP="009D7678">
            <w:pPr>
              <w:rPr>
                <w:sz w:val="18"/>
                <w:szCs w:val="18"/>
              </w:rPr>
            </w:pPr>
          </w:p>
        </w:tc>
      </w:tr>
      <w:tr w:rsidR="001C3D8E" w:rsidRPr="00857A52" w14:paraId="174615FA" w14:textId="77777777" w:rsidTr="009D7678">
        <w:trPr>
          <w:trHeight w:val="405"/>
        </w:trPr>
        <w:tc>
          <w:tcPr>
            <w:tcW w:w="1215" w:type="dxa"/>
            <w:tcBorders>
              <w:right w:val="single" w:sz="4" w:space="0" w:color="auto"/>
            </w:tcBorders>
            <w:shd w:val="clear" w:color="auto" w:fill="D9D9D9" w:themeFill="background1" w:themeFillShade="D9"/>
          </w:tcPr>
          <w:p w14:paraId="59CE5A0B"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5C612E9D" w14:textId="77777777" w:rsidR="001C3D8E" w:rsidRPr="001C3D8E" w:rsidRDefault="001C3D8E" w:rsidP="009D7678">
            <w:pPr>
              <w:rPr>
                <w:sz w:val="18"/>
                <w:szCs w:val="18"/>
              </w:rPr>
            </w:pPr>
          </w:p>
        </w:tc>
      </w:tr>
    </w:tbl>
    <w:p w14:paraId="29E988C3" w14:textId="5EFCCDF2" w:rsidR="001C3D8E" w:rsidRDefault="001C3D8E" w:rsidP="00F95C69"/>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1C3D8E" w14:paraId="0B195B45" w14:textId="77777777" w:rsidTr="009D7678">
        <w:tc>
          <w:tcPr>
            <w:tcW w:w="1705" w:type="dxa"/>
            <w:tcBorders>
              <w:right w:val="single" w:sz="4" w:space="0" w:color="auto"/>
            </w:tcBorders>
            <w:shd w:val="clear" w:color="auto" w:fill="000000" w:themeFill="text1"/>
          </w:tcPr>
          <w:p w14:paraId="733EC399" w14:textId="3F0A79FC" w:rsidR="001C3D8E" w:rsidRPr="00440033" w:rsidRDefault="001C3D8E" w:rsidP="009D7678">
            <w:pPr>
              <w:rPr>
                <w:b/>
              </w:rPr>
            </w:pPr>
            <w:r>
              <w:rPr>
                <w:b/>
                <w:color w:val="FFFFFF" w:themeColor="background1"/>
              </w:rPr>
              <w:t>IMPROVEMENT PRIORITY 3</w:t>
            </w:r>
            <w:r w:rsidRPr="001C3D8E">
              <w:rPr>
                <w:b/>
                <w:color w:val="FFFFFF" w:themeColor="background1"/>
              </w:rPr>
              <w:t>:</w:t>
            </w:r>
          </w:p>
        </w:tc>
        <w:tc>
          <w:tcPr>
            <w:tcW w:w="14025" w:type="dxa"/>
            <w:gridSpan w:val="6"/>
            <w:tcBorders>
              <w:left w:val="single" w:sz="4" w:space="0" w:color="auto"/>
            </w:tcBorders>
          </w:tcPr>
          <w:p w14:paraId="1B118B4A" w14:textId="6D714554" w:rsidR="001C3D8E" w:rsidRPr="00F8611B" w:rsidRDefault="00F8611B" w:rsidP="009D7678">
            <w:pPr>
              <w:rPr>
                <w:b/>
              </w:rPr>
            </w:pPr>
            <w:r w:rsidRPr="00F8611B">
              <w:t>Further promote learning within the</w:t>
            </w:r>
            <w:r w:rsidRPr="00F8611B">
              <w:rPr>
                <w:b/>
              </w:rPr>
              <w:t xml:space="preserve"> </w:t>
            </w:r>
            <w:r w:rsidRPr="00F8611B">
              <w:t xml:space="preserve">Rights Respecting Schools </w:t>
            </w:r>
            <w:r w:rsidR="00F606D3">
              <w:t xml:space="preserve">(RRS) </w:t>
            </w:r>
            <w:r w:rsidRPr="00F8611B">
              <w:t>initiative across the school and nursery.</w:t>
            </w:r>
          </w:p>
        </w:tc>
      </w:tr>
      <w:tr w:rsidR="001C3D8E"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1C3D8E" w:rsidRPr="00857A52" w:rsidRDefault="001C3D8E" w:rsidP="009D7678">
            <w:pPr>
              <w:rPr>
                <w:b/>
                <w:sz w:val="18"/>
                <w:szCs w:val="18"/>
              </w:rPr>
            </w:pPr>
            <w:r w:rsidRPr="00857A52">
              <w:rPr>
                <w:b/>
                <w:sz w:val="18"/>
                <w:szCs w:val="18"/>
              </w:rPr>
              <w:t xml:space="preserve">Person(s) Responsible  </w:t>
            </w:r>
          </w:p>
          <w:p w14:paraId="3338EDFA" w14:textId="77777777" w:rsidR="001C3D8E" w:rsidRPr="00A85B64" w:rsidRDefault="001C3D8E"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7C38C3FA" w:rsidR="001C3D8E" w:rsidRPr="00F57A94" w:rsidRDefault="00F57A94" w:rsidP="009D7678">
            <w:r w:rsidRPr="00F57A94">
              <w:t>Nichola Polatajko</w:t>
            </w:r>
          </w:p>
        </w:tc>
      </w:tr>
      <w:tr w:rsidR="001C3D8E" w14:paraId="42D12C7A" w14:textId="77777777" w:rsidTr="009D7678">
        <w:tc>
          <w:tcPr>
            <w:tcW w:w="2621" w:type="dxa"/>
            <w:gridSpan w:val="2"/>
            <w:shd w:val="clear" w:color="auto" w:fill="D9D9D9" w:themeFill="background1" w:themeFillShade="D9"/>
          </w:tcPr>
          <w:p w14:paraId="05A4E5D2" w14:textId="77777777" w:rsidR="001C3D8E" w:rsidRPr="00FB40B6" w:rsidRDefault="001C3D8E" w:rsidP="009D7678">
            <w:pPr>
              <w:rPr>
                <w:b/>
              </w:rPr>
            </w:pPr>
            <w:r w:rsidRPr="00FB40B6">
              <w:rPr>
                <w:b/>
              </w:rPr>
              <w:t>HGIOS/ HGIOELC Quality Indicators</w:t>
            </w:r>
          </w:p>
        </w:tc>
        <w:tc>
          <w:tcPr>
            <w:tcW w:w="2622" w:type="dxa"/>
            <w:shd w:val="clear" w:color="auto" w:fill="D9D9D9" w:themeFill="background1" w:themeFillShade="D9"/>
          </w:tcPr>
          <w:p w14:paraId="22115726" w14:textId="77777777" w:rsidR="001C3D8E" w:rsidRPr="00FB40B6" w:rsidRDefault="001C3D8E" w:rsidP="009D7678">
            <w:pPr>
              <w:rPr>
                <w:b/>
              </w:rPr>
            </w:pPr>
            <w:r w:rsidRPr="00FB40B6">
              <w:rPr>
                <w:b/>
              </w:rPr>
              <w:t>PEF Interventions</w:t>
            </w:r>
          </w:p>
        </w:tc>
        <w:tc>
          <w:tcPr>
            <w:tcW w:w="2622" w:type="dxa"/>
            <w:shd w:val="clear" w:color="auto" w:fill="D9D9D9" w:themeFill="background1" w:themeFillShade="D9"/>
          </w:tcPr>
          <w:p w14:paraId="0E490694" w14:textId="77777777" w:rsidR="001C3D8E" w:rsidRPr="00FB40B6" w:rsidRDefault="001C3D8E" w:rsidP="009D7678">
            <w:pPr>
              <w:rPr>
                <w:b/>
              </w:rPr>
            </w:pPr>
            <w:r w:rsidRPr="00FB40B6">
              <w:rPr>
                <w:b/>
              </w:rPr>
              <w:t>NIF Drivers</w:t>
            </w:r>
          </w:p>
        </w:tc>
        <w:tc>
          <w:tcPr>
            <w:tcW w:w="2621" w:type="dxa"/>
            <w:shd w:val="clear" w:color="auto" w:fill="D9D9D9" w:themeFill="background1" w:themeFillShade="D9"/>
          </w:tcPr>
          <w:p w14:paraId="228E10F8" w14:textId="77777777" w:rsidR="001C3D8E" w:rsidRPr="00FB40B6" w:rsidRDefault="001C3D8E" w:rsidP="009D7678">
            <w:pPr>
              <w:rPr>
                <w:b/>
              </w:rPr>
            </w:pPr>
            <w:r>
              <w:rPr>
                <w:b/>
              </w:rPr>
              <w:t>NIF Priorities</w:t>
            </w:r>
          </w:p>
        </w:tc>
        <w:tc>
          <w:tcPr>
            <w:tcW w:w="2622" w:type="dxa"/>
            <w:shd w:val="clear" w:color="auto" w:fill="D9D9D9" w:themeFill="background1" w:themeFillShade="D9"/>
          </w:tcPr>
          <w:p w14:paraId="3F2DAC39" w14:textId="38758CC6" w:rsidR="001C3D8E" w:rsidRPr="00FB40B6" w:rsidRDefault="00E7721D" w:rsidP="009D7678">
            <w:pPr>
              <w:rPr>
                <w:b/>
              </w:rPr>
            </w:pPr>
            <w:r>
              <w:rPr>
                <w:b/>
              </w:rPr>
              <w:t>Education and Families Priorities</w:t>
            </w:r>
          </w:p>
        </w:tc>
        <w:tc>
          <w:tcPr>
            <w:tcW w:w="2622" w:type="dxa"/>
            <w:shd w:val="clear" w:color="auto" w:fill="D9D9D9" w:themeFill="background1" w:themeFillShade="D9"/>
          </w:tcPr>
          <w:p w14:paraId="5634CE0A" w14:textId="20B5E29C" w:rsidR="001C3D8E" w:rsidRPr="00FB40B6" w:rsidRDefault="0054681A" w:rsidP="009D7678">
            <w:pPr>
              <w:rPr>
                <w:b/>
              </w:rPr>
            </w:pPr>
            <w:r>
              <w:rPr>
                <w:b/>
              </w:rPr>
              <w:t>Developing in Faith/ RRS Article(s)</w:t>
            </w:r>
          </w:p>
        </w:tc>
      </w:tr>
      <w:tr w:rsidR="00813D53" w14:paraId="15A0D242" w14:textId="77777777" w:rsidTr="009D7678">
        <w:trPr>
          <w:trHeight w:val="60"/>
        </w:trPr>
        <w:tc>
          <w:tcPr>
            <w:tcW w:w="2621" w:type="dxa"/>
            <w:gridSpan w:val="2"/>
          </w:tcPr>
          <w:p w14:paraId="16DB5B66" w14:textId="77777777" w:rsidR="00DF4C32" w:rsidRDefault="00DF4C32" w:rsidP="00DF4C32">
            <w:pPr>
              <w:pStyle w:val="NormalWeb"/>
              <w:rPr>
                <w:rFonts w:ascii="Arial" w:hAnsi="Arial" w:cs="Arial"/>
                <w:bCs/>
                <w:color w:val="000000" w:themeColor="text1"/>
                <w:sz w:val="20"/>
                <w:szCs w:val="20"/>
              </w:rPr>
            </w:pPr>
            <w:r w:rsidRPr="00DF4C32">
              <w:rPr>
                <w:rFonts w:ascii="Arial" w:hAnsi="Arial" w:cs="Arial"/>
                <w:bCs/>
                <w:color w:val="000000" w:themeColor="text1"/>
                <w:sz w:val="20"/>
                <w:szCs w:val="20"/>
              </w:rPr>
              <w:t xml:space="preserve">1.2 Leadership of learning 1.3 Leadership of change 2.1 Safeguarding and child protection </w:t>
            </w:r>
          </w:p>
          <w:p w14:paraId="7C60B260" w14:textId="77777777" w:rsidR="00DF4C32" w:rsidRDefault="00DF4C32" w:rsidP="00DF4C32">
            <w:pPr>
              <w:pStyle w:val="NormalWeb"/>
              <w:rPr>
                <w:rFonts w:ascii="Arial" w:hAnsi="Arial" w:cs="Arial"/>
                <w:bCs/>
                <w:color w:val="000000" w:themeColor="text1"/>
                <w:sz w:val="20"/>
                <w:szCs w:val="20"/>
              </w:rPr>
            </w:pPr>
            <w:r w:rsidRPr="00DF4C32">
              <w:rPr>
                <w:rFonts w:ascii="Arial" w:hAnsi="Arial" w:cs="Arial"/>
                <w:bCs/>
                <w:color w:val="000000" w:themeColor="text1"/>
                <w:sz w:val="20"/>
                <w:szCs w:val="20"/>
              </w:rPr>
              <w:t xml:space="preserve">2.2 Curriculum </w:t>
            </w:r>
          </w:p>
          <w:p w14:paraId="742F38E6" w14:textId="77777777" w:rsidR="00DF4C32" w:rsidRDefault="00DF4C32" w:rsidP="00DF4C32">
            <w:pPr>
              <w:pStyle w:val="NormalWeb"/>
              <w:rPr>
                <w:rFonts w:ascii="Arial" w:hAnsi="Arial" w:cs="Arial"/>
                <w:bCs/>
                <w:color w:val="000000" w:themeColor="text1"/>
                <w:sz w:val="20"/>
                <w:szCs w:val="20"/>
              </w:rPr>
            </w:pPr>
            <w:r w:rsidRPr="00DF4C32">
              <w:rPr>
                <w:rFonts w:ascii="Arial" w:hAnsi="Arial" w:cs="Arial"/>
                <w:bCs/>
                <w:color w:val="000000" w:themeColor="text1"/>
                <w:sz w:val="20"/>
                <w:szCs w:val="20"/>
              </w:rPr>
              <w:t>2.7 Partnerships</w:t>
            </w:r>
          </w:p>
          <w:p w14:paraId="0A3D33FF" w14:textId="181B8E4F" w:rsidR="00DF4C32" w:rsidRPr="00DF4C32" w:rsidRDefault="00DF4C32" w:rsidP="00DF4C32">
            <w:pPr>
              <w:pStyle w:val="NormalWeb"/>
              <w:rPr>
                <w:rFonts w:ascii="Arial" w:hAnsi="Arial" w:cs="Arial"/>
                <w:bCs/>
                <w:color w:val="000000" w:themeColor="text1"/>
                <w:sz w:val="20"/>
                <w:szCs w:val="20"/>
              </w:rPr>
            </w:pPr>
            <w:r w:rsidRPr="00DF4C32">
              <w:rPr>
                <w:rFonts w:ascii="Arial" w:hAnsi="Arial" w:cs="Arial"/>
                <w:bCs/>
                <w:color w:val="000000" w:themeColor="text1"/>
                <w:sz w:val="20"/>
                <w:szCs w:val="20"/>
              </w:rPr>
              <w:t xml:space="preserve">3.1 Ensuring wellbeing, equality and inclusion </w:t>
            </w:r>
          </w:p>
          <w:p w14:paraId="0B1D4D11" w14:textId="77777777" w:rsidR="00813D53" w:rsidRDefault="00813D53" w:rsidP="00813D53"/>
          <w:p w14:paraId="49659C40" w14:textId="77777777" w:rsidR="00813D53" w:rsidRDefault="00813D53" w:rsidP="00813D53"/>
        </w:tc>
        <w:tc>
          <w:tcPr>
            <w:tcW w:w="2622" w:type="dxa"/>
          </w:tcPr>
          <w:p w14:paraId="3CA9B207" w14:textId="77777777" w:rsidR="005443FC" w:rsidRDefault="005443FC" w:rsidP="005443FC">
            <w:r>
              <w:t>5. Promoting a high-quality learning experience</w:t>
            </w:r>
          </w:p>
          <w:p w14:paraId="551F9806" w14:textId="77777777" w:rsidR="005443FC" w:rsidRDefault="005443FC" w:rsidP="005443FC">
            <w:r>
              <w:t>9. Engaging beyond the school</w:t>
            </w:r>
          </w:p>
          <w:p w14:paraId="38180415" w14:textId="77777777" w:rsidR="005443FC" w:rsidRDefault="005443FC" w:rsidP="005443FC">
            <w:r>
              <w:t>10. Partnership Working</w:t>
            </w:r>
          </w:p>
          <w:p w14:paraId="5A2828ED" w14:textId="620BD82A" w:rsidR="00813D53" w:rsidRDefault="00813D53" w:rsidP="00813D53"/>
        </w:tc>
        <w:tc>
          <w:tcPr>
            <w:tcW w:w="2622" w:type="dxa"/>
          </w:tcPr>
          <w:p w14:paraId="4E81D9BD" w14:textId="77777777" w:rsidR="00813D53" w:rsidRDefault="00813D53" w:rsidP="00813D53">
            <w:r>
              <w:t>2. Teacher professionalism</w:t>
            </w:r>
          </w:p>
          <w:p w14:paraId="51B6F898" w14:textId="668AFA4E" w:rsidR="00813D53" w:rsidRDefault="00813D53" w:rsidP="00813D53">
            <w:r>
              <w:t>5. School Improvement</w:t>
            </w:r>
          </w:p>
        </w:tc>
        <w:tc>
          <w:tcPr>
            <w:tcW w:w="2621" w:type="dxa"/>
          </w:tcPr>
          <w:p w14:paraId="736BB9A8" w14:textId="4D34F759" w:rsidR="00813D53" w:rsidRDefault="00813D53" w:rsidP="00813D53">
            <w:r>
              <w:t>3. Improvement in children’s and young people’s health and wellbeing</w:t>
            </w:r>
          </w:p>
        </w:tc>
        <w:tc>
          <w:tcPr>
            <w:tcW w:w="2622" w:type="dxa"/>
          </w:tcPr>
          <w:p w14:paraId="06BE4517" w14:textId="391D24A5" w:rsidR="00813D53" w:rsidRDefault="00813D53" w:rsidP="00813D53">
            <w:r>
              <w:t>3. Improvement in children’s and young people’s health and wellbeing</w:t>
            </w:r>
          </w:p>
        </w:tc>
        <w:tc>
          <w:tcPr>
            <w:tcW w:w="2622" w:type="dxa"/>
          </w:tcPr>
          <w:p w14:paraId="334B92B6" w14:textId="42CD890C" w:rsidR="00F46536" w:rsidRDefault="00F46536" w:rsidP="00F46536">
            <w:r>
              <w:t>Article 3 – best interests of the child</w:t>
            </w:r>
          </w:p>
          <w:p w14:paraId="43F47F3F" w14:textId="5F17E8D1" w:rsidR="00F46536" w:rsidRDefault="00F46536" w:rsidP="00F46536">
            <w:r>
              <w:t>Article 5 – parental guidance and a child’s evolving capacities</w:t>
            </w:r>
          </w:p>
          <w:p w14:paraId="2E13AB61" w14:textId="47BCDD92" w:rsidR="00813D53" w:rsidRDefault="00813D53" w:rsidP="00813D53">
            <w:r>
              <w:t>Article 24 – health and health services</w:t>
            </w:r>
          </w:p>
          <w:p w14:paraId="43A26F1F" w14:textId="77777777" w:rsidR="00813D53" w:rsidRDefault="00813D53" w:rsidP="00813D53">
            <w:r>
              <w:t>Article 29 – goals of education</w:t>
            </w:r>
          </w:p>
          <w:p w14:paraId="4C6D3BED" w14:textId="555C0F1E" w:rsidR="00813D53" w:rsidRDefault="00813D53" w:rsidP="00813D53"/>
        </w:tc>
      </w:tr>
    </w:tbl>
    <w:p w14:paraId="55AEFBAD" w14:textId="5A6D9098"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9D7678">
        <w:trPr>
          <w:trHeight w:val="777"/>
        </w:trPr>
        <w:tc>
          <w:tcPr>
            <w:tcW w:w="3495" w:type="dxa"/>
            <w:shd w:val="clear" w:color="auto" w:fill="D9D9D9" w:themeFill="background1" w:themeFillShade="D9"/>
          </w:tcPr>
          <w:p w14:paraId="34FA038D"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9D7678">
            <w:pPr>
              <w:rPr>
                <w:b/>
                <w:sz w:val="18"/>
                <w:szCs w:val="18"/>
              </w:rPr>
            </w:pPr>
            <w:r>
              <w:rPr>
                <w:b/>
                <w:sz w:val="18"/>
                <w:szCs w:val="18"/>
              </w:rPr>
              <w:t>Measures</w:t>
            </w:r>
          </w:p>
          <w:p w14:paraId="4A811664"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9D7678">
            <w:pPr>
              <w:rPr>
                <w:b/>
                <w:sz w:val="18"/>
                <w:szCs w:val="18"/>
              </w:rPr>
            </w:pPr>
            <w:r w:rsidRPr="006675AB">
              <w:rPr>
                <w:b/>
                <w:sz w:val="18"/>
                <w:szCs w:val="18"/>
              </w:rPr>
              <w:t>Resources</w:t>
            </w:r>
          </w:p>
          <w:p w14:paraId="4CE2836A" w14:textId="77777777" w:rsidR="001C3D8E" w:rsidRDefault="001C3D8E" w:rsidP="009D7678">
            <w:pPr>
              <w:rPr>
                <w:b/>
                <w:sz w:val="18"/>
                <w:szCs w:val="18"/>
              </w:rPr>
            </w:pPr>
            <w:r w:rsidRPr="006675AB">
              <w:rPr>
                <w:sz w:val="16"/>
                <w:szCs w:val="16"/>
              </w:rPr>
              <w:t>Please include costs and, where relevant, state if cost is being met from PEF.</w:t>
            </w:r>
          </w:p>
          <w:p w14:paraId="28D84A5B" w14:textId="77777777" w:rsidR="001C3D8E" w:rsidRDefault="001C3D8E" w:rsidP="009D7678">
            <w:pPr>
              <w:rPr>
                <w:b/>
                <w:sz w:val="18"/>
                <w:szCs w:val="18"/>
              </w:rPr>
            </w:pPr>
          </w:p>
        </w:tc>
        <w:tc>
          <w:tcPr>
            <w:tcW w:w="2127" w:type="dxa"/>
            <w:shd w:val="clear" w:color="auto" w:fill="D9D9D9" w:themeFill="background1" w:themeFillShade="D9"/>
          </w:tcPr>
          <w:p w14:paraId="0CA95E87" w14:textId="77777777" w:rsidR="001C3D8E" w:rsidRPr="00857A52" w:rsidRDefault="001C3D8E" w:rsidP="009D7678">
            <w:pPr>
              <w:rPr>
                <w:b/>
                <w:sz w:val="18"/>
                <w:szCs w:val="18"/>
              </w:rPr>
            </w:pPr>
            <w:r w:rsidRPr="00857A52">
              <w:rPr>
                <w:b/>
                <w:sz w:val="18"/>
                <w:szCs w:val="18"/>
              </w:rPr>
              <w:t xml:space="preserve">Timescale </w:t>
            </w:r>
          </w:p>
          <w:p w14:paraId="589C0FDF"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9D7678" w14:paraId="316ABD53" w14:textId="77777777" w:rsidTr="007D5209">
        <w:trPr>
          <w:trHeight w:val="1161"/>
        </w:trPr>
        <w:tc>
          <w:tcPr>
            <w:tcW w:w="3495" w:type="dxa"/>
            <w:tcBorders>
              <w:bottom w:val="single" w:sz="4" w:space="0" w:color="000000"/>
            </w:tcBorders>
            <w:shd w:val="clear" w:color="auto" w:fill="auto"/>
          </w:tcPr>
          <w:p w14:paraId="56B43514" w14:textId="533618D6" w:rsidR="009D7678" w:rsidRPr="00857A52" w:rsidRDefault="00F606D3" w:rsidP="009D7678">
            <w:pPr>
              <w:rPr>
                <w:sz w:val="18"/>
                <w:szCs w:val="18"/>
              </w:rPr>
            </w:pPr>
            <w:r w:rsidRPr="00071E09">
              <w:rPr>
                <w:sz w:val="18"/>
                <w:szCs w:val="18"/>
              </w:rPr>
              <w:t xml:space="preserve">All learner’s experiences in relation to </w:t>
            </w:r>
            <w:r>
              <w:rPr>
                <w:sz w:val="18"/>
                <w:szCs w:val="18"/>
              </w:rPr>
              <w:t>RRS</w:t>
            </w:r>
            <w:r w:rsidRPr="00071E09">
              <w:rPr>
                <w:sz w:val="18"/>
                <w:szCs w:val="18"/>
              </w:rPr>
              <w:t xml:space="preserve"> will be enhanced through staff CLPL </w:t>
            </w:r>
            <w:r w:rsidRPr="00071E09">
              <w:rPr>
                <w:rFonts w:eastAsia="Arial" w:cs="Arial"/>
                <w:sz w:val="18"/>
                <w:szCs w:val="18"/>
              </w:rPr>
              <w:t xml:space="preserve">to allow staff to embed the principles </w:t>
            </w:r>
            <w:r w:rsidR="007D5209">
              <w:rPr>
                <w:rFonts w:eastAsia="Arial" w:cs="Arial"/>
                <w:sz w:val="18"/>
                <w:szCs w:val="18"/>
              </w:rPr>
              <w:t>of the United Nation Convention on the Child (UNCRC).</w:t>
            </w:r>
          </w:p>
        </w:tc>
        <w:tc>
          <w:tcPr>
            <w:tcW w:w="3495" w:type="dxa"/>
            <w:tcBorders>
              <w:bottom w:val="single" w:sz="4" w:space="0" w:color="000000"/>
            </w:tcBorders>
            <w:shd w:val="clear" w:color="auto" w:fill="auto"/>
          </w:tcPr>
          <w:p w14:paraId="48B4C672" w14:textId="77777777" w:rsidR="009D7678" w:rsidRDefault="00B13E6D" w:rsidP="009D7678">
            <w:pPr>
              <w:rPr>
                <w:sz w:val="18"/>
                <w:szCs w:val="18"/>
              </w:rPr>
            </w:pPr>
            <w:r>
              <w:rPr>
                <w:sz w:val="18"/>
                <w:szCs w:val="18"/>
              </w:rPr>
              <w:t>All staff to engage in RRS update and refresh.</w:t>
            </w:r>
          </w:p>
          <w:p w14:paraId="06CF01D3" w14:textId="77777777" w:rsidR="00B13E6D" w:rsidRDefault="00B13E6D" w:rsidP="009D7678">
            <w:pPr>
              <w:rPr>
                <w:sz w:val="18"/>
                <w:szCs w:val="18"/>
              </w:rPr>
            </w:pPr>
            <w:r>
              <w:rPr>
                <w:sz w:val="18"/>
                <w:szCs w:val="18"/>
              </w:rPr>
              <w:t>Teaching staff to engage in CLPL and Professional Learning in relation to RRS.</w:t>
            </w:r>
          </w:p>
          <w:p w14:paraId="5A651DB3" w14:textId="7920BC38" w:rsidR="00B13E6D" w:rsidRPr="00857A52" w:rsidRDefault="00B13E6D" w:rsidP="009D7678">
            <w:pPr>
              <w:rPr>
                <w:sz w:val="18"/>
                <w:szCs w:val="18"/>
              </w:rPr>
            </w:pPr>
          </w:p>
        </w:tc>
        <w:tc>
          <w:tcPr>
            <w:tcW w:w="3495" w:type="dxa"/>
            <w:tcBorders>
              <w:bottom w:val="single" w:sz="4" w:space="0" w:color="000000"/>
              <w:right w:val="single" w:sz="4" w:space="0" w:color="auto"/>
            </w:tcBorders>
          </w:tcPr>
          <w:p w14:paraId="74314945" w14:textId="2B68B294" w:rsidR="009D7678" w:rsidRPr="00857A52" w:rsidRDefault="00F529B7" w:rsidP="009D7678">
            <w:pPr>
              <w:rPr>
                <w:sz w:val="18"/>
                <w:szCs w:val="18"/>
              </w:rPr>
            </w:pPr>
            <w:r>
              <w:rPr>
                <w:sz w:val="18"/>
                <w:szCs w:val="18"/>
              </w:rPr>
              <w:t xml:space="preserve">Increased confidence of staff within </w:t>
            </w:r>
            <w:r w:rsidR="009E7B0F">
              <w:rPr>
                <w:sz w:val="18"/>
                <w:szCs w:val="18"/>
              </w:rPr>
              <w:t xml:space="preserve">their knowledge and understanding of </w:t>
            </w:r>
            <w:r>
              <w:rPr>
                <w:sz w:val="18"/>
                <w:szCs w:val="18"/>
              </w:rPr>
              <w:t>the principles of the RRS and being able to implement this.</w:t>
            </w:r>
          </w:p>
        </w:tc>
        <w:tc>
          <w:tcPr>
            <w:tcW w:w="3118" w:type="dxa"/>
            <w:tcBorders>
              <w:left w:val="single" w:sz="4" w:space="0" w:color="auto"/>
              <w:bottom w:val="single" w:sz="4" w:space="0" w:color="000000"/>
            </w:tcBorders>
          </w:tcPr>
          <w:p w14:paraId="56B36557" w14:textId="38B23652" w:rsidR="002539DC" w:rsidRDefault="002539DC" w:rsidP="009D7678">
            <w:pPr>
              <w:rPr>
                <w:sz w:val="18"/>
                <w:szCs w:val="18"/>
              </w:rPr>
            </w:pPr>
            <w:r>
              <w:rPr>
                <w:sz w:val="18"/>
                <w:szCs w:val="18"/>
              </w:rPr>
              <w:t>August in-service training/refresh.</w:t>
            </w:r>
          </w:p>
          <w:p w14:paraId="21D4D5D4" w14:textId="27ADEEEB" w:rsidR="009D7678" w:rsidRPr="00857A52" w:rsidRDefault="002539DC" w:rsidP="009D7678">
            <w:pPr>
              <w:rPr>
                <w:sz w:val="18"/>
                <w:szCs w:val="18"/>
              </w:rPr>
            </w:pPr>
            <w:r>
              <w:rPr>
                <w:sz w:val="18"/>
                <w:szCs w:val="18"/>
              </w:rPr>
              <w:t>Rights Respecting Schools Awards website and professional learning materials.</w:t>
            </w:r>
          </w:p>
        </w:tc>
        <w:tc>
          <w:tcPr>
            <w:tcW w:w="2127" w:type="dxa"/>
            <w:tcBorders>
              <w:bottom w:val="single" w:sz="4" w:space="0" w:color="000000"/>
            </w:tcBorders>
            <w:shd w:val="clear" w:color="auto" w:fill="auto"/>
          </w:tcPr>
          <w:p w14:paraId="2856CE5E" w14:textId="618C631C" w:rsidR="00DF4C32" w:rsidRDefault="009D7678" w:rsidP="00DF4C32">
            <w:pPr>
              <w:rPr>
                <w:sz w:val="18"/>
                <w:szCs w:val="18"/>
              </w:rPr>
            </w:pPr>
            <w:r>
              <w:rPr>
                <w:sz w:val="18"/>
                <w:szCs w:val="18"/>
              </w:rPr>
              <w:t>August</w:t>
            </w:r>
            <w:r w:rsidR="003D20E7">
              <w:rPr>
                <w:sz w:val="18"/>
                <w:szCs w:val="18"/>
              </w:rPr>
              <w:t xml:space="preserve"> 2020</w:t>
            </w:r>
            <w:r>
              <w:rPr>
                <w:sz w:val="18"/>
                <w:szCs w:val="18"/>
              </w:rPr>
              <w:t xml:space="preserve"> In</w:t>
            </w:r>
            <w:r w:rsidR="003D20E7">
              <w:rPr>
                <w:sz w:val="18"/>
                <w:szCs w:val="18"/>
              </w:rPr>
              <w:t>-service</w:t>
            </w:r>
          </w:p>
          <w:p w14:paraId="6B3AA35B" w14:textId="7722EFB0" w:rsidR="002539DC" w:rsidRPr="00857A52" w:rsidRDefault="002539DC" w:rsidP="00DF4C32">
            <w:pPr>
              <w:rPr>
                <w:sz w:val="18"/>
                <w:szCs w:val="18"/>
              </w:rPr>
            </w:pPr>
            <w:r>
              <w:rPr>
                <w:sz w:val="18"/>
                <w:szCs w:val="18"/>
              </w:rPr>
              <w:t>June 2021</w:t>
            </w:r>
          </w:p>
          <w:p w14:paraId="7D1BDFEF" w14:textId="5F3BA437" w:rsidR="009D7678" w:rsidRPr="00857A52" w:rsidRDefault="009D7678" w:rsidP="009D7678">
            <w:pPr>
              <w:rPr>
                <w:sz w:val="18"/>
                <w:szCs w:val="18"/>
              </w:rPr>
            </w:pPr>
          </w:p>
        </w:tc>
      </w:tr>
      <w:tr w:rsidR="009D7678" w14:paraId="599AFE21" w14:textId="77777777" w:rsidTr="009D7678">
        <w:trPr>
          <w:trHeight w:val="972"/>
        </w:trPr>
        <w:tc>
          <w:tcPr>
            <w:tcW w:w="3495" w:type="dxa"/>
            <w:shd w:val="clear" w:color="auto" w:fill="auto"/>
          </w:tcPr>
          <w:p w14:paraId="2FACAE2E" w14:textId="77777777" w:rsidR="009D7678" w:rsidRDefault="00C23AEE" w:rsidP="009D7678">
            <w:pPr>
              <w:rPr>
                <w:sz w:val="18"/>
                <w:szCs w:val="18"/>
              </w:rPr>
            </w:pPr>
            <w:r>
              <w:rPr>
                <w:sz w:val="18"/>
                <w:szCs w:val="18"/>
              </w:rPr>
              <w:t>RRS to feature within the termly overview planner.</w:t>
            </w:r>
          </w:p>
          <w:p w14:paraId="66EDE966" w14:textId="7AFF724E" w:rsidR="00C23AEE" w:rsidRPr="00857A52" w:rsidRDefault="00C23AEE" w:rsidP="009D7678">
            <w:pPr>
              <w:rPr>
                <w:sz w:val="18"/>
                <w:szCs w:val="18"/>
              </w:rPr>
            </w:pPr>
            <w:r>
              <w:rPr>
                <w:sz w:val="18"/>
                <w:szCs w:val="18"/>
              </w:rPr>
              <w:t>Articles related to areas of teaching and learning recorded at the planning stage.</w:t>
            </w:r>
          </w:p>
        </w:tc>
        <w:tc>
          <w:tcPr>
            <w:tcW w:w="3495" w:type="dxa"/>
            <w:shd w:val="clear" w:color="auto" w:fill="auto"/>
          </w:tcPr>
          <w:p w14:paraId="25FCF6AD" w14:textId="77777777" w:rsidR="009D7678" w:rsidRDefault="008843BD" w:rsidP="009D7678">
            <w:pPr>
              <w:rPr>
                <w:sz w:val="18"/>
                <w:szCs w:val="18"/>
              </w:rPr>
            </w:pPr>
            <w:r w:rsidRPr="008843BD">
              <w:rPr>
                <w:sz w:val="18"/>
                <w:szCs w:val="18"/>
              </w:rPr>
              <w:t xml:space="preserve">Termly planner to be adapted to include </w:t>
            </w:r>
            <w:r>
              <w:rPr>
                <w:sz w:val="18"/>
                <w:szCs w:val="18"/>
              </w:rPr>
              <w:t>UNCRC articles to link with planned learning.</w:t>
            </w:r>
          </w:p>
          <w:p w14:paraId="501FDC80" w14:textId="485F4EE2" w:rsidR="00B13E6D" w:rsidRPr="008843BD" w:rsidRDefault="00B13E6D" w:rsidP="009D7678">
            <w:pPr>
              <w:rPr>
                <w:sz w:val="18"/>
                <w:szCs w:val="18"/>
              </w:rPr>
            </w:pPr>
            <w:r>
              <w:rPr>
                <w:sz w:val="18"/>
                <w:szCs w:val="18"/>
              </w:rPr>
              <w:t>Staff make direct link</w:t>
            </w:r>
            <w:r w:rsidR="00CD7BA6">
              <w:rPr>
                <w:sz w:val="18"/>
                <w:szCs w:val="18"/>
              </w:rPr>
              <w:t>s</w:t>
            </w:r>
            <w:r>
              <w:rPr>
                <w:sz w:val="18"/>
                <w:szCs w:val="18"/>
              </w:rPr>
              <w:t xml:space="preserve"> to the UNCRC in their </w:t>
            </w:r>
            <w:r w:rsidR="00CD7BA6">
              <w:rPr>
                <w:sz w:val="18"/>
                <w:szCs w:val="18"/>
              </w:rPr>
              <w:t xml:space="preserve">weekly planning and within their planned </w:t>
            </w:r>
            <w:r>
              <w:rPr>
                <w:sz w:val="18"/>
                <w:szCs w:val="18"/>
              </w:rPr>
              <w:t xml:space="preserve">teaching </w:t>
            </w:r>
            <w:r w:rsidR="00CD7BA6">
              <w:rPr>
                <w:sz w:val="18"/>
                <w:szCs w:val="18"/>
              </w:rPr>
              <w:t xml:space="preserve">and learning </w:t>
            </w:r>
            <w:r>
              <w:rPr>
                <w:sz w:val="18"/>
                <w:szCs w:val="18"/>
              </w:rPr>
              <w:t>across the curriculum.</w:t>
            </w:r>
          </w:p>
        </w:tc>
        <w:tc>
          <w:tcPr>
            <w:tcW w:w="3495" w:type="dxa"/>
            <w:tcBorders>
              <w:right w:val="single" w:sz="4" w:space="0" w:color="auto"/>
            </w:tcBorders>
          </w:tcPr>
          <w:p w14:paraId="4E53AB28" w14:textId="78B6FF6A" w:rsidR="00844946" w:rsidRDefault="00844946" w:rsidP="00844946">
            <w:pPr>
              <w:rPr>
                <w:sz w:val="18"/>
                <w:szCs w:val="18"/>
              </w:rPr>
            </w:pPr>
            <w:r>
              <w:rPr>
                <w:sz w:val="18"/>
                <w:szCs w:val="18"/>
              </w:rPr>
              <w:t>Termly and weekly planning will link to the UNCRC.</w:t>
            </w:r>
          </w:p>
          <w:p w14:paraId="715AEA4C" w14:textId="681E0C7A" w:rsidR="009D7678" w:rsidRPr="00844946" w:rsidRDefault="006A38C5" w:rsidP="00844946">
            <w:pPr>
              <w:rPr>
                <w:b/>
                <w:sz w:val="18"/>
                <w:szCs w:val="18"/>
              </w:rPr>
            </w:pPr>
            <w:r>
              <w:rPr>
                <w:sz w:val="18"/>
                <w:szCs w:val="18"/>
              </w:rPr>
              <w:t>Learners</w:t>
            </w:r>
            <w:r w:rsidR="00844946">
              <w:rPr>
                <w:sz w:val="18"/>
                <w:szCs w:val="18"/>
              </w:rPr>
              <w:t xml:space="preserve"> across the school will be able to make connection</w:t>
            </w:r>
            <w:r w:rsidR="00D93CDF">
              <w:rPr>
                <w:sz w:val="18"/>
                <w:szCs w:val="18"/>
              </w:rPr>
              <w:t>s</w:t>
            </w:r>
            <w:r w:rsidR="00844946">
              <w:rPr>
                <w:sz w:val="18"/>
                <w:szCs w:val="18"/>
              </w:rPr>
              <w:t xml:space="preserve"> within their learning and </w:t>
            </w:r>
            <w:r w:rsidR="00D93CDF">
              <w:rPr>
                <w:sz w:val="18"/>
                <w:szCs w:val="18"/>
              </w:rPr>
              <w:t>its</w:t>
            </w:r>
            <w:r w:rsidR="00844946">
              <w:rPr>
                <w:sz w:val="18"/>
                <w:szCs w:val="18"/>
              </w:rPr>
              <w:t xml:space="preserve"> relation to the UNCRC.</w:t>
            </w:r>
            <w:r w:rsidR="00844946" w:rsidRPr="00844946">
              <w:rPr>
                <w:b/>
                <w:sz w:val="18"/>
                <w:szCs w:val="18"/>
              </w:rPr>
              <w:t xml:space="preserve"> </w:t>
            </w:r>
          </w:p>
        </w:tc>
        <w:tc>
          <w:tcPr>
            <w:tcW w:w="3118" w:type="dxa"/>
            <w:tcBorders>
              <w:left w:val="single" w:sz="4" w:space="0" w:color="auto"/>
            </w:tcBorders>
          </w:tcPr>
          <w:p w14:paraId="349B2313" w14:textId="77777777" w:rsidR="00B12850" w:rsidRDefault="009D1FCA" w:rsidP="009D7678">
            <w:pPr>
              <w:rPr>
                <w:sz w:val="18"/>
                <w:szCs w:val="18"/>
              </w:rPr>
            </w:pPr>
            <w:r>
              <w:rPr>
                <w:sz w:val="18"/>
                <w:szCs w:val="18"/>
              </w:rPr>
              <w:t>Updated termly planner.</w:t>
            </w:r>
          </w:p>
          <w:p w14:paraId="47DB509B" w14:textId="69D53603" w:rsidR="009D1FCA" w:rsidRPr="00857A52" w:rsidRDefault="009D1FCA" w:rsidP="009D7678">
            <w:pPr>
              <w:rPr>
                <w:sz w:val="18"/>
                <w:szCs w:val="18"/>
              </w:rPr>
            </w:pPr>
            <w:r>
              <w:rPr>
                <w:sz w:val="18"/>
                <w:szCs w:val="18"/>
              </w:rPr>
              <w:t xml:space="preserve">UNCRC </w:t>
            </w:r>
          </w:p>
        </w:tc>
        <w:tc>
          <w:tcPr>
            <w:tcW w:w="2127" w:type="dxa"/>
            <w:shd w:val="clear" w:color="auto" w:fill="auto"/>
          </w:tcPr>
          <w:p w14:paraId="0CF221FE" w14:textId="77777777" w:rsidR="009D7678" w:rsidRDefault="009D1FCA" w:rsidP="009D7678">
            <w:pPr>
              <w:rPr>
                <w:sz w:val="18"/>
                <w:szCs w:val="18"/>
              </w:rPr>
            </w:pPr>
            <w:r>
              <w:rPr>
                <w:sz w:val="18"/>
                <w:szCs w:val="18"/>
              </w:rPr>
              <w:t>September 2020</w:t>
            </w:r>
          </w:p>
          <w:p w14:paraId="43B032D5" w14:textId="728259F0" w:rsidR="00F54CE3" w:rsidRPr="00857A52" w:rsidRDefault="00F54CE3" w:rsidP="009D7678">
            <w:pPr>
              <w:rPr>
                <w:sz w:val="18"/>
                <w:szCs w:val="18"/>
              </w:rPr>
            </w:pPr>
            <w:r>
              <w:rPr>
                <w:sz w:val="18"/>
                <w:szCs w:val="18"/>
              </w:rPr>
              <w:t>June 2020</w:t>
            </w:r>
          </w:p>
        </w:tc>
      </w:tr>
      <w:tr w:rsidR="009D7678" w14:paraId="63910331" w14:textId="77777777" w:rsidTr="009D7678">
        <w:trPr>
          <w:trHeight w:val="972"/>
        </w:trPr>
        <w:tc>
          <w:tcPr>
            <w:tcW w:w="3495" w:type="dxa"/>
            <w:shd w:val="clear" w:color="auto" w:fill="auto"/>
          </w:tcPr>
          <w:p w14:paraId="2A140F48" w14:textId="5573BB81" w:rsidR="009D7678" w:rsidRPr="00857A52" w:rsidRDefault="00934BCC" w:rsidP="009D7678">
            <w:pPr>
              <w:rPr>
                <w:sz w:val="18"/>
                <w:szCs w:val="18"/>
              </w:rPr>
            </w:pPr>
            <w:r>
              <w:rPr>
                <w:sz w:val="18"/>
                <w:szCs w:val="18"/>
              </w:rPr>
              <w:t>All learners will develop the skills needed to be active global citizens through strengthening and developing mutuality beneficial partnerships with local and global organisations.</w:t>
            </w:r>
          </w:p>
        </w:tc>
        <w:tc>
          <w:tcPr>
            <w:tcW w:w="3495" w:type="dxa"/>
            <w:shd w:val="clear" w:color="auto" w:fill="auto"/>
          </w:tcPr>
          <w:p w14:paraId="2C83DA26" w14:textId="77777777" w:rsidR="007C7174" w:rsidRDefault="007C7174" w:rsidP="009D7678">
            <w:pPr>
              <w:rPr>
                <w:sz w:val="18"/>
                <w:szCs w:val="18"/>
              </w:rPr>
            </w:pPr>
            <w:r>
              <w:rPr>
                <w:sz w:val="18"/>
                <w:szCs w:val="18"/>
              </w:rPr>
              <w:t>Implement the agreed partnership agreement with Malawi school.</w:t>
            </w:r>
          </w:p>
          <w:p w14:paraId="3CBE3457" w14:textId="4CE5B615" w:rsidR="007C7174" w:rsidRDefault="007C7174" w:rsidP="009D7678">
            <w:pPr>
              <w:rPr>
                <w:sz w:val="18"/>
                <w:szCs w:val="18"/>
              </w:rPr>
            </w:pPr>
            <w:r>
              <w:rPr>
                <w:sz w:val="18"/>
                <w:szCs w:val="18"/>
              </w:rPr>
              <w:t>Create more community links and partnerships.</w:t>
            </w:r>
          </w:p>
          <w:p w14:paraId="5E9B0815" w14:textId="47E7C71B" w:rsidR="007C7174" w:rsidRPr="00CB30D6" w:rsidRDefault="007C7174" w:rsidP="009D7678">
            <w:pPr>
              <w:rPr>
                <w:sz w:val="18"/>
                <w:szCs w:val="18"/>
              </w:rPr>
            </w:pPr>
            <w:r>
              <w:rPr>
                <w:sz w:val="18"/>
                <w:szCs w:val="18"/>
              </w:rPr>
              <w:t xml:space="preserve">Undertake advocacy work in relation to Learning for </w:t>
            </w:r>
            <w:r w:rsidR="00B13E6D">
              <w:rPr>
                <w:sz w:val="18"/>
                <w:szCs w:val="18"/>
              </w:rPr>
              <w:t>Sustainability</w:t>
            </w:r>
            <w:r>
              <w:rPr>
                <w:sz w:val="18"/>
                <w:szCs w:val="18"/>
              </w:rPr>
              <w:t>.</w:t>
            </w:r>
          </w:p>
        </w:tc>
        <w:tc>
          <w:tcPr>
            <w:tcW w:w="3495" w:type="dxa"/>
            <w:tcBorders>
              <w:right w:val="single" w:sz="4" w:space="0" w:color="auto"/>
            </w:tcBorders>
          </w:tcPr>
          <w:p w14:paraId="2A405A7F" w14:textId="77777777" w:rsidR="00D93CDF" w:rsidRDefault="00D93CDF" w:rsidP="009D7678">
            <w:pPr>
              <w:rPr>
                <w:sz w:val="18"/>
                <w:szCs w:val="18"/>
              </w:rPr>
            </w:pPr>
            <w:r>
              <w:rPr>
                <w:sz w:val="18"/>
                <w:szCs w:val="18"/>
              </w:rPr>
              <w:t>Campaign and advocacy work undertaken.</w:t>
            </w:r>
          </w:p>
          <w:p w14:paraId="3D54E5E5" w14:textId="77777777" w:rsidR="009D7678" w:rsidRDefault="00D93CDF" w:rsidP="009D7678">
            <w:pPr>
              <w:rPr>
                <w:sz w:val="18"/>
                <w:szCs w:val="18"/>
              </w:rPr>
            </w:pPr>
            <w:r>
              <w:rPr>
                <w:sz w:val="18"/>
                <w:szCs w:val="18"/>
              </w:rPr>
              <w:t>Learners are able to articulate their role within the advocacy work and describe their position as a global citizen.</w:t>
            </w:r>
          </w:p>
          <w:p w14:paraId="7C92000B" w14:textId="4C3F8EC4" w:rsidR="00D93CDF" w:rsidRPr="00857A52" w:rsidRDefault="00D93CDF" w:rsidP="009D7678">
            <w:pPr>
              <w:rPr>
                <w:sz w:val="18"/>
                <w:szCs w:val="18"/>
              </w:rPr>
            </w:pPr>
          </w:p>
        </w:tc>
        <w:tc>
          <w:tcPr>
            <w:tcW w:w="3118" w:type="dxa"/>
            <w:tcBorders>
              <w:left w:val="single" w:sz="4" w:space="0" w:color="auto"/>
            </w:tcBorders>
          </w:tcPr>
          <w:p w14:paraId="7BBE3F0B" w14:textId="464A6810" w:rsidR="00967A3B" w:rsidRDefault="00967A3B" w:rsidP="009D7678">
            <w:pPr>
              <w:rPr>
                <w:sz w:val="18"/>
                <w:szCs w:val="18"/>
              </w:rPr>
            </w:pPr>
            <w:r>
              <w:rPr>
                <w:sz w:val="18"/>
                <w:szCs w:val="18"/>
              </w:rPr>
              <w:t>Local partnership contacts.</w:t>
            </w:r>
          </w:p>
          <w:p w14:paraId="0AE5422E" w14:textId="7259D7F1" w:rsidR="00CA2F35" w:rsidRDefault="00CA2F35" w:rsidP="009D7678">
            <w:pPr>
              <w:rPr>
                <w:sz w:val="18"/>
                <w:szCs w:val="18"/>
              </w:rPr>
            </w:pPr>
            <w:r>
              <w:rPr>
                <w:sz w:val="18"/>
                <w:szCs w:val="18"/>
              </w:rPr>
              <w:t>Partnership agreement.</w:t>
            </w:r>
          </w:p>
          <w:p w14:paraId="36A90A42" w14:textId="77777777" w:rsidR="00CA2F35" w:rsidRDefault="00CA2F35" w:rsidP="009D7678">
            <w:pPr>
              <w:rPr>
                <w:sz w:val="18"/>
                <w:szCs w:val="18"/>
              </w:rPr>
            </w:pPr>
            <w:r>
              <w:rPr>
                <w:sz w:val="18"/>
                <w:szCs w:val="18"/>
              </w:rPr>
              <w:t>Support from Scotland Malawi Partnership organisation.</w:t>
            </w:r>
          </w:p>
          <w:p w14:paraId="08188DDA" w14:textId="2CCBBCD5" w:rsidR="00CA2F35" w:rsidRPr="00857A52" w:rsidRDefault="00CA2F35" w:rsidP="009D7678">
            <w:pPr>
              <w:rPr>
                <w:sz w:val="18"/>
                <w:szCs w:val="18"/>
              </w:rPr>
            </w:pPr>
            <w:r>
              <w:rPr>
                <w:sz w:val="18"/>
                <w:szCs w:val="18"/>
              </w:rPr>
              <w:t>Support from Connecting Classrooms, the British Council &amp; WOSDEC.</w:t>
            </w:r>
          </w:p>
        </w:tc>
        <w:tc>
          <w:tcPr>
            <w:tcW w:w="2127" w:type="dxa"/>
            <w:shd w:val="clear" w:color="auto" w:fill="auto"/>
          </w:tcPr>
          <w:p w14:paraId="31068E62" w14:textId="0B7775AA" w:rsidR="009D7678" w:rsidRPr="00857A52" w:rsidRDefault="00DD6B0E" w:rsidP="009D7678">
            <w:pPr>
              <w:rPr>
                <w:sz w:val="18"/>
                <w:szCs w:val="18"/>
              </w:rPr>
            </w:pPr>
            <w:r>
              <w:rPr>
                <w:sz w:val="18"/>
                <w:szCs w:val="18"/>
              </w:rPr>
              <w:t>June 2020</w:t>
            </w:r>
          </w:p>
        </w:tc>
      </w:tr>
    </w:tbl>
    <w:p w14:paraId="5847FC3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6A6ECCF4"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CA2BE63" w14:textId="77777777" w:rsidR="001C3D8E" w:rsidRDefault="001C3D8E" w:rsidP="009D7678">
            <w:pPr>
              <w:rPr>
                <w:b/>
                <w:sz w:val="18"/>
                <w:szCs w:val="18"/>
              </w:rPr>
            </w:pPr>
            <w:r>
              <w:rPr>
                <w:b/>
                <w:sz w:val="18"/>
                <w:szCs w:val="18"/>
              </w:rPr>
              <w:t>Evaluative Statement &amp; Actual Impact/ Evidence</w:t>
            </w:r>
          </w:p>
        </w:tc>
      </w:tr>
      <w:tr w:rsidR="001C3D8E" w14:paraId="64468747"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37B9A98C"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68AA31D4" w14:textId="77777777" w:rsidR="001C3D8E" w:rsidRPr="001C3D8E" w:rsidRDefault="001C3D8E" w:rsidP="009D7678">
            <w:pPr>
              <w:rPr>
                <w:sz w:val="18"/>
                <w:szCs w:val="18"/>
              </w:rPr>
            </w:pPr>
          </w:p>
        </w:tc>
      </w:tr>
      <w:tr w:rsidR="001C3D8E" w:rsidRPr="00857A52" w14:paraId="306C1918" w14:textId="77777777" w:rsidTr="009D7678">
        <w:trPr>
          <w:trHeight w:val="405"/>
        </w:trPr>
        <w:tc>
          <w:tcPr>
            <w:tcW w:w="1215" w:type="dxa"/>
            <w:tcBorders>
              <w:right w:val="single" w:sz="4" w:space="0" w:color="auto"/>
            </w:tcBorders>
            <w:shd w:val="clear" w:color="auto" w:fill="D9D9D9" w:themeFill="background1" w:themeFillShade="D9"/>
          </w:tcPr>
          <w:p w14:paraId="00C092E7"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76D04ECE" w14:textId="77777777" w:rsidR="001C3D8E" w:rsidRPr="001C3D8E" w:rsidRDefault="001C3D8E" w:rsidP="009D7678">
            <w:pPr>
              <w:rPr>
                <w:sz w:val="18"/>
                <w:szCs w:val="18"/>
              </w:rPr>
            </w:pPr>
          </w:p>
        </w:tc>
      </w:tr>
      <w:tr w:rsidR="001C3D8E" w:rsidRPr="00857A52" w14:paraId="0922EC54" w14:textId="77777777" w:rsidTr="009D7678">
        <w:trPr>
          <w:trHeight w:val="405"/>
        </w:trPr>
        <w:tc>
          <w:tcPr>
            <w:tcW w:w="1215" w:type="dxa"/>
            <w:tcBorders>
              <w:right w:val="single" w:sz="4" w:space="0" w:color="auto"/>
            </w:tcBorders>
            <w:shd w:val="clear" w:color="auto" w:fill="D9D9D9" w:themeFill="background1" w:themeFillShade="D9"/>
          </w:tcPr>
          <w:p w14:paraId="3E0B6E15"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578AF697" w14:textId="77777777" w:rsidR="001C3D8E" w:rsidRPr="001C3D8E" w:rsidRDefault="001C3D8E" w:rsidP="009D7678">
            <w:pPr>
              <w:rPr>
                <w:sz w:val="18"/>
                <w:szCs w:val="18"/>
              </w:rPr>
            </w:pPr>
          </w:p>
        </w:tc>
      </w:tr>
    </w:tbl>
    <w:p w14:paraId="1F998129" w14:textId="7D65C347" w:rsidR="001C3D8E" w:rsidRDefault="001C3D8E" w:rsidP="00F95C69"/>
    <w:p w14:paraId="44017A19" w14:textId="77777777" w:rsidR="001C3D8E" w:rsidRDefault="001C3D8E">
      <w:r>
        <w:br w:type="page"/>
      </w: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9D7678" w14:paraId="2A6067B4" w14:textId="77777777" w:rsidTr="009D7678">
        <w:tc>
          <w:tcPr>
            <w:tcW w:w="1705" w:type="dxa"/>
            <w:tcBorders>
              <w:right w:val="single" w:sz="4" w:space="0" w:color="auto"/>
            </w:tcBorders>
            <w:shd w:val="clear" w:color="auto" w:fill="000000" w:themeFill="text1"/>
          </w:tcPr>
          <w:p w14:paraId="07B5F2DE" w14:textId="7ED09206" w:rsidR="009D7678" w:rsidRPr="00440033" w:rsidRDefault="009D7678" w:rsidP="009D7678">
            <w:pPr>
              <w:rPr>
                <w:b/>
              </w:rPr>
            </w:pPr>
            <w:r>
              <w:rPr>
                <w:b/>
                <w:color w:val="FFFFFF" w:themeColor="background1"/>
              </w:rPr>
              <w:lastRenderedPageBreak/>
              <w:t>IMPROVEMENT PRIORITY 4</w:t>
            </w:r>
            <w:r w:rsidRPr="001C3D8E">
              <w:rPr>
                <w:b/>
                <w:color w:val="FFFFFF" w:themeColor="background1"/>
              </w:rPr>
              <w:t>:</w:t>
            </w:r>
          </w:p>
        </w:tc>
        <w:tc>
          <w:tcPr>
            <w:tcW w:w="14025" w:type="dxa"/>
            <w:gridSpan w:val="6"/>
            <w:tcBorders>
              <w:left w:val="single" w:sz="4" w:space="0" w:color="auto"/>
            </w:tcBorders>
          </w:tcPr>
          <w:p w14:paraId="3D561495" w14:textId="04336092" w:rsidR="009D7678" w:rsidRPr="00440033" w:rsidRDefault="009D7678" w:rsidP="009D7678">
            <w:pPr>
              <w:rPr>
                <w:b/>
              </w:rPr>
            </w:pPr>
            <w:r>
              <w:t xml:space="preserve"> To begin preparation ahead of implementation of 1140hrs within nursery.</w:t>
            </w:r>
          </w:p>
        </w:tc>
      </w:tr>
      <w:tr w:rsidR="009D7678" w14:paraId="75D8E09C" w14:textId="77777777" w:rsidTr="00992EF2">
        <w:tc>
          <w:tcPr>
            <w:tcW w:w="5243" w:type="dxa"/>
            <w:gridSpan w:val="3"/>
            <w:tcBorders>
              <w:right w:val="single" w:sz="4" w:space="0" w:color="auto"/>
            </w:tcBorders>
            <w:shd w:val="clear" w:color="auto" w:fill="D9D9D9" w:themeFill="background1" w:themeFillShade="D9"/>
          </w:tcPr>
          <w:p w14:paraId="4F773A7C" w14:textId="77777777" w:rsidR="009D7678" w:rsidRPr="00857A52" w:rsidRDefault="009D7678" w:rsidP="009D7678">
            <w:pPr>
              <w:rPr>
                <w:b/>
                <w:sz w:val="18"/>
                <w:szCs w:val="18"/>
              </w:rPr>
            </w:pPr>
            <w:r w:rsidRPr="00857A52">
              <w:rPr>
                <w:b/>
                <w:sz w:val="18"/>
                <w:szCs w:val="18"/>
              </w:rPr>
              <w:t xml:space="preserve">Person(s) Responsible  </w:t>
            </w:r>
          </w:p>
          <w:p w14:paraId="2C0B7593" w14:textId="77777777" w:rsidR="009D7678" w:rsidRPr="00A85B64" w:rsidRDefault="009D7678" w:rsidP="009D7678">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4EAA49AA" w14:textId="77777777" w:rsidR="009D7678" w:rsidRPr="00440033" w:rsidRDefault="009D7678" w:rsidP="009D7678">
            <w:pPr>
              <w:rPr>
                <w:b/>
              </w:rPr>
            </w:pPr>
          </w:p>
        </w:tc>
      </w:tr>
      <w:tr w:rsidR="009D7678" w14:paraId="6504BE22" w14:textId="77777777" w:rsidTr="009D7678">
        <w:tc>
          <w:tcPr>
            <w:tcW w:w="2621" w:type="dxa"/>
            <w:gridSpan w:val="2"/>
            <w:shd w:val="clear" w:color="auto" w:fill="D9D9D9" w:themeFill="background1" w:themeFillShade="D9"/>
          </w:tcPr>
          <w:p w14:paraId="1C2DC96B" w14:textId="77777777" w:rsidR="009D7678" w:rsidRPr="00FB40B6" w:rsidRDefault="009D7678" w:rsidP="009D7678">
            <w:pPr>
              <w:rPr>
                <w:b/>
              </w:rPr>
            </w:pPr>
            <w:r w:rsidRPr="00FB40B6">
              <w:rPr>
                <w:b/>
              </w:rPr>
              <w:t>HGIOS/ HGIOELC Quality Indicators</w:t>
            </w:r>
          </w:p>
        </w:tc>
        <w:tc>
          <w:tcPr>
            <w:tcW w:w="2622" w:type="dxa"/>
            <w:shd w:val="clear" w:color="auto" w:fill="D9D9D9" w:themeFill="background1" w:themeFillShade="D9"/>
          </w:tcPr>
          <w:p w14:paraId="2394D461" w14:textId="77777777" w:rsidR="009D7678" w:rsidRPr="00FB40B6" w:rsidRDefault="009D7678" w:rsidP="009D7678">
            <w:pPr>
              <w:rPr>
                <w:b/>
              </w:rPr>
            </w:pPr>
            <w:r w:rsidRPr="00FB40B6">
              <w:rPr>
                <w:b/>
              </w:rPr>
              <w:t>PEF Interventions</w:t>
            </w:r>
          </w:p>
        </w:tc>
        <w:tc>
          <w:tcPr>
            <w:tcW w:w="2622" w:type="dxa"/>
            <w:shd w:val="clear" w:color="auto" w:fill="D9D9D9" w:themeFill="background1" w:themeFillShade="D9"/>
          </w:tcPr>
          <w:p w14:paraId="1FA46428" w14:textId="77777777" w:rsidR="009D7678" w:rsidRPr="00FB40B6" w:rsidRDefault="009D7678" w:rsidP="009D7678">
            <w:pPr>
              <w:rPr>
                <w:b/>
              </w:rPr>
            </w:pPr>
            <w:r w:rsidRPr="00FB40B6">
              <w:rPr>
                <w:b/>
              </w:rPr>
              <w:t>NIF Drivers</w:t>
            </w:r>
          </w:p>
        </w:tc>
        <w:tc>
          <w:tcPr>
            <w:tcW w:w="2621" w:type="dxa"/>
            <w:shd w:val="clear" w:color="auto" w:fill="D9D9D9" w:themeFill="background1" w:themeFillShade="D9"/>
          </w:tcPr>
          <w:p w14:paraId="00A320FC" w14:textId="77777777" w:rsidR="009D7678" w:rsidRPr="00FB40B6" w:rsidRDefault="009D7678" w:rsidP="009D7678">
            <w:pPr>
              <w:rPr>
                <w:b/>
              </w:rPr>
            </w:pPr>
            <w:r>
              <w:rPr>
                <w:b/>
              </w:rPr>
              <w:t>NIF Priorities</w:t>
            </w:r>
          </w:p>
        </w:tc>
        <w:tc>
          <w:tcPr>
            <w:tcW w:w="2622" w:type="dxa"/>
            <w:shd w:val="clear" w:color="auto" w:fill="D9D9D9" w:themeFill="background1" w:themeFillShade="D9"/>
          </w:tcPr>
          <w:p w14:paraId="0D351DD8" w14:textId="5621E0DB" w:rsidR="009D7678" w:rsidRPr="00FB40B6" w:rsidRDefault="009D7678" w:rsidP="009D7678">
            <w:pPr>
              <w:rPr>
                <w:b/>
              </w:rPr>
            </w:pPr>
            <w:r>
              <w:rPr>
                <w:b/>
              </w:rPr>
              <w:t>Education and Families Priorities</w:t>
            </w:r>
          </w:p>
        </w:tc>
        <w:tc>
          <w:tcPr>
            <w:tcW w:w="2622" w:type="dxa"/>
            <w:shd w:val="clear" w:color="auto" w:fill="D9D9D9" w:themeFill="background1" w:themeFillShade="D9"/>
          </w:tcPr>
          <w:p w14:paraId="49C6A715" w14:textId="66F0B7EC" w:rsidR="009D7678" w:rsidRPr="00FB40B6" w:rsidRDefault="009D7678" w:rsidP="009D7678">
            <w:pPr>
              <w:rPr>
                <w:b/>
              </w:rPr>
            </w:pPr>
            <w:r>
              <w:rPr>
                <w:b/>
              </w:rPr>
              <w:t>Developing in Faith/ RRS Article(s)</w:t>
            </w:r>
          </w:p>
        </w:tc>
      </w:tr>
      <w:tr w:rsidR="009D7678" w14:paraId="40BBEC0D" w14:textId="77777777" w:rsidTr="009D7678">
        <w:trPr>
          <w:trHeight w:val="60"/>
        </w:trPr>
        <w:tc>
          <w:tcPr>
            <w:tcW w:w="2621" w:type="dxa"/>
            <w:gridSpan w:val="2"/>
          </w:tcPr>
          <w:p w14:paraId="14629B78" w14:textId="3A647F83" w:rsidR="009D7678" w:rsidRDefault="000715CD" w:rsidP="000715CD">
            <w:r>
              <w:t>1.1 Self Evaluation for self-improvement</w:t>
            </w:r>
          </w:p>
          <w:p w14:paraId="463C8D70" w14:textId="29215EF0" w:rsidR="000715CD" w:rsidRDefault="000715CD" w:rsidP="000715CD">
            <w:r>
              <w:t>1.2 Leadership of Learning</w:t>
            </w:r>
          </w:p>
          <w:p w14:paraId="0043E426" w14:textId="77777777" w:rsidR="000715CD" w:rsidRDefault="000715CD" w:rsidP="000715CD">
            <w:r>
              <w:t>1.3 Leadership of change</w:t>
            </w:r>
          </w:p>
          <w:p w14:paraId="1C7A6FED" w14:textId="3868B299" w:rsidR="000715CD" w:rsidRDefault="000715CD" w:rsidP="000715CD">
            <w:r>
              <w:t>2.2 Curriculum</w:t>
            </w:r>
          </w:p>
          <w:p w14:paraId="6E9B8711" w14:textId="77777777" w:rsidR="00295D9F" w:rsidRDefault="00295D9F" w:rsidP="000715CD">
            <w:r>
              <w:t>2.5 Family Learning</w:t>
            </w:r>
          </w:p>
          <w:p w14:paraId="5F998A7D" w14:textId="77777777" w:rsidR="00295D9F" w:rsidRDefault="00295D9F" w:rsidP="000715CD">
            <w:r>
              <w:t>2.6 Transitions</w:t>
            </w:r>
          </w:p>
          <w:p w14:paraId="0941BFB7" w14:textId="5D4D18BE" w:rsidR="00295D9F" w:rsidRDefault="00295D9F" w:rsidP="000715CD">
            <w:r>
              <w:t>3.2 Securing Children’s Progress</w:t>
            </w:r>
          </w:p>
          <w:p w14:paraId="5E3C6F25" w14:textId="4F80CE4F" w:rsidR="000715CD" w:rsidRDefault="000715CD" w:rsidP="000715CD"/>
          <w:p w14:paraId="33132175" w14:textId="77777777" w:rsidR="009D7678" w:rsidRDefault="009D7678" w:rsidP="009D7678"/>
        </w:tc>
        <w:tc>
          <w:tcPr>
            <w:tcW w:w="2622" w:type="dxa"/>
          </w:tcPr>
          <w:p w14:paraId="76CD416A" w14:textId="77777777" w:rsidR="009D7678" w:rsidRDefault="009D7678" w:rsidP="009D7678">
            <w:r>
              <w:t xml:space="preserve">5.Promoting a </w:t>
            </w:r>
            <w:proofErr w:type="gramStart"/>
            <w:r>
              <w:t>high quality</w:t>
            </w:r>
            <w:proofErr w:type="gramEnd"/>
            <w:r>
              <w:t xml:space="preserve"> learning experiences</w:t>
            </w:r>
          </w:p>
          <w:p w14:paraId="3B537393" w14:textId="77777777" w:rsidR="009D7678" w:rsidRDefault="009D7678" w:rsidP="009D7678">
            <w:r>
              <w:t>3. Promoting health lifestyles</w:t>
            </w:r>
          </w:p>
          <w:p w14:paraId="7FF75839" w14:textId="0B858FD1" w:rsidR="009D7678" w:rsidRDefault="009D7678" w:rsidP="009D7678">
            <w:r>
              <w:t>11. Professional learning and leadership</w:t>
            </w:r>
          </w:p>
        </w:tc>
        <w:tc>
          <w:tcPr>
            <w:tcW w:w="2622" w:type="dxa"/>
          </w:tcPr>
          <w:p w14:paraId="4F96104B" w14:textId="77777777" w:rsidR="000715CD" w:rsidRDefault="000715CD" w:rsidP="009D7678">
            <w:r>
              <w:t>1. School Leadership</w:t>
            </w:r>
          </w:p>
          <w:p w14:paraId="1DEB0E5C" w14:textId="77777777" w:rsidR="009D7678" w:rsidRDefault="009D7678" w:rsidP="009D7678">
            <w:r>
              <w:t>2. Teacher professionalism</w:t>
            </w:r>
          </w:p>
          <w:p w14:paraId="3E4CF81C" w14:textId="77777777" w:rsidR="000715CD" w:rsidRDefault="000715CD" w:rsidP="009D7678">
            <w:r>
              <w:t>3. Parental Engagement</w:t>
            </w:r>
          </w:p>
          <w:p w14:paraId="29D72D27" w14:textId="55C070C1" w:rsidR="000715CD" w:rsidRDefault="000715CD" w:rsidP="009D7678">
            <w:r>
              <w:t>4. Assessment of Children’s Progress</w:t>
            </w:r>
          </w:p>
          <w:p w14:paraId="4F0087EE" w14:textId="5D929332" w:rsidR="009D7678" w:rsidRDefault="009D7678" w:rsidP="009D7678">
            <w:r>
              <w:t>5. School Improvement</w:t>
            </w:r>
          </w:p>
        </w:tc>
        <w:tc>
          <w:tcPr>
            <w:tcW w:w="2621" w:type="dxa"/>
          </w:tcPr>
          <w:p w14:paraId="5B25D2B5" w14:textId="5BF42AD0" w:rsidR="009D7678" w:rsidRDefault="009D7678" w:rsidP="009D7678">
            <w:r>
              <w:t>1. Improvement in attainment, particularly in literacy</w:t>
            </w:r>
            <w:r w:rsidR="000715CD">
              <w:t xml:space="preserve"> and numeracy</w:t>
            </w:r>
          </w:p>
          <w:p w14:paraId="01154A65" w14:textId="297F5D16" w:rsidR="000715CD" w:rsidRDefault="000715CD" w:rsidP="009D7678">
            <w:r>
              <w:t>2. Closing the attainment gap between the most and least disadvantaged children.</w:t>
            </w:r>
          </w:p>
          <w:p w14:paraId="626B8DCD" w14:textId="55115905" w:rsidR="009D7678" w:rsidRDefault="009D7678" w:rsidP="009D7678">
            <w:r>
              <w:t>3. Improvement in children’s and young people’s health and wellbeing</w:t>
            </w:r>
          </w:p>
        </w:tc>
        <w:tc>
          <w:tcPr>
            <w:tcW w:w="2622" w:type="dxa"/>
          </w:tcPr>
          <w:p w14:paraId="15910AE8" w14:textId="411B4E42" w:rsidR="009D7678" w:rsidRDefault="009D7678" w:rsidP="009D7678">
            <w:r>
              <w:t>1. Improvement in attainment, particularly in literacy</w:t>
            </w:r>
            <w:r w:rsidR="000715CD">
              <w:t xml:space="preserve"> and numeracy</w:t>
            </w:r>
          </w:p>
          <w:p w14:paraId="454719B0" w14:textId="53B13BE5" w:rsidR="000715CD" w:rsidRDefault="000715CD" w:rsidP="009D7678">
            <w:r>
              <w:t>2. Closing the attainment gap between the most and least disadvantaged children.</w:t>
            </w:r>
          </w:p>
          <w:p w14:paraId="532BD13B" w14:textId="785C23F2" w:rsidR="009D7678" w:rsidRDefault="009D7678" w:rsidP="009D7678">
            <w:r>
              <w:t>3. Improvement in children’s and young people’s health and wellbeing</w:t>
            </w:r>
          </w:p>
        </w:tc>
        <w:tc>
          <w:tcPr>
            <w:tcW w:w="2622" w:type="dxa"/>
          </w:tcPr>
          <w:p w14:paraId="66CEE04A" w14:textId="77777777" w:rsidR="0092266B" w:rsidRDefault="0092266B" w:rsidP="0092266B">
            <w:r>
              <w:t>Article 5 – parental guidance and a child’s evolving capacities</w:t>
            </w:r>
          </w:p>
          <w:p w14:paraId="01DBE790" w14:textId="77777777" w:rsidR="009D7678" w:rsidRDefault="009D7678" w:rsidP="009D7678">
            <w:r>
              <w:t>Article 24 – health and health services</w:t>
            </w:r>
          </w:p>
          <w:p w14:paraId="6C4F4179" w14:textId="77777777" w:rsidR="009D7678" w:rsidRDefault="009D7678" w:rsidP="009D7678">
            <w:r>
              <w:t>Article 29 – goals of education</w:t>
            </w:r>
          </w:p>
          <w:p w14:paraId="5306A384" w14:textId="2D25852F" w:rsidR="009D7678" w:rsidRDefault="00B12850" w:rsidP="009D7678">
            <w:r>
              <w:t>Article 31 – l</w:t>
            </w:r>
            <w:r w:rsidR="009D7678">
              <w:t>eisure, play and culture</w:t>
            </w:r>
          </w:p>
        </w:tc>
      </w:tr>
    </w:tbl>
    <w:p w14:paraId="045B742F" w14:textId="3EEC08FC"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5C0A999B" w14:textId="77777777" w:rsidTr="009D7678">
        <w:trPr>
          <w:trHeight w:val="777"/>
        </w:trPr>
        <w:tc>
          <w:tcPr>
            <w:tcW w:w="3495" w:type="dxa"/>
            <w:shd w:val="clear" w:color="auto" w:fill="D9D9D9" w:themeFill="background1" w:themeFillShade="D9"/>
          </w:tcPr>
          <w:p w14:paraId="4384F129" w14:textId="77777777" w:rsidR="001C3D8E" w:rsidRDefault="001C3D8E" w:rsidP="009D7678">
            <w:pPr>
              <w:rPr>
                <w:b/>
                <w:sz w:val="18"/>
                <w:szCs w:val="18"/>
              </w:rPr>
            </w:pPr>
            <w:r w:rsidRPr="00857A52">
              <w:rPr>
                <w:b/>
                <w:sz w:val="18"/>
                <w:szCs w:val="18"/>
              </w:rPr>
              <w:t xml:space="preserve">Outcome(s) </w:t>
            </w:r>
            <w:r>
              <w:rPr>
                <w:b/>
                <w:sz w:val="18"/>
                <w:szCs w:val="18"/>
              </w:rPr>
              <w:t>/ Expected Impact</w:t>
            </w:r>
          </w:p>
          <w:p w14:paraId="5E2493AD" w14:textId="77777777" w:rsidR="001C3D8E" w:rsidRPr="006675AB" w:rsidRDefault="001C3D8E" w:rsidP="009D7678">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3C422F43" w14:textId="77777777" w:rsidR="001C3D8E" w:rsidRPr="00440033" w:rsidRDefault="001C3D8E" w:rsidP="009D7678">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521BE7E5" w14:textId="77777777" w:rsidR="001C3D8E" w:rsidRDefault="001C3D8E" w:rsidP="009D7678">
            <w:pPr>
              <w:rPr>
                <w:b/>
                <w:sz w:val="18"/>
                <w:szCs w:val="18"/>
              </w:rPr>
            </w:pPr>
            <w:r>
              <w:rPr>
                <w:b/>
                <w:sz w:val="18"/>
                <w:szCs w:val="18"/>
              </w:rPr>
              <w:t>Measures</w:t>
            </w:r>
          </w:p>
          <w:p w14:paraId="139C0BC5" w14:textId="77777777" w:rsidR="001C3D8E" w:rsidRDefault="001C3D8E" w:rsidP="009D7678">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647C344B" w14:textId="77777777" w:rsidR="001C3D8E" w:rsidRPr="006675AB" w:rsidRDefault="001C3D8E" w:rsidP="009D7678">
            <w:pPr>
              <w:rPr>
                <w:b/>
                <w:sz w:val="18"/>
                <w:szCs w:val="18"/>
              </w:rPr>
            </w:pPr>
            <w:r w:rsidRPr="006675AB">
              <w:rPr>
                <w:b/>
                <w:sz w:val="18"/>
                <w:szCs w:val="18"/>
              </w:rPr>
              <w:t>Resources</w:t>
            </w:r>
          </w:p>
          <w:p w14:paraId="0BEF1623" w14:textId="77777777" w:rsidR="001C3D8E" w:rsidRDefault="001C3D8E" w:rsidP="009D7678">
            <w:pPr>
              <w:rPr>
                <w:b/>
                <w:sz w:val="18"/>
                <w:szCs w:val="18"/>
              </w:rPr>
            </w:pPr>
            <w:r w:rsidRPr="006675AB">
              <w:rPr>
                <w:sz w:val="16"/>
                <w:szCs w:val="16"/>
              </w:rPr>
              <w:t>Please include costs and, where relevant, state if cost is being met from PEF.</w:t>
            </w:r>
          </w:p>
          <w:p w14:paraId="6E30FDFA" w14:textId="77777777" w:rsidR="001C3D8E" w:rsidRDefault="001C3D8E" w:rsidP="009D7678">
            <w:pPr>
              <w:rPr>
                <w:b/>
                <w:sz w:val="18"/>
                <w:szCs w:val="18"/>
              </w:rPr>
            </w:pPr>
          </w:p>
        </w:tc>
        <w:tc>
          <w:tcPr>
            <w:tcW w:w="2127" w:type="dxa"/>
            <w:shd w:val="clear" w:color="auto" w:fill="D9D9D9" w:themeFill="background1" w:themeFillShade="D9"/>
          </w:tcPr>
          <w:p w14:paraId="688C41AD" w14:textId="77777777" w:rsidR="001C3D8E" w:rsidRPr="00857A52" w:rsidRDefault="001C3D8E" w:rsidP="009D7678">
            <w:pPr>
              <w:rPr>
                <w:b/>
                <w:sz w:val="18"/>
                <w:szCs w:val="18"/>
              </w:rPr>
            </w:pPr>
            <w:r w:rsidRPr="00857A52">
              <w:rPr>
                <w:b/>
                <w:sz w:val="18"/>
                <w:szCs w:val="18"/>
              </w:rPr>
              <w:t xml:space="preserve">Timescale </w:t>
            </w:r>
          </w:p>
          <w:p w14:paraId="67C06C60" w14:textId="77777777" w:rsidR="001C3D8E" w:rsidRPr="001C3D8E" w:rsidRDefault="001C3D8E" w:rsidP="009D7678">
            <w:pPr>
              <w:rPr>
                <w:sz w:val="16"/>
                <w:szCs w:val="16"/>
              </w:rPr>
            </w:pPr>
            <w:r w:rsidRPr="006675AB">
              <w:rPr>
                <w:sz w:val="16"/>
                <w:szCs w:val="16"/>
              </w:rPr>
              <w:t>What are the key dates for implementation? When will outcomes be measured? Checkpoints?</w:t>
            </w:r>
          </w:p>
        </w:tc>
      </w:tr>
      <w:tr w:rsidR="00813D53" w14:paraId="46960600" w14:textId="77777777" w:rsidTr="009D7678">
        <w:trPr>
          <w:trHeight w:val="972"/>
        </w:trPr>
        <w:tc>
          <w:tcPr>
            <w:tcW w:w="3495" w:type="dxa"/>
            <w:tcBorders>
              <w:bottom w:val="single" w:sz="4" w:space="0" w:color="000000"/>
            </w:tcBorders>
            <w:shd w:val="clear" w:color="auto" w:fill="auto"/>
          </w:tcPr>
          <w:p w14:paraId="1DB3BD61" w14:textId="6936CBE1" w:rsidR="00813D53" w:rsidRPr="00857A52" w:rsidRDefault="00125F0B" w:rsidP="00125F0B">
            <w:pPr>
              <w:rPr>
                <w:sz w:val="18"/>
                <w:szCs w:val="18"/>
              </w:rPr>
            </w:pPr>
            <w:r>
              <w:rPr>
                <w:rFonts w:cs="Arial"/>
                <w:sz w:val="18"/>
                <w:szCs w:val="18"/>
                <w:lang w:val="en-US" w:eastAsia="en-US"/>
              </w:rPr>
              <w:t>Children’s transition into nursery will be enhanced through closer liaison</w:t>
            </w:r>
            <w:r w:rsidR="00813D53" w:rsidRPr="00F10167">
              <w:rPr>
                <w:rFonts w:cs="Arial"/>
                <w:sz w:val="18"/>
                <w:szCs w:val="18"/>
                <w:lang w:val="en-US" w:eastAsia="en-US"/>
              </w:rPr>
              <w:t xml:space="preserve"> with families and t</w:t>
            </w:r>
            <w:r>
              <w:rPr>
                <w:rFonts w:cs="Arial"/>
                <w:sz w:val="18"/>
                <w:szCs w:val="18"/>
                <w:lang w:val="en-US" w:eastAsia="en-US"/>
              </w:rPr>
              <w:t>hrough</w:t>
            </w:r>
            <w:r w:rsidR="00813D53" w:rsidRPr="00F10167">
              <w:rPr>
                <w:rFonts w:cs="Arial"/>
                <w:sz w:val="18"/>
                <w:szCs w:val="18"/>
                <w:lang w:val="en-US" w:eastAsia="en-US"/>
              </w:rPr>
              <w:t xml:space="preserve"> discuss</w:t>
            </w:r>
            <w:r>
              <w:rPr>
                <w:rFonts w:cs="Arial"/>
                <w:sz w:val="18"/>
                <w:szCs w:val="18"/>
                <w:lang w:val="en-US" w:eastAsia="en-US"/>
              </w:rPr>
              <w:t>ions relating to identifying</w:t>
            </w:r>
            <w:r w:rsidR="00813D53" w:rsidRPr="00F10167">
              <w:rPr>
                <w:rFonts w:cs="Arial"/>
                <w:sz w:val="18"/>
                <w:szCs w:val="18"/>
                <w:lang w:val="en-US" w:eastAsia="en-US"/>
              </w:rPr>
              <w:t xml:space="preserve"> </w:t>
            </w:r>
            <w:r>
              <w:rPr>
                <w:rFonts w:cs="Arial"/>
                <w:sz w:val="18"/>
                <w:szCs w:val="18"/>
                <w:lang w:val="en-US" w:eastAsia="en-US"/>
              </w:rPr>
              <w:t xml:space="preserve">early </w:t>
            </w:r>
            <w:r w:rsidR="00813D53" w:rsidRPr="00F10167">
              <w:rPr>
                <w:rFonts w:cs="Arial"/>
                <w:sz w:val="18"/>
                <w:szCs w:val="18"/>
                <w:lang w:val="en-US" w:eastAsia="en-US"/>
              </w:rPr>
              <w:t>intervention</w:t>
            </w:r>
            <w:r>
              <w:rPr>
                <w:rFonts w:cs="Arial"/>
                <w:sz w:val="18"/>
                <w:szCs w:val="18"/>
                <w:lang w:val="en-US" w:eastAsia="en-US"/>
              </w:rPr>
              <w:t>.</w:t>
            </w:r>
          </w:p>
        </w:tc>
        <w:tc>
          <w:tcPr>
            <w:tcW w:w="3495" w:type="dxa"/>
            <w:tcBorders>
              <w:bottom w:val="single" w:sz="4" w:space="0" w:color="000000"/>
            </w:tcBorders>
            <w:shd w:val="clear" w:color="auto" w:fill="auto"/>
          </w:tcPr>
          <w:p w14:paraId="0CF4C5A6" w14:textId="77777777" w:rsidR="00813D53" w:rsidRDefault="00813D53" w:rsidP="00813D53">
            <w:pPr>
              <w:rPr>
                <w:sz w:val="18"/>
                <w:szCs w:val="18"/>
              </w:rPr>
            </w:pPr>
            <w:r w:rsidRPr="00857A52">
              <w:rPr>
                <w:sz w:val="18"/>
                <w:szCs w:val="18"/>
              </w:rPr>
              <w:t xml:space="preserve"> </w:t>
            </w:r>
            <w:r w:rsidR="00125F0B">
              <w:rPr>
                <w:sz w:val="18"/>
                <w:szCs w:val="18"/>
              </w:rPr>
              <w:t>Identify families/children through discussions/ nursery applications who may need enhanced transition.</w:t>
            </w:r>
          </w:p>
          <w:p w14:paraId="682BDF5C" w14:textId="77777777" w:rsidR="00125F0B" w:rsidRDefault="00125F0B" w:rsidP="00813D53">
            <w:pPr>
              <w:rPr>
                <w:sz w:val="18"/>
                <w:szCs w:val="18"/>
              </w:rPr>
            </w:pPr>
            <w:r>
              <w:rPr>
                <w:sz w:val="18"/>
                <w:szCs w:val="18"/>
              </w:rPr>
              <w:t>Arrange to visit/meet</w:t>
            </w:r>
          </w:p>
          <w:p w14:paraId="3C479C94" w14:textId="77777777" w:rsidR="00125F0B" w:rsidRDefault="00125F0B" w:rsidP="00813D53">
            <w:pPr>
              <w:rPr>
                <w:sz w:val="18"/>
                <w:szCs w:val="18"/>
              </w:rPr>
            </w:pPr>
            <w:r>
              <w:rPr>
                <w:sz w:val="18"/>
                <w:szCs w:val="18"/>
              </w:rPr>
              <w:t>Discuss child’s overall development and access link with Health Visitor</w:t>
            </w:r>
          </w:p>
          <w:p w14:paraId="13750590" w14:textId="224EAAFD" w:rsidR="000715CD" w:rsidRPr="00857A52" w:rsidRDefault="000715CD" w:rsidP="00813D53">
            <w:pPr>
              <w:rPr>
                <w:sz w:val="18"/>
                <w:szCs w:val="18"/>
              </w:rPr>
            </w:pPr>
            <w:r>
              <w:rPr>
                <w:sz w:val="18"/>
                <w:szCs w:val="18"/>
              </w:rPr>
              <w:t>Learning Profiles will reflect enhanced transition</w:t>
            </w:r>
          </w:p>
        </w:tc>
        <w:tc>
          <w:tcPr>
            <w:tcW w:w="3495" w:type="dxa"/>
            <w:tcBorders>
              <w:bottom w:val="single" w:sz="4" w:space="0" w:color="000000"/>
              <w:right w:val="single" w:sz="4" w:space="0" w:color="auto"/>
            </w:tcBorders>
          </w:tcPr>
          <w:p w14:paraId="5793CC30" w14:textId="77777777" w:rsidR="00813D53" w:rsidRDefault="00125F0B" w:rsidP="00813D53">
            <w:pPr>
              <w:rPr>
                <w:sz w:val="18"/>
                <w:szCs w:val="18"/>
              </w:rPr>
            </w:pPr>
            <w:r>
              <w:rPr>
                <w:sz w:val="18"/>
                <w:szCs w:val="18"/>
              </w:rPr>
              <w:t>Greater knowledge of identified children prior to start date and interventions in place.</w:t>
            </w:r>
          </w:p>
          <w:p w14:paraId="52B2768D" w14:textId="77777777" w:rsidR="00125F0B" w:rsidRDefault="00125F0B" w:rsidP="00813D53">
            <w:pPr>
              <w:rPr>
                <w:sz w:val="18"/>
                <w:szCs w:val="18"/>
              </w:rPr>
            </w:pPr>
            <w:r>
              <w:rPr>
                <w:sz w:val="18"/>
                <w:szCs w:val="18"/>
              </w:rPr>
              <w:t>Enhanced contact with Health Visitors.</w:t>
            </w:r>
          </w:p>
          <w:p w14:paraId="0B631831" w14:textId="237AE248" w:rsidR="000715CD" w:rsidRPr="00857A52" w:rsidRDefault="000715CD" w:rsidP="00813D53">
            <w:pPr>
              <w:rPr>
                <w:sz w:val="18"/>
                <w:szCs w:val="18"/>
              </w:rPr>
            </w:pPr>
            <w:r>
              <w:rPr>
                <w:sz w:val="18"/>
                <w:szCs w:val="18"/>
              </w:rPr>
              <w:t>Learning Profiles</w:t>
            </w:r>
          </w:p>
        </w:tc>
        <w:tc>
          <w:tcPr>
            <w:tcW w:w="3118" w:type="dxa"/>
            <w:tcBorders>
              <w:left w:val="single" w:sz="4" w:space="0" w:color="auto"/>
              <w:bottom w:val="single" w:sz="4" w:space="0" w:color="000000"/>
            </w:tcBorders>
          </w:tcPr>
          <w:p w14:paraId="065BB484" w14:textId="77777777" w:rsidR="00813D53" w:rsidRDefault="00125F0B" w:rsidP="00813D53">
            <w:pPr>
              <w:rPr>
                <w:sz w:val="18"/>
                <w:szCs w:val="18"/>
              </w:rPr>
            </w:pPr>
            <w:r>
              <w:rPr>
                <w:sz w:val="18"/>
                <w:szCs w:val="18"/>
              </w:rPr>
              <w:t>Release of staff for identified family visits.</w:t>
            </w:r>
          </w:p>
          <w:p w14:paraId="73A3D016" w14:textId="0728DA30" w:rsidR="000715CD" w:rsidRPr="00857A52" w:rsidRDefault="000715CD" w:rsidP="00813D53">
            <w:pPr>
              <w:rPr>
                <w:sz w:val="18"/>
                <w:szCs w:val="18"/>
              </w:rPr>
            </w:pPr>
            <w:r>
              <w:rPr>
                <w:sz w:val="18"/>
                <w:szCs w:val="18"/>
              </w:rPr>
              <w:t>27-30month review by HV</w:t>
            </w:r>
          </w:p>
        </w:tc>
        <w:tc>
          <w:tcPr>
            <w:tcW w:w="2127" w:type="dxa"/>
            <w:tcBorders>
              <w:bottom w:val="single" w:sz="4" w:space="0" w:color="000000"/>
            </w:tcBorders>
            <w:shd w:val="clear" w:color="auto" w:fill="auto"/>
          </w:tcPr>
          <w:p w14:paraId="6E72D659" w14:textId="70F7F4C7" w:rsidR="00813D53" w:rsidRPr="00857A52" w:rsidRDefault="00125F0B" w:rsidP="00813D53">
            <w:pPr>
              <w:rPr>
                <w:sz w:val="18"/>
                <w:szCs w:val="18"/>
              </w:rPr>
            </w:pPr>
            <w:r>
              <w:rPr>
                <w:sz w:val="18"/>
                <w:szCs w:val="18"/>
              </w:rPr>
              <w:t>Ongoing June 2020</w:t>
            </w:r>
          </w:p>
        </w:tc>
      </w:tr>
      <w:tr w:rsidR="00813D53" w14:paraId="494A6875" w14:textId="77777777" w:rsidTr="009D7678">
        <w:trPr>
          <w:trHeight w:val="972"/>
        </w:trPr>
        <w:tc>
          <w:tcPr>
            <w:tcW w:w="3495" w:type="dxa"/>
            <w:shd w:val="clear" w:color="auto" w:fill="auto"/>
          </w:tcPr>
          <w:p w14:paraId="0470F69C" w14:textId="5C0D31EA" w:rsidR="00813D53" w:rsidRPr="00857A52" w:rsidRDefault="00813D53" w:rsidP="00813D53">
            <w:pPr>
              <w:rPr>
                <w:sz w:val="18"/>
                <w:szCs w:val="18"/>
              </w:rPr>
            </w:pPr>
            <w:r>
              <w:rPr>
                <w:sz w:val="18"/>
                <w:szCs w:val="18"/>
              </w:rPr>
              <w:t>Children’s food and health will be enhanced through the implementation of meals in am and pm sessions.</w:t>
            </w:r>
          </w:p>
        </w:tc>
        <w:tc>
          <w:tcPr>
            <w:tcW w:w="3495" w:type="dxa"/>
            <w:shd w:val="clear" w:color="auto" w:fill="auto"/>
          </w:tcPr>
          <w:p w14:paraId="5C54DCB4" w14:textId="77777777" w:rsidR="00813D53" w:rsidRDefault="00125F0B" w:rsidP="00813D53">
            <w:pPr>
              <w:rPr>
                <w:sz w:val="18"/>
                <w:szCs w:val="18"/>
              </w:rPr>
            </w:pPr>
            <w:r w:rsidRPr="00125F0B">
              <w:rPr>
                <w:sz w:val="18"/>
                <w:szCs w:val="18"/>
              </w:rPr>
              <w:t>Links with Facility Services and resources identified to accommodate meal implementation.</w:t>
            </w:r>
          </w:p>
          <w:p w14:paraId="7CB17285" w14:textId="3EA3C753" w:rsidR="00125F0B" w:rsidRPr="00125F0B" w:rsidRDefault="00125F0B" w:rsidP="00813D53">
            <w:pPr>
              <w:rPr>
                <w:sz w:val="18"/>
                <w:szCs w:val="18"/>
              </w:rPr>
            </w:pPr>
            <w:r>
              <w:rPr>
                <w:sz w:val="18"/>
                <w:szCs w:val="18"/>
              </w:rPr>
              <w:t>Review Setting the Table and Nutritional Guidelines.</w:t>
            </w:r>
          </w:p>
        </w:tc>
        <w:tc>
          <w:tcPr>
            <w:tcW w:w="3495" w:type="dxa"/>
            <w:tcBorders>
              <w:right w:val="single" w:sz="4" w:space="0" w:color="auto"/>
            </w:tcBorders>
          </w:tcPr>
          <w:p w14:paraId="318CE7AD" w14:textId="77777777" w:rsidR="00813D53" w:rsidRDefault="00626616" w:rsidP="00813D53">
            <w:pPr>
              <w:rPr>
                <w:sz w:val="18"/>
                <w:szCs w:val="18"/>
              </w:rPr>
            </w:pPr>
            <w:r>
              <w:rPr>
                <w:sz w:val="18"/>
                <w:szCs w:val="18"/>
              </w:rPr>
              <w:t>Access and uptake of meals</w:t>
            </w:r>
          </w:p>
          <w:p w14:paraId="3E834CD5" w14:textId="77777777" w:rsidR="00626616" w:rsidRPr="00857A52" w:rsidRDefault="00626616" w:rsidP="00813D53">
            <w:pPr>
              <w:rPr>
                <w:sz w:val="18"/>
                <w:szCs w:val="18"/>
              </w:rPr>
            </w:pPr>
          </w:p>
        </w:tc>
        <w:tc>
          <w:tcPr>
            <w:tcW w:w="3118" w:type="dxa"/>
            <w:tcBorders>
              <w:left w:val="single" w:sz="4" w:space="0" w:color="auto"/>
            </w:tcBorders>
          </w:tcPr>
          <w:p w14:paraId="4E274C3D" w14:textId="7D8EC3FB" w:rsidR="00813D53" w:rsidRPr="00857A52" w:rsidRDefault="00626616" w:rsidP="00813D53">
            <w:pPr>
              <w:rPr>
                <w:sz w:val="18"/>
                <w:szCs w:val="18"/>
              </w:rPr>
            </w:pPr>
            <w:r>
              <w:rPr>
                <w:sz w:val="18"/>
                <w:szCs w:val="18"/>
              </w:rPr>
              <w:t>Link with facility services and Catering</w:t>
            </w:r>
          </w:p>
        </w:tc>
        <w:tc>
          <w:tcPr>
            <w:tcW w:w="2127" w:type="dxa"/>
            <w:shd w:val="clear" w:color="auto" w:fill="auto"/>
          </w:tcPr>
          <w:p w14:paraId="54A4973A" w14:textId="66EC359C" w:rsidR="00813D53" w:rsidRPr="00857A52" w:rsidRDefault="00626616" w:rsidP="00813D53">
            <w:pPr>
              <w:rPr>
                <w:sz w:val="18"/>
                <w:szCs w:val="18"/>
              </w:rPr>
            </w:pPr>
            <w:r>
              <w:rPr>
                <w:sz w:val="18"/>
                <w:szCs w:val="18"/>
              </w:rPr>
              <w:t>TBC – attendance at 19</w:t>
            </w:r>
            <w:r w:rsidRPr="00626616">
              <w:rPr>
                <w:sz w:val="18"/>
                <w:szCs w:val="18"/>
                <w:vertAlign w:val="superscript"/>
              </w:rPr>
              <w:t>th</w:t>
            </w:r>
            <w:r>
              <w:rPr>
                <w:sz w:val="18"/>
                <w:szCs w:val="18"/>
              </w:rPr>
              <w:t xml:space="preserve"> June meeting to discuss implementation</w:t>
            </w:r>
          </w:p>
        </w:tc>
      </w:tr>
      <w:tr w:rsidR="00813D53" w14:paraId="3DB2D140" w14:textId="77777777" w:rsidTr="009D7678">
        <w:trPr>
          <w:trHeight w:val="972"/>
        </w:trPr>
        <w:tc>
          <w:tcPr>
            <w:tcW w:w="3495" w:type="dxa"/>
            <w:shd w:val="clear" w:color="auto" w:fill="auto"/>
          </w:tcPr>
          <w:p w14:paraId="27E148D9" w14:textId="6F4BB67D" w:rsidR="00813D53" w:rsidRDefault="00813D53" w:rsidP="00813D53">
            <w:pPr>
              <w:rPr>
                <w:sz w:val="18"/>
                <w:szCs w:val="18"/>
              </w:rPr>
            </w:pPr>
            <w:r>
              <w:rPr>
                <w:sz w:val="18"/>
                <w:szCs w:val="18"/>
              </w:rPr>
              <w:t>Re-establish EYC network to share practice and planning ahead of 1140 imple</w:t>
            </w:r>
            <w:r w:rsidR="00626616">
              <w:rPr>
                <w:sz w:val="18"/>
                <w:szCs w:val="18"/>
              </w:rPr>
              <w:t>me</w:t>
            </w:r>
            <w:r>
              <w:rPr>
                <w:sz w:val="18"/>
                <w:szCs w:val="18"/>
              </w:rPr>
              <w:t xml:space="preserve">ntation.  </w:t>
            </w:r>
            <w:r w:rsidR="00626616">
              <w:rPr>
                <w:sz w:val="18"/>
                <w:szCs w:val="18"/>
              </w:rPr>
              <w:t xml:space="preserve"> </w:t>
            </w:r>
          </w:p>
          <w:p w14:paraId="08B479F0" w14:textId="77777777" w:rsidR="00813D53" w:rsidRDefault="00813D53" w:rsidP="00813D53">
            <w:pPr>
              <w:rPr>
                <w:sz w:val="18"/>
                <w:szCs w:val="18"/>
              </w:rPr>
            </w:pPr>
          </w:p>
          <w:p w14:paraId="469628EB" w14:textId="77777777" w:rsidR="00813D53" w:rsidRPr="00857A52" w:rsidRDefault="00813D53" w:rsidP="00813D53">
            <w:pPr>
              <w:rPr>
                <w:sz w:val="18"/>
                <w:szCs w:val="18"/>
              </w:rPr>
            </w:pPr>
          </w:p>
        </w:tc>
        <w:tc>
          <w:tcPr>
            <w:tcW w:w="3495" w:type="dxa"/>
            <w:shd w:val="clear" w:color="auto" w:fill="auto"/>
          </w:tcPr>
          <w:p w14:paraId="46A4C6F5" w14:textId="77777777" w:rsidR="00813D53" w:rsidRDefault="00626616" w:rsidP="00813D53">
            <w:pPr>
              <w:rPr>
                <w:sz w:val="18"/>
                <w:szCs w:val="18"/>
              </w:rPr>
            </w:pPr>
            <w:r>
              <w:rPr>
                <w:sz w:val="18"/>
                <w:szCs w:val="18"/>
              </w:rPr>
              <w:t>Share network increased</w:t>
            </w:r>
          </w:p>
          <w:p w14:paraId="09ACA61A" w14:textId="2C98131C" w:rsidR="00626616" w:rsidRPr="00CB30D6" w:rsidRDefault="00626616" w:rsidP="00813D53">
            <w:pPr>
              <w:rPr>
                <w:sz w:val="18"/>
                <w:szCs w:val="18"/>
              </w:rPr>
            </w:pPr>
            <w:r>
              <w:rPr>
                <w:sz w:val="18"/>
                <w:szCs w:val="18"/>
              </w:rPr>
              <w:t>Sharing of practice and experiences to ensure positive planning ahead of implementation</w:t>
            </w:r>
          </w:p>
        </w:tc>
        <w:tc>
          <w:tcPr>
            <w:tcW w:w="3495" w:type="dxa"/>
            <w:tcBorders>
              <w:right w:val="single" w:sz="4" w:space="0" w:color="auto"/>
            </w:tcBorders>
          </w:tcPr>
          <w:p w14:paraId="3F6CE80C" w14:textId="6121F4F5" w:rsidR="00813D53" w:rsidRPr="00857A52" w:rsidRDefault="00626616" w:rsidP="00813D53">
            <w:pPr>
              <w:rPr>
                <w:sz w:val="18"/>
                <w:szCs w:val="18"/>
              </w:rPr>
            </w:pPr>
            <w:r>
              <w:rPr>
                <w:sz w:val="18"/>
                <w:szCs w:val="18"/>
              </w:rPr>
              <w:t xml:space="preserve">Staff opinions and </w:t>
            </w:r>
            <w:proofErr w:type="spellStart"/>
            <w:r>
              <w:rPr>
                <w:sz w:val="18"/>
                <w:szCs w:val="18"/>
              </w:rPr>
              <w:t>self evaluation</w:t>
            </w:r>
            <w:proofErr w:type="spellEnd"/>
          </w:p>
        </w:tc>
        <w:tc>
          <w:tcPr>
            <w:tcW w:w="3118" w:type="dxa"/>
            <w:tcBorders>
              <w:left w:val="single" w:sz="4" w:space="0" w:color="auto"/>
            </w:tcBorders>
          </w:tcPr>
          <w:p w14:paraId="500EDB77" w14:textId="6FF3583D" w:rsidR="00813D53" w:rsidRPr="00857A52" w:rsidRDefault="00626616" w:rsidP="00813D53">
            <w:pPr>
              <w:rPr>
                <w:sz w:val="18"/>
                <w:szCs w:val="18"/>
              </w:rPr>
            </w:pPr>
            <w:r>
              <w:rPr>
                <w:sz w:val="18"/>
                <w:szCs w:val="18"/>
              </w:rPr>
              <w:t>Meetings throughout the year</w:t>
            </w:r>
          </w:p>
        </w:tc>
        <w:tc>
          <w:tcPr>
            <w:tcW w:w="2127" w:type="dxa"/>
            <w:shd w:val="clear" w:color="auto" w:fill="auto"/>
          </w:tcPr>
          <w:p w14:paraId="65064C87" w14:textId="335703C0" w:rsidR="00813D53" w:rsidRPr="00857A52" w:rsidRDefault="00626616" w:rsidP="00813D53">
            <w:pPr>
              <w:rPr>
                <w:sz w:val="18"/>
                <w:szCs w:val="18"/>
              </w:rPr>
            </w:pPr>
            <w:r>
              <w:rPr>
                <w:sz w:val="18"/>
                <w:szCs w:val="18"/>
              </w:rPr>
              <w:t>Aug 19 – Jun 20</w:t>
            </w:r>
          </w:p>
        </w:tc>
      </w:tr>
      <w:tr w:rsidR="00813D53" w14:paraId="126C310B" w14:textId="77777777" w:rsidTr="009D7678">
        <w:trPr>
          <w:trHeight w:val="972"/>
        </w:trPr>
        <w:tc>
          <w:tcPr>
            <w:tcW w:w="3495" w:type="dxa"/>
            <w:shd w:val="clear" w:color="auto" w:fill="auto"/>
          </w:tcPr>
          <w:p w14:paraId="101267E8" w14:textId="2227F5EA" w:rsidR="00813D53" w:rsidRPr="00857A52" w:rsidRDefault="00626616" w:rsidP="00813D53">
            <w:pPr>
              <w:rPr>
                <w:sz w:val="18"/>
                <w:szCs w:val="18"/>
              </w:rPr>
            </w:pPr>
            <w:r>
              <w:rPr>
                <w:sz w:val="18"/>
                <w:szCs w:val="18"/>
              </w:rPr>
              <w:t>Build staff capacity and empower their shared leadership in light of 1140hrs implementation.</w:t>
            </w:r>
          </w:p>
        </w:tc>
        <w:tc>
          <w:tcPr>
            <w:tcW w:w="3495" w:type="dxa"/>
            <w:shd w:val="clear" w:color="auto" w:fill="auto"/>
          </w:tcPr>
          <w:p w14:paraId="5A82162B" w14:textId="77777777" w:rsidR="00813D53" w:rsidRDefault="00626616" w:rsidP="00813D53">
            <w:pPr>
              <w:rPr>
                <w:sz w:val="18"/>
                <w:szCs w:val="18"/>
              </w:rPr>
            </w:pPr>
            <w:r>
              <w:rPr>
                <w:sz w:val="18"/>
                <w:szCs w:val="18"/>
              </w:rPr>
              <w:t>Staff network increased</w:t>
            </w:r>
          </w:p>
          <w:p w14:paraId="54D1AC73" w14:textId="77777777" w:rsidR="00626616" w:rsidRDefault="00626616" w:rsidP="00813D53">
            <w:pPr>
              <w:rPr>
                <w:sz w:val="18"/>
                <w:szCs w:val="18"/>
              </w:rPr>
            </w:pPr>
            <w:r>
              <w:rPr>
                <w:sz w:val="18"/>
                <w:szCs w:val="18"/>
              </w:rPr>
              <w:t>Shared responsibility for all areas and resources</w:t>
            </w:r>
          </w:p>
          <w:p w14:paraId="25A6A23E" w14:textId="77777777" w:rsidR="00626616" w:rsidRDefault="00626616" w:rsidP="00813D53">
            <w:pPr>
              <w:rPr>
                <w:sz w:val="18"/>
                <w:szCs w:val="18"/>
              </w:rPr>
            </w:pPr>
            <w:r>
              <w:rPr>
                <w:sz w:val="18"/>
                <w:szCs w:val="18"/>
              </w:rPr>
              <w:t>Sharing expertise and staff skills</w:t>
            </w:r>
          </w:p>
          <w:p w14:paraId="2D28F916" w14:textId="77777777" w:rsidR="00626616" w:rsidRPr="00857A52" w:rsidRDefault="00626616" w:rsidP="00813D53">
            <w:pPr>
              <w:rPr>
                <w:sz w:val="18"/>
                <w:szCs w:val="18"/>
              </w:rPr>
            </w:pPr>
          </w:p>
        </w:tc>
        <w:tc>
          <w:tcPr>
            <w:tcW w:w="3495" w:type="dxa"/>
            <w:tcBorders>
              <w:right w:val="single" w:sz="4" w:space="0" w:color="auto"/>
            </w:tcBorders>
          </w:tcPr>
          <w:p w14:paraId="17E8979D" w14:textId="1182B2BD" w:rsidR="00813D53" w:rsidRPr="00857A52" w:rsidRDefault="00626616" w:rsidP="00813D53">
            <w:pPr>
              <w:rPr>
                <w:sz w:val="18"/>
                <w:szCs w:val="18"/>
              </w:rPr>
            </w:pPr>
            <w:r>
              <w:rPr>
                <w:sz w:val="18"/>
                <w:szCs w:val="18"/>
              </w:rPr>
              <w:t>Staff reflection of new skills and implementation across areas.</w:t>
            </w:r>
          </w:p>
        </w:tc>
        <w:tc>
          <w:tcPr>
            <w:tcW w:w="3118" w:type="dxa"/>
            <w:tcBorders>
              <w:left w:val="single" w:sz="4" w:space="0" w:color="auto"/>
            </w:tcBorders>
          </w:tcPr>
          <w:p w14:paraId="510D149C" w14:textId="4EB83786" w:rsidR="00813D53" w:rsidRPr="00857A52" w:rsidRDefault="00626616" w:rsidP="00813D53">
            <w:pPr>
              <w:rPr>
                <w:sz w:val="18"/>
                <w:szCs w:val="18"/>
              </w:rPr>
            </w:pPr>
            <w:r>
              <w:rPr>
                <w:sz w:val="18"/>
                <w:szCs w:val="18"/>
              </w:rPr>
              <w:t>Staff training</w:t>
            </w:r>
          </w:p>
        </w:tc>
        <w:tc>
          <w:tcPr>
            <w:tcW w:w="2127" w:type="dxa"/>
            <w:shd w:val="clear" w:color="auto" w:fill="auto"/>
          </w:tcPr>
          <w:p w14:paraId="7DDC95CF" w14:textId="5E0FA92B" w:rsidR="00813D53" w:rsidRPr="00857A52" w:rsidRDefault="00626616" w:rsidP="00813D53">
            <w:pPr>
              <w:rPr>
                <w:sz w:val="18"/>
                <w:szCs w:val="18"/>
              </w:rPr>
            </w:pPr>
            <w:r>
              <w:rPr>
                <w:sz w:val="18"/>
                <w:szCs w:val="18"/>
              </w:rPr>
              <w:t>By June 2020</w:t>
            </w:r>
          </w:p>
        </w:tc>
      </w:tr>
      <w:tr w:rsidR="00813D53" w14:paraId="5B4B9AE7" w14:textId="77777777" w:rsidTr="009D7678">
        <w:trPr>
          <w:trHeight w:val="972"/>
        </w:trPr>
        <w:tc>
          <w:tcPr>
            <w:tcW w:w="3495" w:type="dxa"/>
            <w:shd w:val="clear" w:color="auto" w:fill="auto"/>
          </w:tcPr>
          <w:p w14:paraId="06FDCA0D" w14:textId="04AAF79F" w:rsidR="00626616" w:rsidRDefault="00626616" w:rsidP="00626616">
            <w:pPr>
              <w:rPr>
                <w:sz w:val="18"/>
                <w:szCs w:val="18"/>
              </w:rPr>
            </w:pPr>
            <w:r>
              <w:rPr>
                <w:sz w:val="18"/>
                <w:szCs w:val="18"/>
              </w:rPr>
              <w:t>Reflect ‘Planning in the Moment’ to enhance planning and learning experiences.</w:t>
            </w:r>
          </w:p>
          <w:p w14:paraId="5BA23CCD" w14:textId="77777777" w:rsidR="00813D53" w:rsidRPr="00857A52" w:rsidRDefault="00813D53" w:rsidP="00813D53">
            <w:pPr>
              <w:rPr>
                <w:sz w:val="18"/>
                <w:szCs w:val="18"/>
              </w:rPr>
            </w:pPr>
          </w:p>
        </w:tc>
        <w:tc>
          <w:tcPr>
            <w:tcW w:w="3495" w:type="dxa"/>
            <w:shd w:val="clear" w:color="auto" w:fill="auto"/>
          </w:tcPr>
          <w:p w14:paraId="7723A8E0" w14:textId="50BF6B3E" w:rsidR="00813D53" w:rsidRPr="00626616" w:rsidRDefault="00626616" w:rsidP="00813D53">
            <w:pPr>
              <w:rPr>
                <w:sz w:val="18"/>
                <w:szCs w:val="18"/>
              </w:rPr>
            </w:pPr>
            <w:r w:rsidRPr="00626616">
              <w:rPr>
                <w:sz w:val="18"/>
                <w:szCs w:val="18"/>
              </w:rPr>
              <w:t>Planning in the Moment training</w:t>
            </w:r>
            <w:r>
              <w:rPr>
                <w:sz w:val="18"/>
                <w:szCs w:val="18"/>
              </w:rPr>
              <w:t>/time for reflection.</w:t>
            </w:r>
          </w:p>
          <w:p w14:paraId="7A035B16" w14:textId="77777777" w:rsidR="00626616" w:rsidRPr="00857A52" w:rsidRDefault="00626616" w:rsidP="00813D53">
            <w:pPr>
              <w:rPr>
                <w:b/>
                <w:sz w:val="18"/>
                <w:szCs w:val="18"/>
                <w:u w:val="single"/>
              </w:rPr>
            </w:pPr>
          </w:p>
        </w:tc>
        <w:tc>
          <w:tcPr>
            <w:tcW w:w="3495" w:type="dxa"/>
            <w:tcBorders>
              <w:right w:val="single" w:sz="4" w:space="0" w:color="auto"/>
            </w:tcBorders>
          </w:tcPr>
          <w:p w14:paraId="0F881A92" w14:textId="77777777" w:rsidR="00813D53" w:rsidRDefault="00626616" w:rsidP="00813D53">
            <w:pPr>
              <w:rPr>
                <w:sz w:val="18"/>
                <w:szCs w:val="18"/>
              </w:rPr>
            </w:pPr>
            <w:r>
              <w:rPr>
                <w:sz w:val="18"/>
                <w:szCs w:val="18"/>
              </w:rPr>
              <w:t>Staff reflection of methodologies and review of current practice</w:t>
            </w:r>
          </w:p>
          <w:p w14:paraId="6DCA5A4B" w14:textId="2EECE2A4" w:rsidR="00626616" w:rsidRPr="00857A52" w:rsidRDefault="00626616" w:rsidP="00813D53">
            <w:pPr>
              <w:rPr>
                <w:sz w:val="18"/>
                <w:szCs w:val="18"/>
              </w:rPr>
            </w:pPr>
            <w:r>
              <w:rPr>
                <w:sz w:val="18"/>
                <w:szCs w:val="18"/>
              </w:rPr>
              <w:t>Staff meetings and discussions</w:t>
            </w:r>
          </w:p>
        </w:tc>
        <w:tc>
          <w:tcPr>
            <w:tcW w:w="3118" w:type="dxa"/>
            <w:tcBorders>
              <w:left w:val="single" w:sz="4" w:space="0" w:color="auto"/>
            </w:tcBorders>
          </w:tcPr>
          <w:p w14:paraId="1980E130" w14:textId="77777777" w:rsidR="00813D53" w:rsidRDefault="00626616" w:rsidP="00813D53">
            <w:pPr>
              <w:rPr>
                <w:sz w:val="18"/>
                <w:szCs w:val="18"/>
              </w:rPr>
            </w:pPr>
            <w:r>
              <w:rPr>
                <w:sz w:val="18"/>
                <w:szCs w:val="18"/>
              </w:rPr>
              <w:t xml:space="preserve">Planning in the Moment </w:t>
            </w:r>
          </w:p>
          <w:p w14:paraId="06F6E077" w14:textId="74919182" w:rsidR="00626616" w:rsidRPr="00857A52" w:rsidRDefault="00626616" w:rsidP="00813D53">
            <w:pPr>
              <w:rPr>
                <w:sz w:val="18"/>
                <w:szCs w:val="18"/>
              </w:rPr>
            </w:pPr>
            <w:r>
              <w:rPr>
                <w:sz w:val="18"/>
                <w:szCs w:val="18"/>
              </w:rPr>
              <w:t>Visit to other establishments</w:t>
            </w:r>
          </w:p>
        </w:tc>
        <w:tc>
          <w:tcPr>
            <w:tcW w:w="2127" w:type="dxa"/>
            <w:shd w:val="clear" w:color="auto" w:fill="auto"/>
          </w:tcPr>
          <w:p w14:paraId="480DFA64" w14:textId="19D9AC6B" w:rsidR="00813D53" w:rsidRPr="00857A52" w:rsidRDefault="00626616" w:rsidP="00813D53">
            <w:pPr>
              <w:rPr>
                <w:sz w:val="18"/>
                <w:szCs w:val="18"/>
              </w:rPr>
            </w:pPr>
            <w:r>
              <w:rPr>
                <w:sz w:val="18"/>
                <w:szCs w:val="18"/>
              </w:rPr>
              <w:t>By June 2020</w:t>
            </w:r>
          </w:p>
        </w:tc>
      </w:tr>
    </w:tbl>
    <w:p w14:paraId="45FFFEBF"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186FDC6F" w14:textId="77777777" w:rsidTr="009D7678">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8DCC4A0" w14:textId="77777777" w:rsidR="001C3D8E" w:rsidRDefault="001C3D8E" w:rsidP="009D7678">
            <w:pPr>
              <w:rPr>
                <w:b/>
                <w:sz w:val="18"/>
                <w:szCs w:val="18"/>
              </w:rPr>
            </w:pPr>
            <w:r>
              <w:rPr>
                <w:b/>
                <w:sz w:val="18"/>
                <w:szCs w:val="18"/>
              </w:rPr>
              <w:lastRenderedPageBreak/>
              <w:t>Evaluative Statement &amp; Actual Impact/ Evidence</w:t>
            </w:r>
          </w:p>
        </w:tc>
      </w:tr>
      <w:tr w:rsidR="001C3D8E" w14:paraId="7EF9559D" w14:textId="77777777" w:rsidTr="009D7678">
        <w:trPr>
          <w:trHeight w:val="405"/>
        </w:trPr>
        <w:tc>
          <w:tcPr>
            <w:tcW w:w="1215" w:type="dxa"/>
            <w:tcBorders>
              <w:top w:val="single" w:sz="4" w:space="0" w:color="auto"/>
              <w:right w:val="single" w:sz="4" w:space="0" w:color="auto"/>
            </w:tcBorders>
            <w:shd w:val="clear" w:color="auto" w:fill="D9D9D9" w:themeFill="background1" w:themeFillShade="D9"/>
          </w:tcPr>
          <w:p w14:paraId="16684B8B" w14:textId="77777777" w:rsidR="001C3D8E" w:rsidRPr="001C3D8E" w:rsidRDefault="001C3D8E" w:rsidP="009D7678">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3A26D655" w14:textId="77777777" w:rsidR="001C3D8E" w:rsidRPr="001C3D8E" w:rsidRDefault="001C3D8E" w:rsidP="009D7678">
            <w:pPr>
              <w:rPr>
                <w:sz w:val="18"/>
                <w:szCs w:val="18"/>
              </w:rPr>
            </w:pPr>
          </w:p>
        </w:tc>
      </w:tr>
      <w:tr w:rsidR="001C3D8E" w:rsidRPr="00857A52" w14:paraId="367D255F" w14:textId="77777777" w:rsidTr="009D7678">
        <w:trPr>
          <w:trHeight w:val="405"/>
        </w:trPr>
        <w:tc>
          <w:tcPr>
            <w:tcW w:w="1215" w:type="dxa"/>
            <w:tcBorders>
              <w:right w:val="single" w:sz="4" w:space="0" w:color="auto"/>
            </w:tcBorders>
            <w:shd w:val="clear" w:color="auto" w:fill="D9D9D9" w:themeFill="background1" w:themeFillShade="D9"/>
          </w:tcPr>
          <w:p w14:paraId="3E5666F7" w14:textId="77777777" w:rsidR="001C3D8E" w:rsidRPr="001C3D8E" w:rsidRDefault="001C3D8E" w:rsidP="009D7678">
            <w:pPr>
              <w:rPr>
                <w:b/>
                <w:sz w:val="18"/>
                <w:szCs w:val="18"/>
              </w:rPr>
            </w:pPr>
            <w:r w:rsidRPr="001C3D8E">
              <w:rPr>
                <w:b/>
                <w:sz w:val="18"/>
                <w:szCs w:val="18"/>
              </w:rPr>
              <w:t>February</w:t>
            </w:r>
          </w:p>
        </w:tc>
        <w:tc>
          <w:tcPr>
            <w:tcW w:w="14515" w:type="dxa"/>
            <w:tcBorders>
              <w:left w:val="single" w:sz="4" w:space="0" w:color="auto"/>
            </w:tcBorders>
          </w:tcPr>
          <w:p w14:paraId="13B8E02F" w14:textId="77777777" w:rsidR="001C3D8E" w:rsidRPr="001C3D8E" w:rsidRDefault="001C3D8E" w:rsidP="009D7678">
            <w:pPr>
              <w:rPr>
                <w:sz w:val="18"/>
                <w:szCs w:val="18"/>
              </w:rPr>
            </w:pPr>
          </w:p>
        </w:tc>
      </w:tr>
      <w:tr w:rsidR="001C3D8E" w:rsidRPr="00857A52" w14:paraId="1CD47ECF" w14:textId="77777777" w:rsidTr="009D7678">
        <w:trPr>
          <w:trHeight w:val="405"/>
        </w:trPr>
        <w:tc>
          <w:tcPr>
            <w:tcW w:w="1215" w:type="dxa"/>
            <w:tcBorders>
              <w:right w:val="single" w:sz="4" w:space="0" w:color="auto"/>
            </w:tcBorders>
            <w:shd w:val="clear" w:color="auto" w:fill="D9D9D9" w:themeFill="background1" w:themeFillShade="D9"/>
          </w:tcPr>
          <w:p w14:paraId="7A0F6D1F" w14:textId="77777777" w:rsidR="001C3D8E" w:rsidRPr="001C3D8E" w:rsidRDefault="001C3D8E" w:rsidP="009D7678">
            <w:pPr>
              <w:rPr>
                <w:b/>
                <w:sz w:val="18"/>
                <w:szCs w:val="18"/>
              </w:rPr>
            </w:pPr>
            <w:r w:rsidRPr="001C3D8E">
              <w:rPr>
                <w:b/>
                <w:sz w:val="18"/>
                <w:szCs w:val="18"/>
              </w:rPr>
              <w:t>May</w:t>
            </w:r>
          </w:p>
        </w:tc>
        <w:tc>
          <w:tcPr>
            <w:tcW w:w="14515" w:type="dxa"/>
            <w:tcBorders>
              <w:left w:val="single" w:sz="4" w:space="0" w:color="auto"/>
            </w:tcBorders>
          </w:tcPr>
          <w:p w14:paraId="3CDA46A2" w14:textId="77777777" w:rsidR="001C3D8E" w:rsidRPr="001C3D8E" w:rsidRDefault="001C3D8E" w:rsidP="009D7678">
            <w:pPr>
              <w:rPr>
                <w:sz w:val="18"/>
                <w:szCs w:val="18"/>
              </w:rPr>
            </w:pPr>
          </w:p>
        </w:tc>
      </w:tr>
    </w:tbl>
    <w:p w14:paraId="02D340B3" w14:textId="77777777" w:rsidR="001C3D8E" w:rsidRDefault="001C3D8E" w:rsidP="00F95C69"/>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92266B" w14:paraId="0E9E84F2" w14:textId="77777777" w:rsidTr="00176202">
        <w:tc>
          <w:tcPr>
            <w:tcW w:w="1705" w:type="dxa"/>
            <w:tcBorders>
              <w:right w:val="single" w:sz="4" w:space="0" w:color="auto"/>
            </w:tcBorders>
            <w:shd w:val="clear" w:color="auto" w:fill="000000" w:themeFill="text1"/>
          </w:tcPr>
          <w:p w14:paraId="3D9984D8" w14:textId="733D4A97" w:rsidR="0092266B" w:rsidRPr="00440033" w:rsidRDefault="0092266B" w:rsidP="00176202">
            <w:pPr>
              <w:rPr>
                <w:b/>
              </w:rPr>
            </w:pPr>
            <w:r>
              <w:rPr>
                <w:b/>
                <w:color w:val="FFFFFF" w:themeColor="background1"/>
              </w:rPr>
              <w:t>CLUSTER IMPROVEMENT PRIORITY</w:t>
            </w:r>
            <w:r w:rsidRPr="001C3D8E">
              <w:rPr>
                <w:b/>
                <w:color w:val="FFFFFF" w:themeColor="background1"/>
              </w:rPr>
              <w:t>:</w:t>
            </w:r>
          </w:p>
        </w:tc>
        <w:tc>
          <w:tcPr>
            <w:tcW w:w="14025" w:type="dxa"/>
            <w:gridSpan w:val="6"/>
            <w:tcBorders>
              <w:left w:val="single" w:sz="4" w:space="0" w:color="auto"/>
            </w:tcBorders>
          </w:tcPr>
          <w:p w14:paraId="458A1BF9" w14:textId="77777777" w:rsidR="0092266B" w:rsidRDefault="0092266B" w:rsidP="00176202">
            <w:r>
              <w:t>To improve the Health and Wellbeing of a targeted group in Primary 5, using the SHANARRI indicators within our cluster community.</w:t>
            </w:r>
          </w:p>
          <w:p w14:paraId="5E600090" w14:textId="77777777" w:rsidR="0092266B" w:rsidRDefault="0092266B" w:rsidP="00176202"/>
          <w:p w14:paraId="24027DBD" w14:textId="77777777" w:rsidR="0092266B" w:rsidRPr="00BA6506" w:rsidRDefault="0092266B" w:rsidP="00176202">
            <w:pPr>
              <w:rPr>
                <w:b/>
              </w:rPr>
            </w:pPr>
          </w:p>
        </w:tc>
      </w:tr>
      <w:tr w:rsidR="0092266B" w14:paraId="1518EFA7" w14:textId="77777777" w:rsidTr="00176202">
        <w:tc>
          <w:tcPr>
            <w:tcW w:w="5243" w:type="dxa"/>
            <w:gridSpan w:val="3"/>
            <w:tcBorders>
              <w:right w:val="single" w:sz="4" w:space="0" w:color="auto"/>
            </w:tcBorders>
            <w:shd w:val="clear" w:color="auto" w:fill="D9D9D9" w:themeFill="background1" w:themeFillShade="D9"/>
          </w:tcPr>
          <w:p w14:paraId="725EDDC0" w14:textId="77777777" w:rsidR="0092266B" w:rsidRPr="00857A52" w:rsidRDefault="0092266B" w:rsidP="00176202">
            <w:pPr>
              <w:rPr>
                <w:b/>
                <w:sz w:val="18"/>
                <w:szCs w:val="18"/>
              </w:rPr>
            </w:pPr>
            <w:r w:rsidRPr="00857A52">
              <w:rPr>
                <w:b/>
                <w:sz w:val="18"/>
                <w:szCs w:val="18"/>
              </w:rPr>
              <w:t xml:space="preserve">Person(s) Responsible  </w:t>
            </w:r>
          </w:p>
          <w:p w14:paraId="3C6E048A" w14:textId="77777777" w:rsidR="0092266B" w:rsidRPr="00A85B64" w:rsidRDefault="0092266B" w:rsidP="00176202">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63B0EA49" w14:textId="77777777" w:rsidR="0092266B" w:rsidRPr="00440033" w:rsidRDefault="0092266B" w:rsidP="00176202">
            <w:pPr>
              <w:rPr>
                <w:b/>
              </w:rPr>
            </w:pPr>
            <w:r>
              <w:rPr>
                <w:b/>
              </w:rPr>
              <w:t>All HT’s and Heads of Establishments from Cluster – lead to be HWB Champion</w:t>
            </w:r>
          </w:p>
        </w:tc>
      </w:tr>
      <w:tr w:rsidR="0092266B" w14:paraId="1C6D4F85" w14:textId="77777777" w:rsidTr="00176202">
        <w:tc>
          <w:tcPr>
            <w:tcW w:w="2621" w:type="dxa"/>
            <w:gridSpan w:val="2"/>
            <w:shd w:val="clear" w:color="auto" w:fill="D9D9D9" w:themeFill="background1" w:themeFillShade="D9"/>
          </w:tcPr>
          <w:p w14:paraId="78AE9A2E" w14:textId="77777777" w:rsidR="0092266B" w:rsidRPr="00FB40B6" w:rsidRDefault="0092266B" w:rsidP="00176202">
            <w:pPr>
              <w:rPr>
                <w:b/>
              </w:rPr>
            </w:pPr>
            <w:r w:rsidRPr="00FB40B6">
              <w:rPr>
                <w:b/>
              </w:rPr>
              <w:t>HGIOS/ HGIOELC Quality Indicators</w:t>
            </w:r>
          </w:p>
        </w:tc>
        <w:tc>
          <w:tcPr>
            <w:tcW w:w="2622" w:type="dxa"/>
            <w:shd w:val="clear" w:color="auto" w:fill="D9D9D9" w:themeFill="background1" w:themeFillShade="D9"/>
          </w:tcPr>
          <w:p w14:paraId="5D5DBF9C" w14:textId="77777777" w:rsidR="0092266B" w:rsidRPr="00FB40B6" w:rsidRDefault="0092266B" w:rsidP="00176202">
            <w:pPr>
              <w:rPr>
                <w:b/>
              </w:rPr>
            </w:pPr>
            <w:r w:rsidRPr="00FB40B6">
              <w:rPr>
                <w:b/>
              </w:rPr>
              <w:t>PEF Interventions</w:t>
            </w:r>
          </w:p>
        </w:tc>
        <w:tc>
          <w:tcPr>
            <w:tcW w:w="2622" w:type="dxa"/>
            <w:shd w:val="clear" w:color="auto" w:fill="D9D9D9" w:themeFill="background1" w:themeFillShade="D9"/>
          </w:tcPr>
          <w:p w14:paraId="708CA8E6" w14:textId="77777777" w:rsidR="0092266B" w:rsidRPr="00FB40B6" w:rsidRDefault="0092266B" w:rsidP="00176202">
            <w:pPr>
              <w:rPr>
                <w:b/>
              </w:rPr>
            </w:pPr>
            <w:r w:rsidRPr="00FB40B6">
              <w:rPr>
                <w:b/>
              </w:rPr>
              <w:t>NIF Drivers</w:t>
            </w:r>
          </w:p>
        </w:tc>
        <w:tc>
          <w:tcPr>
            <w:tcW w:w="2621" w:type="dxa"/>
            <w:shd w:val="clear" w:color="auto" w:fill="D9D9D9" w:themeFill="background1" w:themeFillShade="D9"/>
          </w:tcPr>
          <w:p w14:paraId="5F38689A" w14:textId="77777777" w:rsidR="0092266B" w:rsidRPr="00FB40B6" w:rsidRDefault="0092266B" w:rsidP="00176202">
            <w:pPr>
              <w:rPr>
                <w:b/>
              </w:rPr>
            </w:pPr>
            <w:r>
              <w:rPr>
                <w:b/>
              </w:rPr>
              <w:t>NIF Priorities</w:t>
            </w:r>
          </w:p>
        </w:tc>
        <w:tc>
          <w:tcPr>
            <w:tcW w:w="2622" w:type="dxa"/>
            <w:shd w:val="clear" w:color="auto" w:fill="D9D9D9" w:themeFill="background1" w:themeFillShade="D9"/>
          </w:tcPr>
          <w:p w14:paraId="1211CF43" w14:textId="77777777" w:rsidR="0092266B" w:rsidRPr="00FB40B6" w:rsidRDefault="0092266B" w:rsidP="00176202">
            <w:pPr>
              <w:rPr>
                <w:b/>
              </w:rPr>
            </w:pPr>
            <w:r>
              <w:rPr>
                <w:b/>
              </w:rPr>
              <w:t>Education and Families Priorities</w:t>
            </w:r>
          </w:p>
        </w:tc>
        <w:tc>
          <w:tcPr>
            <w:tcW w:w="2622" w:type="dxa"/>
            <w:shd w:val="clear" w:color="auto" w:fill="D9D9D9" w:themeFill="background1" w:themeFillShade="D9"/>
          </w:tcPr>
          <w:p w14:paraId="504905B8" w14:textId="77777777" w:rsidR="0092266B" w:rsidRPr="00FB40B6" w:rsidRDefault="0092266B" w:rsidP="00176202">
            <w:pPr>
              <w:rPr>
                <w:b/>
              </w:rPr>
            </w:pPr>
            <w:r>
              <w:rPr>
                <w:b/>
              </w:rPr>
              <w:t>Developing in Faith/ RRS Article(s)</w:t>
            </w:r>
          </w:p>
        </w:tc>
      </w:tr>
      <w:tr w:rsidR="0092266B" w14:paraId="6AB648C0" w14:textId="77777777" w:rsidTr="00176202">
        <w:trPr>
          <w:trHeight w:val="1537"/>
        </w:trPr>
        <w:tc>
          <w:tcPr>
            <w:tcW w:w="2621" w:type="dxa"/>
            <w:gridSpan w:val="2"/>
          </w:tcPr>
          <w:p w14:paraId="28905578" w14:textId="77777777" w:rsidR="0092266B" w:rsidRPr="001E262E" w:rsidRDefault="0092266B" w:rsidP="00176202">
            <w:pPr>
              <w:rPr>
                <w:sz w:val="18"/>
                <w:szCs w:val="18"/>
              </w:rPr>
            </w:pPr>
            <w:proofErr w:type="gramStart"/>
            <w:r w:rsidRPr="001E262E">
              <w:rPr>
                <w:sz w:val="18"/>
                <w:szCs w:val="18"/>
              </w:rPr>
              <w:t>3.1  Wellbeing</w:t>
            </w:r>
            <w:proofErr w:type="gramEnd"/>
            <w:r w:rsidRPr="001E262E">
              <w:rPr>
                <w:sz w:val="18"/>
                <w:szCs w:val="18"/>
              </w:rPr>
              <w:t xml:space="preserve"> and</w:t>
            </w:r>
          </w:p>
          <w:p w14:paraId="442BA041" w14:textId="77777777" w:rsidR="0092266B" w:rsidRPr="001E262E" w:rsidRDefault="0092266B" w:rsidP="00176202">
            <w:pPr>
              <w:rPr>
                <w:sz w:val="18"/>
                <w:szCs w:val="18"/>
              </w:rPr>
            </w:pPr>
            <w:r w:rsidRPr="001E262E">
              <w:rPr>
                <w:sz w:val="18"/>
                <w:szCs w:val="18"/>
              </w:rPr>
              <w:t xml:space="preserve">    Inclusion.</w:t>
            </w:r>
          </w:p>
          <w:p w14:paraId="58AFB846" w14:textId="77777777" w:rsidR="0092266B" w:rsidRPr="001E262E" w:rsidRDefault="0092266B" w:rsidP="00176202">
            <w:pPr>
              <w:rPr>
                <w:sz w:val="18"/>
                <w:szCs w:val="18"/>
              </w:rPr>
            </w:pPr>
            <w:r>
              <w:rPr>
                <w:sz w:val="18"/>
                <w:szCs w:val="18"/>
              </w:rPr>
              <w:t xml:space="preserve">   </w:t>
            </w:r>
            <w:r w:rsidRPr="001E262E">
              <w:rPr>
                <w:sz w:val="18"/>
                <w:szCs w:val="18"/>
              </w:rPr>
              <w:t>Theme – Wellbeing</w:t>
            </w:r>
          </w:p>
          <w:p w14:paraId="683D4D63" w14:textId="77777777" w:rsidR="0092266B" w:rsidRPr="001E262E" w:rsidRDefault="0092266B" w:rsidP="00176202">
            <w:pPr>
              <w:rPr>
                <w:sz w:val="18"/>
                <w:szCs w:val="18"/>
              </w:rPr>
            </w:pPr>
            <w:r w:rsidRPr="001E262E">
              <w:rPr>
                <w:sz w:val="18"/>
                <w:szCs w:val="18"/>
              </w:rPr>
              <w:t xml:space="preserve">      </w:t>
            </w:r>
          </w:p>
          <w:p w14:paraId="12CEC7C1" w14:textId="77777777" w:rsidR="0092266B" w:rsidRPr="001E262E" w:rsidRDefault="0092266B" w:rsidP="00176202">
            <w:pPr>
              <w:rPr>
                <w:sz w:val="18"/>
                <w:szCs w:val="18"/>
              </w:rPr>
            </w:pPr>
          </w:p>
          <w:p w14:paraId="21D1E319" w14:textId="77777777" w:rsidR="0092266B" w:rsidRPr="001E262E" w:rsidRDefault="0092266B" w:rsidP="00176202">
            <w:pPr>
              <w:rPr>
                <w:sz w:val="18"/>
                <w:szCs w:val="18"/>
              </w:rPr>
            </w:pPr>
          </w:p>
          <w:p w14:paraId="0C020177" w14:textId="77777777" w:rsidR="0092266B" w:rsidRPr="001E262E" w:rsidRDefault="0092266B" w:rsidP="00176202">
            <w:pPr>
              <w:rPr>
                <w:sz w:val="18"/>
                <w:szCs w:val="18"/>
              </w:rPr>
            </w:pPr>
          </w:p>
        </w:tc>
        <w:tc>
          <w:tcPr>
            <w:tcW w:w="2622" w:type="dxa"/>
          </w:tcPr>
          <w:p w14:paraId="43FEDB5E" w14:textId="77777777" w:rsidR="0092266B" w:rsidRPr="001E262E" w:rsidRDefault="0092266B" w:rsidP="0092266B">
            <w:pPr>
              <w:pStyle w:val="ListParagraph"/>
              <w:numPr>
                <w:ilvl w:val="0"/>
                <w:numId w:val="20"/>
              </w:numPr>
              <w:rPr>
                <w:sz w:val="18"/>
                <w:szCs w:val="18"/>
              </w:rPr>
            </w:pPr>
            <w:r w:rsidRPr="001E262E">
              <w:rPr>
                <w:sz w:val="18"/>
                <w:szCs w:val="18"/>
              </w:rPr>
              <w:t>Social and emotional wellbeing</w:t>
            </w:r>
          </w:p>
          <w:p w14:paraId="23327446" w14:textId="77777777" w:rsidR="0092266B" w:rsidRPr="001E262E" w:rsidRDefault="0092266B" w:rsidP="0092266B">
            <w:pPr>
              <w:pStyle w:val="ListParagraph"/>
              <w:numPr>
                <w:ilvl w:val="0"/>
                <w:numId w:val="20"/>
              </w:numPr>
              <w:rPr>
                <w:sz w:val="18"/>
                <w:szCs w:val="18"/>
              </w:rPr>
            </w:pPr>
            <w:r w:rsidRPr="001E262E">
              <w:rPr>
                <w:sz w:val="18"/>
                <w:szCs w:val="18"/>
              </w:rPr>
              <w:t>Promoting healthy lifestyles</w:t>
            </w:r>
          </w:p>
          <w:p w14:paraId="61A37413" w14:textId="77777777" w:rsidR="0092266B" w:rsidRPr="001E262E" w:rsidRDefault="0092266B" w:rsidP="0092266B">
            <w:pPr>
              <w:pStyle w:val="ListParagraph"/>
              <w:numPr>
                <w:ilvl w:val="0"/>
                <w:numId w:val="20"/>
              </w:numPr>
              <w:rPr>
                <w:sz w:val="18"/>
                <w:szCs w:val="18"/>
              </w:rPr>
            </w:pPr>
            <w:r w:rsidRPr="001E262E">
              <w:rPr>
                <w:sz w:val="18"/>
                <w:szCs w:val="18"/>
              </w:rPr>
              <w:t>Engaging beyond the school</w:t>
            </w:r>
          </w:p>
          <w:p w14:paraId="56A8E427" w14:textId="77777777" w:rsidR="0092266B" w:rsidRPr="001E262E" w:rsidRDefault="0092266B" w:rsidP="0092266B">
            <w:pPr>
              <w:pStyle w:val="ListParagraph"/>
              <w:numPr>
                <w:ilvl w:val="0"/>
                <w:numId w:val="20"/>
              </w:numPr>
              <w:rPr>
                <w:sz w:val="18"/>
                <w:szCs w:val="18"/>
              </w:rPr>
            </w:pPr>
            <w:r>
              <w:rPr>
                <w:sz w:val="18"/>
                <w:szCs w:val="18"/>
              </w:rPr>
              <w:t>Partnership working</w:t>
            </w:r>
          </w:p>
        </w:tc>
        <w:tc>
          <w:tcPr>
            <w:tcW w:w="2622" w:type="dxa"/>
          </w:tcPr>
          <w:p w14:paraId="2845918C" w14:textId="77777777" w:rsidR="0092266B" w:rsidRPr="001E262E" w:rsidRDefault="0092266B" w:rsidP="0092266B">
            <w:pPr>
              <w:pStyle w:val="ListParagraph"/>
              <w:numPr>
                <w:ilvl w:val="0"/>
                <w:numId w:val="21"/>
              </w:numPr>
              <w:rPr>
                <w:sz w:val="18"/>
                <w:szCs w:val="18"/>
              </w:rPr>
            </w:pPr>
            <w:r w:rsidRPr="001E262E">
              <w:rPr>
                <w:sz w:val="18"/>
                <w:szCs w:val="18"/>
              </w:rPr>
              <w:t>Assessment of Children’s Progress</w:t>
            </w:r>
          </w:p>
          <w:p w14:paraId="0FED787C" w14:textId="77777777" w:rsidR="0092266B" w:rsidRPr="001E262E" w:rsidRDefault="0092266B" w:rsidP="0092266B">
            <w:pPr>
              <w:pStyle w:val="ListParagraph"/>
              <w:numPr>
                <w:ilvl w:val="0"/>
                <w:numId w:val="21"/>
              </w:numPr>
              <w:rPr>
                <w:sz w:val="18"/>
                <w:szCs w:val="18"/>
              </w:rPr>
            </w:pPr>
            <w:r w:rsidRPr="001E262E">
              <w:rPr>
                <w:sz w:val="18"/>
                <w:szCs w:val="18"/>
              </w:rPr>
              <w:t>School Improvement</w:t>
            </w:r>
          </w:p>
          <w:p w14:paraId="2433F19C" w14:textId="77777777" w:rsidR="0092266B" w:rsidRPr="001E262E" w:rsidRDefault="0092266B" w:rsidP="0092266B">
            <w:pPr>
              <w:pStyle w:val="ListParagraph"/>
              <w:numPr>
                <w:ilvl w:val="0"/>
                <w:numId w:val="21"/>
              </w:numPr>
              <w:rPr>
                <w:sz w:val="18"/>
                <w:szCs w:val="18"/>
              </w:rPr>
            </w:pPr>
            <w:r w:rsidRPr="001E262E">
              <w:rPr>
                <w:sz w:val="18"/>
                <w:szCs w:val="18"/>
              </w:rPr>
              <w:t>Performance Information</w:t>
            </w:r>
          </w:p>
        </w:tc>
        <w:tc>
          <w:tcPr>
            <w:tcW w:w="2621" w:type="dxa"/>
          </w:tcPr>
          <w:p w14:paraId="77C8A8DD" w14:textId="77777777" w:rsidR="0092266B" w:rsidRPr="001E262E" w:rsidRDefault="0092266B" w:rsidP="00176202">
            <w:pPr>
              <w:rPr>
                <w:sz w:val="18"/>
                <w:szCs w:val="18"/>
              </w:rPr>
            </w:pPr>
            <w:r w:rsidRPr="001E262E">
              <w:rPr>
                <w:iCs/>
                <w:sz w:val="18"/>
                <w:szCs w:val="18"/>
              </w:rPr>
              <w:t>Improvement in children's and young people’s health and wellbeing;</w:t>
            </w:r>
          </w:p>
        </w:tc>
        <w:tc>
          <w:tcPr>
            <w:tcW w:w="2622" w:type="dxa"/>
          </w:tcPr>
          <w:p w14:paraId="68031327" w14:textId="77777777" w:rsidR="0092266B" w:rsidRPr="001E262E" w:rsidRDefault="0092266B" w:rsidP="00F57A94">
            <w:pPr>
              <w:pStyle w:val="ListParagraph"/>
              <w:numPr>
                <w:ilvl w:val="0"/>
                <w:numId w:val="17"/>
              </w:numPr>
              <w:rPr>
                <w:sz w:val="18"/>
                <w:szCs w:val="18"/>
              </w:rPr>
            </w:pPr>
            <w:r w:rsidRPr="001E262E">
              <w:rPr>
                <w:rFonts w:cs="Arial"/>
                <w:sz w:val="18"/>
                <w:szCs w:val="18"/>
              </w:rPr>
              <w:t>Improvement in children and young people’s health and wellbeing with a focus on mental health and wellbeing</w:t>
            </w:r>
          </w:p>
          <w:p w14:paraId="5902BC86" w14:textId="77777777" w:rsidR="0092266B" w:rsidRPr="001E262E" w:rsidRDefault="0092266B" w:rsidP="00176202">
            <w:pPr>
              <w:rPr>
                <w:sz w:val="18"/>
                <w:szCs w:val="18"/>
              </w:rPr>
            </w:pPr>
          </w:p>
        </w:tc>
        <w:tc>
          <w:tcPr>
            <w:tcW w:w="2622" w:type="dxa"/>
          </w:tcPr>
          <w:p w14:paraId="59073619" w14:textId="77777777" w:rsidR="0092266B" w:rsidRPr="001E262E" w:rsidRDefault="0092266B" w:rsidP="00176202">
            <w:pPr>
              <w:rPr>
                <w:sz w:val="18"/>
                <w:szCs w:val="18"/>
              </w:rPr>
            </w:pPr>
            <w:r w:rsidRPr="001E262E">
              <w:rPr>
                <w:sz w:val="18"/>
                <w:szCs w:val="18"/>
              </w:rPr>
              <w:t>Article 24</w:t>
            </w:r>
          </w:p>
          <w:p w14:paraId="04B3399F" w14:textId="77777777" w:rsidR="0092266B" w:rsidRPr="001E262E" w:rsidRDefault="0092266B" w:rsidP="00176202">
            <w:pPr>
              <w:rPr>
                <w:sz w:val="18"/>
                <w:szCs w:val="18"/>
              </w:rPr>
            </w:pPr>
            <w:r w:rsidRPr="001E262E">
              <w:rPr>
                <w:sz w:val="18"/>
                <w:szCs w:val="18"/>
              </w:rPr>
              <w:t>You have the right to the best health care possible, safe water to drink, nutritious food, a clean and safe environment, and information to help you stay well.</w:t>
            </w:r>
          </w:p>
        </w:tc>
      </w:tr>
    </w:tbl>
    <w:p w14:paraId="6E11CC3B" w14:textId="77777777" w:rsidR="0092266B" w:rsidRDefault="0092266B" w:rsidP="0092266B"/>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92266B" w:rsidRPr="00857A52" w14:paraId="2229FCB2" w14:textId="77777777" w:rsidTr="00176202">
        <w:trPr>
          <w:trHeight w:val="777"/>
        </w:trPr>
        <w:tc>
          <w:tcPr>
            <w:tcW w:w="3495" w:type="dxa"/>
            <w:shd w:val="clear" w:color="auto" w:fill="D9D9D9" w:themeFill="background1" w:themeFillShade="D9"/>
          </w:tcPr>
          <w:p w14:paraId="3BD4F582" w14:textId="77777777" w:rsidR="0092266B" w:rsidRDefault="0092266B" w:rsidP="00176202">
            <w:pPr>
              <w:rPr>
                <w:b/>
                <w:sz w:val="18"/>
                <w:szCs w:val="18"/>
              </w:rPr>
            </w:pPr>
            <w:r w:rsidRPr="00857A52">
              <w:rPr>
                <w:b/>
                <w:sz w:val="18"/>
                <w:szCs w:val="18"/>
              </w:rPr>
              <w:t xml:space="preserve">Outcome(s) </w:t>
            </w:r>
            <w:r>
              <w:rPr>
                <w:b/>
                <w:sz w:val="18"/>
                <w:szCs w:val="18"/>
              </w:rPr>
              <w:t>/ Expected Impact</w:t>
            </w:r>
          </w:p>
          <w:p w14:paraId="73DB62A7" w14:textId="77777777" w:rsidR="0092266B" w:rsidRPr="006675AB" w:rsidRDefault="0092266B" w:rsidP="00176202">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264861F" w14:textId="77777777" w:rsidR="0092266B" w:rsidRPr="00440033" w:rsidRDefault="0092266B" w:rsidP="00176202">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257A2B01" w14:textId="77777777" w:rsidR="0092266B" w:rsidRDefault="0092266B" w:rsidP="00176202">
            <w:pPr>
              <w:rPr>
                <w:b/>
                <w:sz w:val="18"/>
                <w:szCs w:val="18"/>
              </w:rPr>
            </w:pPr>
            <w:r>
              <w:rPr>
                <w:b/>
                <w:sz w:val="18"/>
                <w:szCs w:val="18"/>
              </w:rPr>
              <w:t>Measures</w:t>
            </w:r>
          </w:p>
          <w:p w14:paraId="5AD093BD" w14:textId="77777777" w:rsidR="0092266B" w:rsidRDefault="0092266B" w:rsidP="00176202">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0EC0935A" w14:textId="77777777" w:rsidR="0092266B" w:rsidRPr="006675AB" w:rsidRDefault="0092266B" w:rsidP="00176202">
            <w:pPr>
              <w:rPr>
                <w:b/>
                <w:sz w:val="18"/>
                <w:szCs w:val="18"/>
              </w:rPr>
            </w:pPr>
            <w:r w:rsidRPr="006675AB">
              <w:rPr>
                <w:b/>
                <w:sz w:val="18"/>
                <w:szCs w:val="18"/>
              </w:rPr>
              <w:t>Resources</w:t>
            </w:r>
          </w:p>
          <w:p w14:paraId="0CE1A76F" w14:textId="77777777" w:rsidR="0092266B" w:rsidRDefault="0092266B" w:rsidP="00176202">
            <w:pPr>
              <w:rPr>
                <w:b/>
                <w:sz w:val="18"/>
                <w:szCs w:val="18"/>
              </w:rPr>
            </w:pPr>
            <w:r w:rsidRPr="006675AB">
              <w:rPr>
                <w:sz w:val="16"/>
                <w:szCs w:val="16"/>
              </w:rPr>
              <w:t>Please include costs and, where relevant, state if cost is being met from PEF.</w:t>
            </w:r>
          </w:p>
          <w:p w14:paraId="47E10898" w14:textId="77777777" w:rsidR="0092266B" w:rsidRDefault="0092266B" w:rsidP="00176202">
            <w:pPr>
              <w:rPr>
                <w:b/>
                <w:sz w:val="18"/>
                <w:szCs w:val="18"/>
              </w:rPr>
            </w:pPr>
          </w:p>
        </w:tc>
        <w:tc>
          <w:tcPr>
            <w:tcW w:w="2127" w:type="dxa"/>
            <w:shd w:val="clear" w:color="auto" w:fill="D9D9D9" w:themeFill="background1" w:themeFillShade="D9"/>
          </w:tcPr>
          <w:p w14:paraId="1F137CB2" w14:textId="77777777" w:rsidR="0092266B" w:rsidRPr="00857A52" w:rsidRDefault="0092266B" w:rsidP="00176202">
            <w:pPr>
              <w:rPr>
                <w:b/>
                <w:sz w:val="18"/>
                <w:szCs w:val="18"/>
              </w:rPr>
            </w:pPr>
            <w:r w:rsidRPr="00857A52">
              <w:rPr>
                <w:b/>
                <w:sz w:val="18"/>
                <w:szCs w:val="18"/>
              </w:rPr>
              <w:t xml:space="preserve">Timescale </w:t>
            </w:r>
          </w:p>
          <w:p w14:paraId="49A38B76" w14:textId="77777777" w:rsidR="0092266B" w:rsidRPr="001C3D8E" w:rsidRDefault="0092266B" w:rsidP="00176202">
            <w:pPr>
              <w:rPr>
                <w:sz w:val="16"/>
                <w:szCs w:val="16"/>
              </w:rPr>
            </w:pPr>
            <w:r w:rsidRPr="006675AB">
              <w:rPr>
                <w:sz w:val="16"/>
                <w:szCs w:val="16"/>
              </w:rPr>
              <w:t>What are the key dates for implementation? When will outcomes be measured? Checkpoints?</w:t>
            </w:r>
          </w:p>
        </w:tc>
      </w:tr>
      <w:tr w:rsidR="0092266B" w14:paraId="012D8885" w14:textId="77777777" w:rsidTr="00176202">
        <w:trPr>
          <w:trHeight w:val="1075"/>
        </w:trPr>
        <w:tc>
          <w:tcPr>
            <w:tcW w:w="3495" w:type="dxa"/>
            <w:shd w:val="clear" w:color="auto" w:fill="auto"/>
          </w:tcPr>
          <w:p w14:paraId="3FCFEF70" w14:textId="77777777" w:rsidR="0092266B" w:rsidRPr="001E262E" w:rsidRDefault="0092266B" w:rsidP="00176202">
            <w:pPr>
              <w:rPr>
                <w:sz w:val="18"/>
                <w:szCs w:val="18"/>
              </w:rPr>
            </w:pPr>
            <w:r w:rsidRPr="001E262E">
              <w:rPr>
                <w:sz w:val="18"/>
                <w:szCs w:val="18"/>
              </w:rPr>
              <w:t xml:space="preserve">We want to Get It Right </w:t>
            </w:r>
            <w:proofErr w:type="gramStart"/>
            <w:r w:rsidRPr="001E262E">
              <w:rPr>
                <w:sz w:val="18"/>
                <w:szCs w:val="18"/>
              </w:rPr>
              <w:t>For</w:t>
            </w:r>
            <w:proofErr w:type="gramEnd"/>
            <w:r w:rsidRPr="001E262E">
              <w:rPr>
                <w:sz w:val="18"/>
                <w:szCs w:val="18"/>
              </w:rPr>
              <w:t xml:space="preserve"> Every Child. which in turn will increase understanding and awareness of each of the SHANARRI indicators.</w:t>
            </w:r>
          </w:p>
          <w:p w14:paraId="27216D10" w14:textId="77777777" w:rsidR="0092266B" w:rsidRPr="001E262E" w:rsidRDefault="0092266B" w:rsidP="00176202">
            <w:pPr>
              <w:rPr>
                <w:sz w:val="18"/>
                <w:szCs w:val="18"/>
              </w:rPr>
            </w:pPr>
          </w:p>
          <w:p w14:paraId="4861BC54" w14:textId="77777777" w:rsidR="0092266B" w:rsidRPr="001E262E" w:rsidRDefault="0092266B" w:rsidP="00176202">
            <w:pPr>
              <w:rPr>
                <w:sz w:val="18"/>
                <w:szCs w:val="18"/>
              </w:rPr>
            </w:pPr>
            <w:r w:rsidRPr="001E262E">
              <w:rPr>
                <w:sz w:val="18"/>
                <w:szCs w:val="18"/>
              </w:rPr>
              <w:t>We want to increase Engagement</w:t>
            </w:r>
          </w:p>
          <w:p w14:paraId="6882C139" w14:textId="77777777" w:rsidR="0092266B" w:rsidRPr="001E262E" w:rsidRDefault="0092266B" w:rsidP="00176202">
            <w:pPr>
              <w:rPr>
                <w:sz w:val="18"/>
                <w:szCs w:val="18"/>
              </w:rPr>
            </w:pPr>
            <w:r w:rsidRPr="001E262E">
              <w:rPr>
                <w:sz w:val="18"/>
                <w:szCs w:val="18"/>
              </w:rPr>
              <w:t xml:space="preserve">                                  Participation</w:t>
            </w:r>
          </w:p>
          <w:p w14:paraId="7B3B9852" w14:textId="77777777" w:rsidR="0092266B" w:rsidRPr="001E262E" w:rsidRDefault="0092266B" w:rsidP="00176202">
            <w:pPr>
              <w:rPr>
                <w:sz w:val="18"/>
                <w:szCs w:val="18"/>
              </w:rPr>
            </w:pPr>
            <w:r w:rsidRPr="001E262E">
              <w:rPr>
                <w:sz w:val="18"/>
                <w:szCs w:val="18"/>
              </w:rPr>
              <w:t xml:space="preserve">                                  Attendance</w:t>
            </w:r>
          </w:p>
          <w:p w14:paraId="384F8238" w14:textId="77777777" w:rsidR="0092266B" w:rsidRPr="001E262E" w:rsidRDefault="0092266B" w:rsidP="00176202">
            <w:pPr>
              <w:rPr>
                <w:sz w:val="18"/>
                <w:szCs w:val="18"/>
              </w:rPr>
            </w:pPr>
            <w:r w:rsidRPr="001E262E">
              <w:rPr>
                <w:sz w:val="18"/>
                <w:szCs w:val="18"/>
              </w:rPr>
              <w:t xml:space="preserve">                                  Exclusion</w:t>
            </w:r>
          </w:p>
          <w:p w14:paraId="5D435EB5" w14:textId="77777777" w:rsidR="0092266B" w:rsidRPr="001E262E" w:rsidRDefault="0092266B" w:rsidP="00176202">
            <w:pPr>
              <w:rPr>
                <w:sz w:val="18"/>
                <w:szCs w:val="18"/>
              </w:rPr>
            </w:pPr>
            <w:r w:rsidRPr="001E262E">
              <w:rPr>
                <w:sz w:val="18"/>
                <w:szCs w:val="18"/>
              </w:rPr>
              <w:t xml:space="preserve">                                  Achievement   </w:t>
            </w:r>
          </w:p>
        </w:tc>
        <w:tc>
          <w:tcPr>
            <w:tcW w:w="3495" w:type="dxa"/>
            <w:shd w:val="clear" w:color="auto" w:fill="auto"/>
          </w:tcPr>
          <w:p w14:paraId="7C9520B7" w14:textId="77777777" w:rsidR="0092266B" w:rsidRPr="001E262E" w:rsidRDefault="0092266B" w:rsidP="00176202">
            <w:pPr>
              <w:rPr>
                <w:sz w:val="18"/>
                <w:szCs w:val="18"/>
              </w:rPr>
            </w:pPr>
            <w:r w:rsidRPr="001E262E">
              <w:rPr>
                <w:sz w:val="18"/>
                <w:szCs w:val="18"/>
              </w:rPr>
              <w:t xml:space="preserve"> Identify target group of 3 children from Primary 5 to be “Airdrie Ambassadors”.</w:t>
            </w:r>
          </w:p>
          <w:p w14:paraId="0014F9F4" w14:textId="77777777" w:rsidR="0092266B" w:rsidRPr="001E262E" w:rsidRDefault="0092266B" w:rsidP="00176202">
            <w:pPr>
              <w:rPr>
                <w:sz w:val="18"/>
                <w:szCs w:val="18"/>
              </w:rPr>
            </w:pPr>
          </w:p>
          <w:p w14:paraId="3FC5C7A7" w14:textId="77777777" w:rsidR="0092266B" w:rsidRPr="001E262E" w:rsidRDefault="0092266B" w:rsidP="00176202">
            <w:pPr>
              <w:rPr>
                <w:sz w:val="18"/>
                <w:szCs w:val="18"/>
              </w:rPr>
            </w:pPr>
          </w:p>
          <w:p w14:paraId="21892C7C" w14:textId="77777777" w:rsidR="0092266B" w:rsidRPr="001E262E" w:rsidRDefault="0092266B" w:rsidP="00176202">
            <w:pPr>
              <w:rPr>
                <w:sz w:val="18"/>
                <w:szCs w:val="18"/>
              </w:rPr>
            </w:pPr>
          </w:p>
        </w:tc>
        <w:tc>
          <w:tcPr>
            <w:tcW w:w="3495" w:type="dxa"/>
            <w:tcBorders>
              <w:right w:val="single" w:sz="4" w:space="0" w:color="auto"/>
            </w:tcBorders>
          </w:tcPr>
          <w:p w14:paraId="267C57DB" w14:textId="77777777" w:rsidR="0092266B" w:rsidRPr="001E262E" w:rsidRDefault="0092266B" w:rsidP="00176202">
            <w:pPr>
              <w:rPr>
                <w:sz w:val="18"/>
                <w:szCs w:val="18"/>
              </w:rPr>
            </w:pPr>
            <w:r w:rsidRPr="001E262E">
              <w:rPr>
                <w:sz w:val="18"/>
                <w:szCs w:val="18"/>
              </w:rPr>
              <w:t xml:space="preserve">Baseline Assessments </w:t>
            </w:r>
          </w:p>
          <w:p w14:paraId="0B4338FD" w14:textId="77777777" w:rsidR="0092266B" w:rsidRPr="001E262E" w:rsidRDefault="0092266B" w:rsidP="00176202">
            <w:pPr>
              <w:rPr>
                <w:sz w:val="18"/>
                <w:szCs w:val="18"/>
              </w:rPr>
            </w:pPr>
          </w:p>
        </w:tc>
        <w:tc>
          <w:tcPr>
            <w:tcW w:w="3118" w:type="dxa"/>
            <w:tcBorders>
              <w:left w:val="single" w:sz="4" w:space="0" w:color="auto"/>
            </w:tcBorders>
          </w:tcPr>
          <w:p w14:paraId="2CEDFFE1" w14:textId="77777777" w:rsidR="0092266B" w:rsidRPr="001E262E" w:rsidRDefault="0092266B" w:rsidP="00176202">
            <w:pPr>
              <w:rPr>
                <w:sz w:val="18"/>
                <w:szCs w:val="18"/>
              </w:rPr>
            </w:pPr>
            <w:r w:rsidRPr="001E262E">
              <w:rPr>
                <w:sz w:val="18"/>
                <w:szCs w:val="18"/>
              </w:rPr>
              <w:t>Children – SHANARRI Web</w:t>
            </w:r>
          </w:p>
          <w:p w14:paraId="417E1688" w14:textId="77777777" w:rsidR="0092266B" w:rsidRPr="001E262E" w:rsidRDefault="0092266B" w:rsidP="00176202">
            <w:pPr>
              <w:rPr>
                <w:sz w:val="18"/>
                <w:szCs w:val="18"/>
              </w:rPr>
            </w:pPr>
            <w:r w:rsidRPr="001E262E">
              <w:rPr>
                <w:sz w:val="18"/>
                <w:szCs w:val="18"/>
              </w:rPr>
              <w:t xml:space="preserve">Class Teacher – </w:t>
            </w:r>
            <w:proofErr w:type="spellStart"/>
            <w:r w:rsidRPr="001E262E">
              <w:rPr>
                <w:sz w:val="18"/>
                <w:szCs w:val="18"/>
              </w:rPr>
              <w:t>Boxhall</w:t>
            </w:r>
            <w:proofErr w:type="spellEnd"/>
          </w:p>
          <w:p w14:paraId="1D33374D" w14:textId="77777777" w:rsidR="0092266B" w:rsidRPr="001E262E" w:rsidRDefault="0092266B" w:rsidP="00176202">
            <w:pPr>
              <w:rPr>
                <w:sz w:val="18"/>
                <w:szCs w:val="18"/>
              </w:rPr>
            </w:pPr>
            <w:r w:rsidRPr="001E262E">
              <w:rPr>
                <w:sz w:val="18"/>
                <w:szCs w:val="18"/>
              </w:rPr>
              <w:t xml:space="preserve">HWB Champion – </w:t>
            </w:r>
            <w:proofErr w:type="spellStart"/>
            <w:r w:rsidRPr="001E262E">
              <w:rPr>
                <w:sz w:val="18"/>
                <w:szCs w:val="18"/>
              </w:rPr>
              <w:t>Leuvan</w:t>
            </w:r>
            <w:proofErr w:type="spellEnd"/>
            <w:r w:rsidRPr="001E262E">
              <w:rPr>
                <w:sz w:val="18"/>
                <w:szCs w:val="18"/>
              </w:rPr>
              <w:t xml:space="preserve"> Scale</w:t>
            </w:r>
          </w:p>
          <w:p w14:paraId="50DD3AEC" w14:textId="77777777" w:rsidR="0092266B" w:rsidRPr="001E262E" w:rsidRDefault="0092266B" w:rsidP="00176202">
            <w:pPr>
              <w:rPr>
                <w:sz w:val="18"/>
                <w:szCs w:val="18"/>
              </w:rPr>
            </w:pPr>
          </w:p>
          <w:p w14:paraId="522A412E" w14:textId="77777777" w:rsidR="0092266B" w:rsidRPr="001E262E" w:rsidRDefault="0092266B" w:rsidP="00176202">
            <w:pPr>
              <w:rPr>
                <w:sz w:val="18"/>
                <w:szCs w:val="18"/>
              </w:rPr>
            </w:pPr>
            <w:r w:rsidRPr="001E262E">
              <w:rPr>
                <w:sz w:val="18"/>
                <w:szCs w:val="18"/>
              </w:rPr>
              <w:t>PEF – Taxi / Resources</w:t>
            </w:r>
          </w:p>
          <w:p w14:paraId="3A136C8F" w14:textId="77777777" w:rsidR="0092266B" w:rsidRPr="001E262E" w:rsidRDefault="0092266B" w:rsidP="00176202">
            <w:pPr>
              <w:rPr>
                <w:sz w:val="18"/>
                <w:szCs w:val="18"/>
              </w:rPr>
            </w:pPr>
          </w:p>
        </w:tc>
        <w:tc>
          <w:tcPr>
            <w:tcW w:w="2127" w:type="dxa"/>
            <w:shd w:val="clear" w:color="auto" w:fill="auto"/>
          </w:tcPr>
          <w:p w14:paraId="1638848A" w14:textId="77777777" w:rsidR="0092266B" w:rsidRPr="001E262E" w:rsidRDefault="0092266B" w:rsidP="00176202">
            <w:pPr>
              <w:rPr>
                <w:sz w:val="18"/>
                <w:szCs w:val="18"/>
              </w:rPr>
            </w:pPr>
            <w:r w:rsidRPr="001E262E">
              <w:rPr>
                <w:sz w:val="18"/>
                <w:szCs w:val="18"/>
              </w:rPr>
              <w:t>Tuesday – pm</w:t>
            </w:r>
          </w:p>
          <w:p w14:paraId="11416CC4" w14:textId="77777777" w:rsidR="0092266B" w:rsidRPr="001E262E" w:rsidRDefault="0092266B" w:rsidP="00176202">
            <w:pPr>
              <w:rPr>
                <w:sz w:val="18"/>
                <w:szCs w:val="18"/>
              </w:rPr>
            </w:pPr>
          </w:p>
          <w:p w14:paraId="15F64B63" w14:textId="77777777" w:rsidR="0092266B" w:rsidRPr="001E262E" w:rsidRDefault="0092266B" w:rsidP="00176202">
            <w:pPr>
              <w:rPr>
                <w:sz w:val="18"/>
                <w:szCs w:val="18"/>
              </w:rPr>
            </w:pPr>
            <w:r w:rsidRPr="001E262E">
              <w:rPr>
                <w:sz w:val="18"/>
                <w:szCs w:val="18"/>
              </w:rPr>
              <w:t>August 2019</w:t>
            </w:r>
          </w:p>
          <w:p w14:paraId="24B6C093" w14:textId="77777777" w:rsidR="0092266B" w:rsidRPr="001E262E" w:rsidRDefault="0092266B" w:rsidP="00176202">
            <w:pPr>
              <w:rPr>
                <w:sz w:val="18"/>
                <w:szCs w:val="18"/>
              </w:rPr>
            </w:pPr>
          </w:p>
          <w:p w14:paraId="1206964E" w14:textId="77777777" w:rsidR="0092266B" w:rsidRPr="001E262E" w:rsidRDefault="0092266B" w:rsidP="00176202">
            <w:pPr>
              <w:rPr>
                <w:sz w:val="18"/>
                <w:szCs w:val="18"/>
              </w:rPr>
            </w:pPr>
            <w:r w:rsidRPr="001E262E">
              <w:rPr>
                <w:sz w:val="18"/>
                <w:szCs w:val="18"/>
              </w:rPr>
              <w:t>March 2020</w:t>
            </w:r>
          </w:p>
          <w:p w14:paraId="21C0EC14" w14:textId="77777777" w:rsidR="0092266B" w:rsidRPr="001E262E" w:rsidRDefault="0092266B" w:rsidP="00176202">
            <w:pPr>
              <w:rPr>
                <w:sz w:val="18"/>
                <w:szCs w:val="18"/>
              </w:rPr>
            </w:pPr>
          </w:p>
        </w:tc>
      </w:tr>
      <w:tr w:rsidR="0092266B" w14:paraId="4549B499" w14:textId="77777777" w:rsidTr="00176202">
        <w:trPr>
          <w:trHeight w:val="2898"/>
        </w:trPr>
        <w:tc>
          <w:tcPr>
            <w:tcW w:w="3495" w:type="dxa"/>
            <w:shd w:val="clear" w:color="auto" w:fill="auto"/>
          </w:tcPr>
          <w:p w14:paraId="4ADB1435" w14:textId="77777777" w:rsidR="0092266B" w:rsidRPr="001E262E" w:rsidRDefault="0092266B" w:rsidP="00176202">
            <w:pPr>
              <w:rPr>
                <w:sz w:val="18"/>
                <w:szCs w:val="18"/>
              </w:rPr>
            </w:pPr>
            <w:r w:rsidRPr="001E262E">
              <w:rPr>
                <w:sz w:val="18"/>
                <w:szCs w:val="18"/>
              </w:rPr>
              <w:t>To increase confidence and resilience in adapting to new settings with a view to enhancing smooth transitions in the future.</w:t>
            </w:r>
          </w:p>
          <w:p w14:paraId="51A31071" w14:textId="77777777" w:rsidR="0092266B" w:rsidRPr="001E262E" w:rsidRDefault="0092266B" w:rsidP="00176202">
            <w:pPr>
              <w:rPr>
                <w:sz w:val="18"/>
                <w:szCs w:val="18"/>
              </w:rPr>
            </w:pPr>
          </w:p>
          <w:p w14:paraId="77BAA686" w14:textId="77777777" w:rsidR="0092266B" w:rsidRPr="001E262E" w:rsidRDefault="0092266B" w:rsidP="00176202">
            <w:pPr>
              <w:rPr>
                <w:sz w:val="18"/>
                <w:szCs w:val="18"/>
              </w:rPr>
            </w:pPr>
          </w:p>
        </w:tc>
        <w:tc>
          <w:tcPr>
            <w:tcW w:w="3495" w:type="dxa"/>
            <w:shd w:val="clear" w:color="auto" w:fill="auto"/>
          </w:tcPr>
          <w:p w14:paraId="4E935CF6" w14:textId="77777777" w:rsidR="0092266B" w:rsidRPr="001E262E" w:rsidRDefault="0092266B" w:rsidP="00176202">
            <w:pPr>
              <w:rPr>
                <w:sz w:val="18"/>
                <w:szCs w:val="18"/>
              </w:rPr>
            </w:pPr>
            <w:r w:rsidRPr="001E262E">
              <w:rPr>
                <w:sz w:val="18"/>
                <w:szCs w:val="18"/>
              </w:rPr>
              <w:t>Each Primary / Nursery to choose 1 of the SHANARRI indicators as a focus. This will provide a breadth of HWB experiences in new and unfamiliar settings for the children.</w:t>
            </w:r>
          </w:p>
          <w:p w14:paraId="066233FE" w14:textId="77777777" w:rsidR="0092266B" w:rsidRPr="001E262E" w:rsidRDefault="0092266B" w:rsidP="00176202">
            <w:pPr>
              <w:rPr>
                <w:sz w:val="18"/>
                <w:szCs w:val="18"/>
              </w:rPr>
            </w:pPr>
            <w:r w:rsidRPr="001E262E">
              <w:rPr>
                <w:sz w:val="18"/>
                <w:szCs w:val="18"/>
              </w:rPr>
              <w:t xml:space="preserve"> </w:t>
            </w:r>
          </w:p>
          <w:p w14:paraId="00715CF6" w14:textId="77777777" w:rsidR="0092266B" w:rsidRPr="001E262E" w:rsidRDefault="0092266B" w:rsidP="00176202">
            <w:pPr>
              <w:rPr>
                <w:sz w:val="18"/>
                <w:szCs w:val="18"/>
              </w:rPr>
            </w:pPr>
            <w:r w:rsidRPr="001E262E">
              <w:rPr>
                <w:sz w:val="18"/>
                <w:szCs w:val="18"/>
              </w:rPr>
              <w:t>Each school will provide an activity for their chosen indicator.</w:t>
            </w:r>
          </w:p>
          <w:p w14:paraId="1807FA00" w14:textId="77777777" w:rsidR="0092266B" w:rsidRPr="001E262E" w:rsidRDefault="0092266B" w:rsidP="00176202">
            <w:pPr>
              <w:rPr>
                <w:sz w:val="18"/>
                <w:szCs w:val="18"/>
              </w:rPr>
            </w:pPr>
          </w:p>
          <w:p w14:paraId="050E810F" w14:textId="77777777" w:rsidR="0092266B" w:rsidRPr="001E262E" w:rsidRDefault="0092266B" w:rsidP="00176202">
            <w:pPr>
              <w:rPr>
                <w:sz w:val="18"/>
                <w:szCs w:val="18"/>
              </w:rPr>
            </w:pPr>
            <w:r w:rsidRPr="001E262E">
              <w:rPr>
                <w:sz w:val="18"/>
                <w:szCs w:val="18"/>
              </w:rPr>
              <w:t>Parents/ Pupils will attend Showcase Event at Airdrie Academy.</w:t>
            </w:r>
          </w:p>
          <w:p w14:paraId="1879DE20" w14:textId="77777777" w:rsidR="0092266B" w:rsidRPr="001E262E" w:rsidRDefault="0092266B" w:rsidP="00176202">
            <w:pPr>
              <w:rPr>
                <w:sz w:val="18"/>
                <w:szCs w:val="18"/>
              </w:rPr>
            </w:pPr>
            <w:r w:rsidRPr="001E262E">
              <w:rPr>
                <w:sz w:val="18"/>
                <w:szCs w:val="18"/>
              </w:rPr>
              <w:t xml:space="preserve"> “Airdrie Ambassadors”, to cascade new skills and share practice with their peer group on return.</w:t>
            </w:r>
          </w:p>
        </w:tc>
        <w:tc>
          <w:tcPr>
            <w:tcW w:w="3495" w:type="dxa"/>
            <w:tcBorders>
              <w:right w:val="single" w:sz="4" w:space="0" w:color="auto"/>
            </w:tcBorders>
          </w:tcPr>
          <w:p w14:paraId="164B4044" w14:textId="77777777" w:rsidR="0092266B" w:rsidRPr="001E262E" w:rsidRDefault="0092266B" w:rsidP="00176202">
            <w:pPr>
              <w:rPr>
                <w:sz w:val="18"/>
                <w:szCs w:val="18"/>
              </w:rPr>
            </w:pPr>
            <w:r w:rsidRPr="001E262E">
              <w:rPr>
                <w:sz w:val="18"/>
                <w:szCs w:val="18"/>
              </w:rPr>
              <w:t>Log Books</w:t>
            </w:r>
          </w:p>
          <w:p w14:paraId="5FED293C" w14:textId="77777777" w:rsidR="0092266B" w:rsidRPr="001E262E" w:rsidRDefault="0092266B" w:rsidP="00176202">
            <w:pPr>
              <w:rPr>
                <w:sz w:val="18"/>
                <w:szCs w:val="18"/>
              </w:rPr>
            </w:pPr>
            <w:r w:rsidRPr="001E262E">
              <w:rPr>
                <w:sz w:val="18"/>
                <w:szCs w:val="18"/>
              </w:rPr>
              <w:t>Pupil dialogue</w:t>
            </w:r>
          </w:p>
          <w:p w14:paraId="2853D1A8" w14:textId="77777777" w:rsidR="0092266B" w:rsidRPr="001E262E" w:rsidRDefault="0092266B" w:rsidP="00176202">
            <w:pPr>
              <w:rPr>
                <w:sz w:val="18"/>
                <w:szCs w:val="18"/>
              </w:rPr>
            </w:pPr>
            <w:r w:rsidRPr="001E262E">
              <w:rPr>
                <w:sz w:val="18"/>
                <w:szCs w:val="18"/>
              </w:rPr>
              <w:t>Pupil Feedback</w:t>
            </w:r>
          </w:p>
        </w:tc>
        <w:tc>
          <w:tcPr>
            <w:tcW w:w="3118" w:type="dxa"/>
            <w:tcBorders>
              <w:left w:val="single" w:sz="4" w:space="0" w:color="auto"/>
            </w:tcBorders>
          </w:tcPr>
          <w:p w14:paraId="329ED693" w14:textId="77777777" w:rsidR="0092266B" w:rsidRPr="001E262E" w:rsidRDefault="0092266B" w:rsidP="00176202">
            <w:pPr>
              <w:rPr>
                <w:sz w:val="18"/>
                <w:szCs w:val="18"/>
              </w:rPr>
            </w:pPr>
            <w:r w:rsidRPr="001E262E">
              <w:rPr>
                <w:sz w:val="18"/>
                <w:szCs w:val="18"/>
              </w:rPr>
              <w:t>Log book of visits to be completed by all pupils.</w:t>
            </w:r>
          </w:p>
          <w:p w14:paraId="129A9641" w14:textId="77777777" w:rsidR="0092266B" w:rsidRPr="001E262E" w:rsidRDefault="0092266B" w:rsidP="00176202">
            <w:pPr>
              <w:rPr>
                <w:sz w:val="18"/>
                <w:szCs w:val="18"/>
              </w:rPr>
            </w:pPr>
            <w:r w:rsidRPr="001E262E">
              <w:rPr>
                <w:sz w:val="18"/>
                <w:szCs w:val="18"/>
              </w:rPr>
              <w:t>Observations</w:t>
            </w:r>
          </w:p>
          <w:p w14:paraId="4F82EEB7" w14:textId="77777777" w:rsidR="0092266B" w:rsidRPr="001E262E" w:rsidRDefault="0092266B" w:rsidP="00176202">
            <w:pPr>
              <w:rPr>
                <w:sz w:val="18"/>
                <w:szCs w:val="18"/>
              </w:rPr>
            </w:pPr>
            <w:r w:rsidRPr="001E262E">
              <w:rPr>
                <w:sz w:val="18"/>
                <w:szCs w:val="18"/>
              </w:rPr>
              <w:t>Questionnaires</w:t>
            </w:r>
          </w:p>
          <w:p w14:paraId="6D0CB7AC" w14:textId="77777777" w:rsidR="0092266B" w:rsidRPr="001E262E" w:rsidRDefault="0092266B" w:rsidP="00176202">
            <w:pPr>
              <w:rPr>
                <w:sz w:val="18"/>
                <w:szCs w:val="18"/>
              </w:rPr>
            </w:pPr>
            <w:r w:rsidRPr="001E262E">
              <w:rPr>
                <w:sz w:val="18"/>
                <w:szCs w:val="18"/>
              </w:rPr>
              <w:t>Photographs</w:t>
            </w:r>
          </w:p>
        </w:tc>
        <w:tc>
          <w:tcPr>
            <w:tcW w:w="2127" w:type="dxa"/>
            <w:shd w:val="clear" w:color="auto" w:fill="auto"/>
          </w:tcPr>
          <w:p w14:paraId="1BEF2F7B" w14:textId="77777777" w:rsidR="0092266B" w:rsidRPr="001E262E" w:rsidRDefault="0092266B" w:rsidP="00176202">
            <w:pPr>
              <w:rPr>
                <w:sz w:val="18"/>
                <w:szCs w:val="18"/>
              </w:rPr>
            </w:pPr>
            <w:r w:rsidRPr="001E262E">
              <w:rPr>
                <w:sz w:val="18"/>
                <w:szCs w:val="18"/>
              </w:rPr>
              <w:t>Ongoing</w:t>
            </w:r>
          </w:p>
          <w:p w14:paraId="41FD4E09" w14:textId="77777777" w:rsidR="0092266B" w:rsidRPr="001E262E" w:rsidRDefault="0092266B" w:rsidP="00176202">
            <w:pPr>
              <w:rPr>
                <w:sz w:val="18"/>
                <w:szCs w:val="18"/>
              </w:rPr>
            </w:pPr>
            <w:r w:rsidRPr="001E262E">
              <w:rPr>
                <w:sz w:val="18"/>
                <w:szCs w:val="18"/>
              </w:rPr>
              <w:t>Sep – 1visit</w:t>
            </w:r>
          </w:p>
          <w:p w14:paraId="2DA78CA2" w14:textId="77777777" w:rsidR="0092266B" w:rsidRPr="001E262E" w:rsidRDefault="0092266B" w:rsidP="00176202">
            <w:pPr>
              <w:rPr>
                <w:sz w:val="18"/>
                <w:szCs w:val="18"/>
              </w:rPr>
            </w:pPr>
            <w:r w:rsidRPr="001E262E">
              <w:rPr>
                <w:sz w:val="18"/>
                <w:szCs w:val="18"/>
              </w:rPr>
              <w:t>Oct – 1visit</w:t>
            </w:r>
          </w:p>
          <w:p w14:paraId="0FCAE2C5" w14:textId="77777777" w:rsidR="0092266B" w:rsidRPr="001E262E" w:rsidRDefault="0092266B" w:rsidP="00176202">
            <w:pPr>
              <w:rPr>
                <w:sz w:val="18"/>
                <w:szCs w:val="18"/>
              </w:rPr>
            </w:pPr>
            <w:r w:rsidRPr="001E262E">
              <w:rPr>
                <w:sz w:val="18"/>
                <w:szCs w:val="18"/>
              </w:rPr>
              <w:t>Nov -2 visits</w:t>
            </w:r>
          </w:p>
          <w:p w14:paraId="756A50B7" w14:textId="77777777" w:rsidR="0092266B" w:rsidRPr="001E262E" w:rsidRDefault="0092266B" w:rsidP="00176202">
            <w:pPr>
              <w:rPr>
                <w:sz w:val="18"/>
                <w:szCs w:val="18"/>
              </w:rPr>
            </w:pPr>
            <w:r w:rsidRPr="001E262E">
              <w:rPr>
                <w:sz w:val="18"/>
                <w:szCs w:val="18"/>
              </w:rPr>
              <w:t>Jan – 1visit</w:t>
            </w:r>
          </w:p>
          <w:p w14:paraId="0AA782AE" w14:textId="77777777" w:rsidR="0092266B" w:rsidRPr="001E262E" w:rsidRDefault="0092266B" w:rsidP="00176202">
            <w:pPr>
              <w:rPr>
                <w:sz w:val="18"/>
                <w:szCs w:val="18"/>
              </w:rPr>
            </w:pPr>
            <w:r w:rsidRPr="001E262E">
              <w:rPr>
                <w:sz w:val="18"/>
                <w:szCs w:val="18"/>
              </w:rPr>
              <w:t>Feb – 2 visits</w:t>
            </w:r>
          </w:p>
          <w:p w14:paraId="574D0CF9" w14:textId="77777777" w:rsidR="0092266B" w:rsidRPr="001E262E" w:rsidRDefault="0092266B" w:rsidP="00176202">
            <w:pPr>
              <w:rPr>
                <w:sz w:val="18"/>
                <w:szCs w:val="18"/>
              </w:rPr>
            </w:pPr>
            <w:r w:rsidRPr="001E262E">
              <w:rPr>
                <w:sz w:val="18"/>
                <w:szCs w:val="18"/>
              </w:rPr>
              <w:t>Mar – 1 visit</w:t>
            </w:r>
          </w:p>
          <w:p w14:paraId="41F79C66" w14:textId="77777777" w:rsidR="0092266B" w:rsidRPr="001E262E" w:rsidRDefault="0092266B" w:rsidP="00176202">
            <w:pPr>
              <w:rPr>
                <w:sz w:val="18"/>
                <w:szCs w:val="18"/>
              </w:rPr>
            </w:pPr>
            <w:r w:rsidRPr="001E262E">
              <w:rPr>
                <w:sz w:val="18"/>
                <w:szCs w:val="18"/>
              </w:rPr>
              <w:t xml:space="preserve">          1 Showcase</w:t>
            </w:r>
          </w:p>
          <w:p w14:paraId="5337DD21" w14:textId="77777777" w:rsidR="0092266B" w:rsidRPr="001E262E" w:rsidRDefault="0092266B" w:rsidP="00176202">
            <w:pPr>
              <w:rPr>
                <w:sz w:val="18"/>
                <w:szCs w:val="18"/>
              </w:rPr>
            </w:pPr>
          </w:p>
          <w:p w14:paraId="212B204B" w14:textId="77777777" w:rsidR="0092266B" w:rsidRPr="001E262E" w:rsidRDefault="0092266B" w:rsidP="00176202">
            <w:pPr>
              <w:rPr>
                <w:sz w:val="18"/>
                <w:szCs w:val="18"/>
              </w:rPr>
            </w:pPr>
          </w:p>
          <w:p w14:paraId="0E82A6E7" w14:textId="77777777" w:rsidR="0092266B" w:rsidRPr="001E262E" w:rsidRDefault="0092266B" w:rsidP="00176202">
            <w:pPr>
              <w:rPr>
                <w:sz w:val="18"/>
                <w:szCs w:val="18"/>
              </w:rPr>
            </w:pPr>
            <w:r w:rsidRPr="001E262E">
              <w:rPr>
                <w:sz w:val="18"/>
                <w:szCs w:val="18"/>
              </w:rPr>
              <w:t>Ongoing</w:t>
            </w:r>
          </w:p>
        </w:tc>
      </w:tr>
    </w:tbl>
    <w:p w14:paraId="37A232C4" w14:textId="77777777" w:rsidR="0092266B" w:rsidRDefault="0092266B" w:rsidP="0092266B"/>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92266B" w14:paraId="76BFE9F4" w14:textId="77777777" w:rsidTr="00176202">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6482533B" w14:textId="77777777" w:rsidR="0092266B" w:rsidRDefault="0092266B" w:rsidP="00176202">
            <w:pPr>
              <w:rPr>
                <w:b/>
                <w:sz w:val="18"/>
                <w:szCs w:val="18"/>
              </w:rPr>
            </w:pPr>
            <w:r>
              <w:rPr>
                <w:b/>
                <w:sz w:val="18"/>
                <w:szCs w:val="18"/>
              </w:rPr>
              <w:t>Evaluative Statement &amp; Actual Impact/ Evidence</w:t>
            </w:r>
          </w:p>
        </w:tc>
      </w:tr>
      <w:tr w:rsidR="0092266B" w14:paraId="1CF4D490" w14:textId="77777777" w:rsidTr="00176202">
        <w:trPr>
          <w:trHeight w:val="405"/>
        </w:trPr>
        <w:tc>
          <w:tcPr>
            <w:tcW w:w="1215" w:type="dxa"/>
            <w:tcBorders>
              <w:top w:val="single" w:sz="4" w:space="0" w:color="auto"/>
              <w:right w:val="single" w:sz="4" w:space="0" w:color="auto"/>
            </w:tcBorders>
            <w:shd w:val="clear" w:color="auto" w:fill="D9D9D9" w:themeFill="background1" w:themeFillShade="D9"/>
          </w:tcPr>
          <w:p w14:paraId="3B7F2895" w14:textId="77777777" w:rsidR="0092266B" w:rsidRPr="001C3D8E" w:rsidRDefault="0092266B" w:rsidP="00176202">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1844A82F" w14:textId="77777777" w:rsidR="0092266B" w:rsidRPr="001C3D8E" w:rsidRDefault="0092266B" w:rsidP="00176202">
            <w:pPr>
              <w:rPr>
                <w:sz w:val="18"/>
                <w:szCs w:val="18"/>
              </w:rPr>
            </w:pPr>
          </w:p>
        </w:tc>
      </w:tr>
      <w:tr w:rsidR="0092266B" w:rsidRPr="00857A52" w14:paraId="4D08DA45" w14:textId="77777777" w:rsidTr="00176202">
        <w:trPr>
          <w:trHeight w:val="405"/>
        </w:trPr>
        <w:tc>
          <w:tcPr>
            <w:tcW w:w="1215" w:type="dxa"/>
            <w:tcBorders>
              <w:right w:val="single" w:sz="4" w:space="0" w:color="auto"/>
            </w:tcBorders>
            <w:shd w:val="clear" w:color="auto" w:fill="D9D9D9" w:themeFill="background1" w:themeFillShade="D9"/>
          </w:tcPr>
          <w:p w14:paraId="778B68B5" w14:textId="77777777" w:rsidR="0092266B" w:rsidRPr="001C3D8E" w:rsidRDefault="0092266B" w:rsidP="00176202">
            <w:pPr>
              <w:rPr>
                <w:b/>
                <w:sz w:val="18"/>
                <w:szCs w:val="18"/>
              </w:rPr>
            </w:pPr>
            <w:r w:rsidRPr="001C3D8E">
              <w:rPr>
                <w:b/>
                <w:sz w:val="18"/>
                <w:szCs w:val="18"/>
              </w:rPr>
              <w:t>February</w:t>
            </w:r>
          </w:p>
        </w:tc>
        <w:tc>
          <w:tcPr>
            <w:tcW w:w="14515" w:type="dxa"/>
            <w:tcBorders>
              <w:left w:val="single" w:sz="4" w:space="0" w:color="auto"/>
            </w:tcBorders>
          </w:tcPr>
          <w:p w14:paraId="3A3CE423" w14:textId="77777777" w:rsidR="0092266B" w:rsidRPr="001C3D8E" w:rsidRDefault="0092266B" w:rsidP="00176202">
            <w:pPr>
              <w:rPr>
                <w:sz w:val="18"/>
                <w:szCs w:val="18"/>
              </w:rPr>
            </w:pPr>
          </w:p>
        </w:tc>
      </w:tr>
      <w:tr w:rsidR="0092266B" w:rsidRPr="00857A52" w14:paraId="4C7658E6" w14:textId="77777777" w:rsidTr="00176202">
        <w:trPr>
          <w:trHeight w:val="405"/>
        </w:trPr>
        <w:tc>
          <w:tcPr>
            <w:tcW w:w="1215" w:type="dxa"/>
            <w:tcBorders>
              <w:right w:val="single" w:sz="4" w:space="0" w:color="auto"/>
            </w:tcBorders>
            <w:shd w:val="clear" w:color="auto" w:fill="D9D9D9" w:themeFill="background1" w:themeFillShade="D9"/>
          </w:tcPr>
          <w:p w14:paraId="67AA74D0" w14:textId="77777777" w:rsidR="0092266B" w:rsidRPr="001C3D8E" w:rsidRDefault="0092266B" w:rsidP="00176202">
            <w:pPr>
              <w:rPr>
                <w:b/>
                <w:sz w:val="18"/>
                <w:szCs w:val="18"/>
              </w:rPr>
            </w:pPr>
            <w:r w:rsidRPr="001C3D8E">
              <w:rPr>
                <w:b/>
                <w:sz w:val="18"/>
                <w:szCs w:val="18"/>
              </w:rPr>
              <w:t>May</w:t>
            </w:r>
          </w:p>
        </w:tc>
        <w:tc>
          <w:tcPr>
            <w:tcW w:w="14515" w:type="dxa"/>
            <w:tcBorders>
              <w:left w:val="single" w:sz="4" w:space="0" w:color="auto"/>
            </w:tcBorders>
          </w:tcPr>
          <w:p w14:paraId="1150310C" w14:textId="77777777" w:rsidR="0092266B" w:rsidRPr="001C3D8E" w:rsidRDefault="0092266B" w:rsidP="00176202">
            <w:pPr>
              <w:rPr>
                <w:sz w:val="18"/>
                <w:szCs w:val="18"/>
              </w:rPr>
            </w:pPr>
          </w:p>
        </w:tc>
      </w:tr>
    </w:tbl>
    <w:p w14:paraId="5CC6237F" w14:textId="78B3A9F9" w:rsidR="00440033" w:rsidRDefault="00440033" w:rsidP="00F95C69"/>
    <w:sectPr w:rsidR="00440033"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A6664" w14:textId="77777777" w:rsidR="00B96175" w:rsidRDefault="00B96175" w:rsidP="00B27D63">
      <w:r>
        <w:separator/>
      </w:r>
    </w:p>
  </w:endnote>
  <w:endnote w:type="continuationSeparator" w:id="0">
    <w:p w14:paraId="349097D0" w14:textId="77777777" w:rsidR="00B96175" w:rsidRDefault="00B96175"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3615" w14:textId="77777777" w:rsidR="00B96175" w:rsidRDefault="00B96175" w:rsidP="00B27D63">
      <w:r>
        <w:separator/>
      </w:r>
    </w:p>
  </w:footnote>
  <w:footnote w:type="continuationSeparator" w:id="0">
    <w:p w14:paraId="0649F022" w14:textId="77777777" w:rsidR="00B96175" w:rsidRDefault="00B96175"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B66D5"/>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697E39"/>
    <w:multiLevelType w:val="hybridMultilevel"/>
    <w:tmpl w:val="F75649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03960"/>
    <w:multiLevelType w:val="multilevel"/>
    <w:tmpl w:val="A90E01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63713A"/>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6"/>
  </w:num>
  <w:num w:numId="3">
    <w:abstractNumId w:val="9"/>
  </w:num>
  <w:num w:numId="4">
    <w:abstractNumId w:val="17"/>
  </w:num>
  <w:num w:numId="5">
    <w:abstractNumId w:val="11"/>
  </w:num>
  <w:num w:numId="6">
    <w:abstractNumId w:val="20"/>
  </w:num>
  <w:num w:numId="7">
    <w:abstractNumId w:val="13"/>
  </w:num>
  <w:num w:numId="8">
    <w:abstractNumId w:val="10"/>
  </w:num>
  <w:num w:numId="9">
    <w:abstractNumId w:val="7"/>
  </w:num>
  <w:num w:numId="10">
    <w:abstractNumId w:val="4"/>
  </w:num>
  <w:num w:numId="11">
    <w:abstractNumId w:val="12"/>
  </w:num>
  <w:num w:numId="12">
    <w:abstractNumId w:val="1"/>
  </w:num>
  <w:num w:numId="13">
    <w:abstractNumId w:val="2"/>
  </w:num>
  <w:num w:numId="14">
    <w:abstractNumId w:val="18"/>
  </w:num>
  <w:num w:numId="15">
    <w:abstractNumId w:val="15"/>
  </w:num>
  <w:num w:numId="16">
    <w:abstractNumId w:val="21"/>
  </w:num>
  <w:num w:numId="17">
    <w:abstractNumId w:val="19"/>
  </w:num>
  <w:num w:numId="18">
    <w:abstractNumId w:val="0"/>
  </w:num>
  <w:num w:numId="19">
    <w:abstractNumId w:val="8"/>
  </w:num>
  <w:num w:numId="20">
    <w:abstractNumId w:val="5"/>
  </w:num>
  <w:num w:numId="21">
    <w:abstractNumId w:val="6"/>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21A3C"/>
    <w:rsid w:val="00032940"/>
    <w:rsid w:val="0004492D"/>
    <w:rsid w:val="000543A6"/>
    <w:rsid w:val="00055561"/>
    <w:rsid w:val="00063BB5"/>
    <w:rsid w:val="000649B9"/>
    <w:rsid w:val="000715CD"/>
    <w:rsid w:val="00071E09"/>
    <w:rsid w:val="00077EFA"/>
    <w:rsid w:val="00090D88"/>
    <w:rsid w:val="000915DB"/>
    <w:rsid w:val="000955B6"/>
    <w:rsid w:val="000974A1"/>
    <w:rsid w:val="000A2F89"/>
    <w:rsid w:val="000B39AA"/>
    <w:rsid w:val="000D0BBC"/>
    <w:rsid w:val="000D44A0"/>
    <w:rsid w:val="000E0633"/>
    <w:rsid w:val="000E20A0"/>
    <w:rsid w:val="0011097A"/>
    <w:rsid w:val="00122B73"/>
    <w:rsid w:val="00125F0B"/>
    <w:rsid w:val="00137C46"/>
    <w:rsid w:val="00142E82"/>
    <w:rsid w:val="00165CAB"/>
    <w:rsid w:val="001709A3"/>
    <w:rsid w:val="0017489D"/>
    <w:rsid w:val="00176202"/>
    <w:rsid w:val="001800CE"/>
    <w:rsid w:val="0018236E"/>
    <w:rsid w:val="00182F29"/>
    <w:rsid w:val="00190B09"/>
    <w:rsid w:val="001A1F44"/>
    <w:rsid w:val="001B5335"/>
    <w:rsid w:val="001C3D8E"/>
    <w:rsid w:val="001C589E"/>
    <w:rsid w:val="001E6565"/>
    <w:rsid w:val="001E679F"/>
    <w:rsid w:val="001F33CA"/>
    <w:rsid w:val="00223871"/>
    <w:rsid w:val="00233C81"/>
    <w:rsid w:val="00242C07"/>
    <w:rsid w:val="002539DC"/>
    <w:rsid w:val="00276926"/>
    <w:rsid w:val="00295705"/>
    <w:rsid w:val="00295D9F"/>
    <w:rsid w:val="002A3100"/>
    <w:rsid w:val="002A5655"/>
    <w:rsid w:val="002C2560"/>
    <w:rsid w:val="002C2ECE"/>
    <w:rsid w:val="002C32BF"/>
    <w:rsid w:val="002F24D7"/>
    <w:rsid w:val="002F451F"/>
    <w:rsid w:val="002F61B3"/>
    <w:rsid w:val="003014B2"/>
    <w:rsid w:val="0030207E"/>
    <w:rsid w:val="00321CD7"/>
    <w:rsid w:val="003278DF"/>
    <w:rsid w:val="003445F2"/>
    <w:rsid w:val="00344610"/>
    <w:rsid w:val="00372789"/>
    <w:rsid w:val="00382F1A"/>
    <w:rsid w:val="00397463"/>
    <w:rsid w:val="003A0071"/>
    <w:rsid w:val="003B5043"/>
    <w:rsid w:val="003C387B"/>
    <w:rsid w:val="003C65D8"/>
    <w:rsid w:val="003D20E7"/>
    <w:rsid w:val="003D3FC7"/>
    <w:rsid w:val="003E0293"/>
    <w:rsid w:val="003E15E1"/>
    <w:rsid w:val="003E3835"/>
    <w:rsid w:val="003F1AA7"/>
    <w:rsid w:val="003F336E"/>
    <w:rsid w:val="003F52BE"/>
    <w:rsid w:val="00410585"/>
    <w:rsid w:val="004163A8"/>
    <w:rsid w:val="0041793D"/>
    <w:rsid w:val="00420986"/>
    <w:rsid w:val="004211B8"/>
    <w:rsid w:val="00424928"/>
    <w:rsid w:val="00425F6C"/>
    <w:rsid w:val="004305B4"/>
    <w:rsid w:val="00440033"/>
    <w:rsid w:val="0044207E"/>
    <w:rsid w:val="00456CAE"/>
    <w:rsid w:val="0046201E"/>
    <w:rsid w:val="004624B2"/>
    <w:rsid w:val="00463920"/>
    <w:rsid w:val="00474435"/>
    <w:rsid w:val="0047659E"/>
    <w:rsid w:val="0047703A"/>
    <w:rsid w:val="00480481"/>
    <w:rsid w:val="00485E40"/>
    <w:rsid w:val="00491831"/>
    <w:rsid w:val="00492876"/>
    <w:rsid w:val="00497F60"/>
    <w:rsid w:val="004B7422"/>
    <w:rsid w:val="004B7A3D"/>
    <w:rsid w:val="00501FDD"/>
    <w:rsid w:val="0050555D"/>
    <w:rsid w:val="00513291"/>
    <w:rsid w:val="00522DB4"/>
    <w:rsid w:val="005310A7"/>
    <w:rsid w:val="00536083"/>
    <w:rsid w:val="0054377B"/>
    <w:rsid w:val="0054397B"/>
    <w:rsid w:val="005443FC"/>
    <w:rsid w:val="0054681A"/>
    <w:rsid w:val="00567FEB"/>
    <w:rsid w:val="0057690E"/>
    <w:rsid w:val="00584DB6"/>
    <w:rsid w:val="00594A44"/>
    <w:rsid w:val="005969CC"/>
    <w:rsid w:val="005A0FB9"/>
    <w:rsid w:val="005A1531"/>
    <w:rsid w:val="005A6AC2"/>
    <w:rsid w:val="005A7BB7"/>
    <w:rsid w:val="005B283F"/>
    <w:rsid w:val="005D0763"/>
    <w:rsid w:val="005E3C0A"/>
    <w:rsid w:val="005F000D"/>
    <w:rsid w:val="005F0854"/>
    <w:rsid w:val="00604B69"/>
    <w:rsid w:val="00626616"/>
    <w:rsid w:val="00633700"/>
    <w:rsid w:val="00637BB3"/>
    <w:rsid w:val="006442BA"/>
    <w:rsid w:val="006505A4"/>
    <w:rsid w:val="006675AB"/>
    <w:rsid w:val="00672745"/>
    <w:rsid w:val="006805D8"/>
    <w:rsid w:val="00683DED"/>
    <w:rsid w:val="00694D29"/>
    <w:rsid w:val="006958C3"/>
    <w:rsid w:val="006A0383"/>
    <w:rsid w:val="006A11CC"/>
    <w:rsid w:val="006A38C5"/>
    <w:rsid w:val="006C307F"/>
    <w:rsid w:val="006D3079"/>
    <w:rsid w:val="006D6398"/>
    <w:rsid w:val="006E7374"/>
    <w:rsid w:val="006F0305"/>
    <w:rsid w:val="006F1C52"/>
    <w:rsid w:val="006F5666"/>
    <w:rsid w:val="00702217"/>
    <w:rsid w:val="0070607F"/>
    <w:rsid w:val="0073019F"/>
    <w:rsid w:val="007302B0"/>
    <w:rsid w:val="00730569"/>
    <w:rsid w:val="00735642"/>
    <w:rsid w:val="00735EDC"/>
    <w:rsid w:val="007479AF"/>
    <w:rsid w:val="00750C9D"/>
    <w:rsid w:val="0077117E"/>
    <w:rsid w:val="00780C19"/>
    <w:rsid w:val="00780D72"/>
    <w:rsid w:val="00792466"/>
    <w:rsid w:val="007A5385"/>
    <w:rsid w:val="007C512D"/>
    <w:rsid w:val="007C5A5D"/>
    <w:rsid w:val="007C6826"/>
    <w:rsid w:val="007C6999"/>
    <w:rsid w:val="007C7174"/>
    <w:rsid w:val="007D2A38"/>
    <w:rsid w:val="007D2CA5"/>
    <w:rsid w:val="007D5209"/>
    <w:rsid w:val="007E0E84"/>
    <w:rsid w:val="007E10BB"/>
    <w:rsid w:val="007E6C7D"/>
    <w:rsid w:val="007F77D4"/>
    <w:rsid w:val="00801A61"/>
    <w:rsid w:val="008047DE"/>
    <w:rsid w:val="008119F9"/>
    <w:rsid w:val="00813BA3"/>
    <w:rsid w:val="00813D53"/>
    <w:rsid w:val="008218C5"/>
    <w:rsid w:val="008359BB"/>
    <w:rsid w:val="00844946"/>
    <w:rsid w:val="00857A52"/>
    <w:rsid w:val="00861235"/>
    <w:rsid w:val="00864D33"/>
    <w:rsid w:val="00875B69"/>
    <w:rsid w:val="008775E6"/>
    <w:rsid w:val="008806A5"/>
    <w:rsid w:val="008843BD"/>
    <w:rsid w:val="00897303"/>
    <w:rsid w:val="008C2EC5"/>
    <w:rsid w:val="008D6B80"/>
    <w:rsid w:val="008E3588"/>
    <w:rsid w:val="009032D5"/>
    <w:rsid w:val="00907690"/>
    <w:rsid w:val="009124A9"/>
    <w:rsid w:val="00912D37"/>
    <w:rsid w:val="00915D42"/>
    <w:rsid w:val="0092266B"/>
    <w:rsid w:val="0092706C"/>
    <w:rsid w:val="0093158A"/>
    <w:rsid w:val="00932266"/>
    <w:rsid w:val="00934BCC"/>
    <w:rsid w:val="00943B63"/>
    <w:rsid w:val="0095553C"/>
    <w:rsid w:val="00955665"/>
    <w:rsid w:val="00964557"/>
    <w:rsid w:val="00967A3B"/>
    <w:rsid w:val="00976204"/>
    <w:rsid w:val="00982930"/>
    <w:rsid w:val="00992EF2"/>
    <w:rsid w:val="00992F42"/>
    <w:rsid w:val="00997B5E"/>
    <w:rsid w:val="009D1FCA"/>
    <w:rsid w:val="009D7678"/>
    <w:rsid w:val="009E5CC5"/>
    <w:rsid w:val="009E7B0F"/>
    <w:rsid w:val="00A11477"/>
    <w:rsid w:val="00A142C2"/>
    <w:rsid w:val="00A14598"/>
    <w:rsid w:val="00A37E05"/>
    <w:rsid w:val="00A45947"/>
    <w:rsid w:val="00A46907"/>
    <w:rsid w:val="00A53843"/>
    <w:rsid w:val="00A60C8E"/>
    <w:rsid w:val="00A64D04"/>
    <w:rsid w:val="00A74B0B"/>
    <w:rsid w:val="00A85B64"/>
    <w:rsid w:val="00A918BB"/>
    <w:rsid w:val="00AB1538"/>
    <w:rsid w:val="00AB70D1"/>
    <w:rsid w:val="00AB7974"/>
    <w:rsid w:val="00AC48AF"/>
    <w:rsid w:val="00AD52A1"/>
    <w:rsid w:val="00AE7C3B"/>
    <w:rsid w:val="00AF64B8"/>
    <w:rsid w:val="00AF747F"/>
    <w:rsid w:val="00B01134"/>
    <w:rsid w:val="00B12850"/>
    <w:rsid w:val="00B13E6D"/>
    <w:rsid w:val="00B27D63"/>
    <w:rsid w:val="00B311FB"/>
    <w:rsid w:val="00B36AAB"/>
    <w:rsid w:val="00B37F16"/>
    <w:rsid w:val="00B538DF"/>
    <w:rsid w:val="00B65CA7"/>
    <w:rsid w:val="00B670CC"/>
    <w:rsid w:val="00B7446F"/>
    <w:rsid w:val="00B8088D"/>
    <w:rsid w:val="00B874B2"/>
    <w:rsid w:val="00B96175"/>
    <w:rsid w:val="00BA6B72"/>
    <w:rsid w:val="00BB2AB8"/>
    <w:rsid w:val="00BB31B9"/>
    <w:rsid w:val="00BC299B"/>
    <w:rsid w:val="00BC50DE"/>
    <w:rsid w:val="00BF2F34"/>
    <w:rsid w:val="00BF4260"/>
    <w:rsid w:val="00C23AEE"/>
    <w:rsid w:val="00C33BEA"/>
    <w:rsid w:val="00C43E3D"/>
    <w:rsid w:val="00C63FF5"/>
    <w:rsid w:val="00C76BEC"/>
    <w:rsid w:val="00C8105C"/>
    <w:rsid w:val="00C83C4E"/>
    <w:rsid w:val="00C90C96"/>
    <w:rsid w:val="00CA2F35"/>
    <w:rsid w:val="00CB30D6"/>
    <w:rsid w:val="00CC0830"/>
    <w:rsid w:val="00CC20A9"/>
    <w:rsid w:val="00CD0F36"/>
    <w:rsid w:val="00CD339D"/>
    <w:rsid w:val="00CD7BA6"/>
    <w:rsid w:val="00CE1768"/>
    <w:rsid w:val="00CF3558"/>
    <w:rsid w:val="00D017F2"/>
    <w:rsid w:val="00D046B2"/>
    <w:rsid w:val="00D06C64"/>
    <w:rsid w:val="00D071C5"/>
    <w:rsid w:val="00D13A5A"/>
    <w:rsid w:val="00D23A56"/>
    <w:rsid w:val="00D26A3B"/>
    <w:rsid w:val="00D30BA2"/>
    <w:rsid w:val="00D36A69"/>
    <w:rsid w:val="00D51BBC"/>
    <w:rsid w:val="00D61802"/>
    <w:rsid w:val="00D65636"/>
    <w:rsid w:val="00D756D3"/>
    <w:rsid w:val="00D840B7"/>
    <w:rsid w:val="00D90830"/>
    <w:rsid w:val="00D93CDF"/>
    <w:rsid w:val="00D943CC"/>
    <w:rsid w:val="00D97D68"/>
    <w:rsid w:val="00DA76F0"/>
    <w:rsid w:val="00DA7C75"/>
    <w:rsid w:val="00DB4416"/>
    <w:rsid w:val="00DC3E6C"/>
    <w:rsid w:val="00DD34BE"/>
    <w:rsid w:val="00DD6B0E"/>
    <w:rsid w:val="00DE3BD5"/>
    <w:rsid w:val="00DE676B"/>
    <w:rsid w:val="00DF4C32"/>
    <w:rsid w:val="00E0368F"/>
    <w:rsid w:val="00E135E8"/>
    <w:rsid w:val="00E13C39"/>
    <w:rsid w:val="00E252D5"/>
    <w:rsid w:val="00E51FE2"/>
    <w:rsid w:val="00E6773D"/>
    <w:rsid w:val="00E67AD6"/>
    <w:rsid w:val="00E7721D"/>
    <w:rsid w:val="00E83EFD"/>
    <w:rsid w:val="00E90A15"/>
    <w:rsid w:val="00EB0119"/>
    <w:rsid w:val="00EB01AF"/>
    <w:rsid w:val="00EB44E4"/>
    <w:rsid w:val="00EC19E2"/>
    <w:rsid w:val="00EC2603"/>
    <w:rsid w:val="00ED171C"/>
    <w:rsid w:val="00ED54D4"/>
    <w:rsid w:val="00EE4CA7"/>
    <w:rsid w:val="00EF0E33"/>
    <w:rsid w:val="00F31D0E"/>
    <w:rsid w:val="00F3385A"/>
    <w:rsid w:val="00F428A6"/>
    <w:rsid w:val="00F46536"/>
    <w:rsid w:val="00F47D15"/>
    <w:rsid w:val="00F529B7"/>
    <w:rsid w:val="00F54CE3"/>
    <w:rsid w:val="00F568C5"/>
    <w:rsid w:val="00F57716"/>
    <w:rsid w:val="00F57A94"/>
    <w:rsid w:val="00F606D3"/>
    <w:rsid w:val="00F8611B"/>
    <w:rsid w:val="00F95C69"/>
    <w:rsid w:val="00FA236E"/>
    <w:rsid w:val="00FA2C26"/>
    <w:rsid w:val="00FB0F6A"/>
    <w:rsid w:val="00FB40B6"/>
    <w:rsid w:val="00FB69EE"/>
    <w:rsid w:val="00FC0178"/>
    <w:rsid w:val="00FC3909"/>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paragraph" w:styleId="NormalWeb">
    <w:name w:val="Normal (Web)"/>
    <w:basedOn w:val="Normal"/>
    <w:uiPriority w:val="99"/>
    <w:unhideWhenUsed/>
    <w:rsid w:val="00DF4C32"/>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unicef.org.uk/wp-content/uploads/2010/05/UNCRC_summary-1.pdf?_ga=2.247971279.913671124.1519647897-1043211882.151964789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11D4D427-BAF9-8E47-BCEE-0570483A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Microsoft Office User</cp:lastModifiedBy>
  <cp:revision>5</cp:revision>
  <cp:lastPrinted>2018-03-21T10:15:00Z</cp:lastPrinted>
  <dcterms:created xsi:type="dcterms:W3CDTF">2020-04-23T10:58:00Z</dcterms:created>
  <dcterms:modified xsi:type="dcterms:W3CDTF">2020-04-23T11:18:00Z</dcterms:modified>
</cp:coreProperties>
</file>