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C2F34" w14:textId="5EFA6879" w:rsidR="00165CAB" w:rsidRPr="00D13A5A" w:rsidRDefault="00382F1A" w:rsidP="00F95C69">
      <w:pPr>
        <w:jc w:val="center"/>
        <w:rPr>
          <w:sz w:val="40"/>
          <w:szCs w:val="40"/>
        </w:rPr>
      </w:pPr>
      <w:r>
        <w:rPr>
          <w:noProof/>
        </w:rPr>
        <w:drawing>
          <wp:anchor distT="0" distB="0" distL="114300" distR="114300" simplePos="0" relativeHeight="251657728" behindDoc="0" locked="0" layoutInCell="1" allowOverlap="1" wp14:anchorId="603F1360" wp14:editId="1EC8DD40">
            <wp:simplePos x="0" y="0"/>
            <wp:positionH relativeFrom="margin">
              <wp:align>center</wp:align>
            </wp:positionH>
            <wp:positionV relativeFrom="paragraph">
              <wp:posOffset>9525</wp:posOffset>
            </wp:positionV>
            <wp:extent cx="2414905" cy="1218565"/>
            <wp:effectExtent l="0" t="0" r="4445" b="635"/>
            <wp:wrapSquare wrapText="bothSides"/>
            <wp:docPr id="2" name="Picture 1" descr="MacFiles1:Corporate ID 2001:NLC Logos Final:NLC Logo Gradient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Files1:Corporate ID 2001:NLC Logos Final:NLC Logo Gradient Final.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490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BDD1E" w14:textId="3ED3D0B4" w:rsidR="00165CAB" w:rsidRDefault="00165CAB" w:rsidP="00F95C69">
      <w:pPr>
        <w:jc w:val="center"/>
        <w:rPr>
          <w:b/>
          <w:i/>
          <w:sz w:val="40"/>
          <w:szCs w:val="40"/>
        </w:rPr>
      </w:pPr>
    </w:p>
    <w:p w14:paraId="038EB213" w14:textId="77777777" w:rsidR="00165CAB" w:rsidRDefault="00165CAB" w:rsidP="00F95C69">
      <w:pPr>
        <w:jc w:val="center"/>
        <w:rPr>
          <w:b/>
          <w:i/>
          <w:sz w:val="40"/>
          <w:szCs w:val="40"/>
        </w:rPr>
      </w:pPr>
    </w:p>
    <w:p w14:paraId="14524524" w14:textId="77777777" w:rsidR="00D13A5A" w:rsidRDefault="00D13A5A" w:rsidP="00F95C69">
      <w:pPr>
        <w:jc w:val="center"/>
        <w:rPr>
          <w:b/>
          <w:i/>
          <w:sz w:val="36"/>
          <w:szCs w:val="36"/>
        </w:rPr>
      </w:pPr>
    </w:p>
    <w:p w14:paraId="33333F6F" w14:textId="77777777" w:rsidR="00D13A5A" w:rsidRDefault="00D13A5A" w:rsidP="00F95C69">
      <w:pPr>
        <w:jc w:val="center"/>
        <w:rPr>
          <w:b/>
          <w:i/>
          <w:sz w:val="36"/>
          <w:szCs w:val="36"/>
        </w:rPr>
      </w:pPr>
    </w:p>
    <w:p w14:paraId="5015587E" w14:textId="77777777" w:rsidR="00F95C69" w:rsidRPr="00A142C2" w:rsidRDefault="007C6999" w:rsidP="00F95C69">
      <w:pPr>
        <w:jc w:val="center"/>
        <w:rPr>
          <w:b/>
          <w:i/>
          <w:sz w:val="36"/>
          <w:szCs w:val="36"/>
        </w:rPr>
      </w:pPr>
      <w:r w:rsidRPr="00A142C2">
        <w:rPr>
          <w:b/>
          <w:i/>
          <w:sz w:val="36"/>
          <w:szCs w:val="36"/>
        </w:rPr>
        <w:t>Driving Equity and Excellence</w:t>
      </w:r>
    </w:p>
    <w:p w14:paraId="5DF0CB70" w14:textId="77777777" w:rsidR="00AC48AF" w:rsidRPr="00A142C2" w:rsidRDefault="00AC48AF" w:rsidP="00F95C69">
      <w:pPr>
        <w:jc w:val="center"/>
        <w:rPr>
          <w:b/>
          <w:i/>
          <w:sz w:val="36"/>
          <w:szCs w:val="36"/>
        </w:rPr>
      </w:pPr>
    </w:p>
    <w:p w14:paraId="79B97694" w14:textId="77777777" w:rsidR="00AC48AF" w:rsidRPr="00A142C2" w:rsidRDefault="00AC48AF" w:rsidP="00F95C69">
      <w:pPr>
        <w:jc w:val="center"/>
        <w:rPr>
          <w:b/>
          <w:sz w:val="36"/>
          <w:szCs w:val="36"/>
        </w:rPr>
      </w:pPr>
    </w:p>
    <w:p w14:paraId="5B07055F" w14:textId="31B86F97" w:rsidR="007C6999" w:rsidRDefault="007C6999" w:rsidP="00F95C69">
      <w:pPr>
        <w:jc w:val="center"/>
        <w:rPr>
          <w:b/>
          <w:sz w:val="36"/>
          <w:szCs w:val="36"/>
        </w:rPr>
      </w:pPr>
      <w:r w:rsidRPr="00A142C2">
        <w:rPr>
          <w:b/>
          <w:sz w:val="36"/>
          <w:szCs w:val="36"/>
        </w:rPr>
        <w:t xml:space="preserve">Improvement </w:t>
      </w:r>
      <w:r w:rsidR="001800CE">
        <w:rPr>
          <w:b/>
          <w:sz w:val="36"/>
          <w:szCs w:val="36"/>
        </w:rPr>
        <w:t>Action Plan</w:t>
      </w:r>
    </w:p>
    <w:p w14:paraId="4899A2F4" w14:textId="77777777" w:rsidR="00382F1A" w:rsidRPr="00A142C2" w:rsidRDefault="00382F1A" w:rsidP="00F95C69">
      <w:pPr>
        <w:jc w:val="center"/>
        <w:rPr>
          <w:b/>
          <w:sz w:val="36"/>
          <w:szCs w:val="36"/>
        </w:rPr>
      </w:pPr>
    </w:p>
    <w:p w14:paraId="37660639" w14:textId="6B8F9B8E" w:rsidR="00801A61" w:rsidRPr="00A142C2" w:rsidRDefault="00E83EFD" w:rsidP="00F95C69">
      <w:pPr>
        <w:jc w:val="center"/>
        <w:rPr>
          <w:b/>
          <w:sz w:val="36"/>
          <w:szCs w:val="36"/>
        </w:rPr>
      </w:pPr>
      <w:r>
        <w:rPr>
          <w:b/>
          <w:sz w:val="36"/>
          <w:szCs w:val="36"/>
        </w:rPr>
        <w:t>Session 20</w:t>
      </w:r>
      <w:r w:rsidR="00CC0830">
        <w:rPr>
          <w:b/>
          <w:sz w:val="36"/>
          <w:szCs w:val="36"/>
        </w:rPr>
        <w:t>20</w:t>
      </w:r>
      <w:r>
        <w:rPr>
          <w:b/>
          <w:sz w:val="36"/>
          <w:szCs w:val="36"/>
        </w:rPr>
        <w:t>-2</w:t>
      </w:r>
      <w:r w:rsidR="00CC0830">
        <w:rPr>
          <w:b/>
          <w:sz w:val="36"/>
          <w:szCs w:val="36"/>
        </w:rPr>
        <w:t>1</w:t>
      </w:r>
    </w:p>
    <w:p w14:paraId="60098415" w14:textId="77777777" w:rsidR="00F95C69" w:rsidRDefault="00F95C69"/>
    <w:p w14:paraId="681D0F7D" w14:textId="77777777" w:rsidR="00F95C69" w:rsidRDefault="00F95C69"/>
    <w:p w14:paraId="3DE823E6" w14:textId="77777777" w:rsidR="00F95C69" w:rsidRDefault="00F95C69"/>
    <w:p w14:paraId="0DB60134" w14:textId="77777777" w:rsidR="00F95C69" w:rsidRDefault="00F95C69"/>
    <w:p w14:paraId="1A58E8C8" w14:textId="77777777" w:rsidR="00F95C69" w:rsidRDefault="00F95C69"/>
    <w:p w14:paraId="5FE6FFAB" w14:textId="77777777" w:rsidR="00F95C69" w:rsidRPr="00877115" w:rsidRDefault="00F95C69">
      <w:pPr>
        <w:rPr>
          <w:sz w:val="40"/>
          <w:szCs w:val="40"/>
        </w:rPr>
      </w:pPr>
    </w:p>
    <w:p w14:paraId="3BEB3A1C" w14:textId="77777777" w:rsidR="00F95C69" w:rsidRPr="005B283F" w:rsidRDefault="00F95C69">
      <w:pPr>
        <w:rPr>
          <w:sz w:val="28"/>
          <w:szCs w:val="28"/>
        </w:rPr>
      </w:pPr>
    </w:p>
    <w:tbl>
      <w:tblPr>
        <w:tblStyle w:val="TableGrid"/>
        <w:tblW w:w="0" w:type="auto"/>
        <w:tblLook w:val="04A0" w:firstRow="1" w:lastRow="0" w:firstColumn="1" w:lastColumn="0" w:noHBand="0" w:noVBand="1"/>
      </w:tblPr>
      <w:tblGrid>
        <w:gridCol w:w="3256"/>
        <w:gridCol w:w="5760"/>
      </w:tblGrid>
      <w:tr w:rsidR="00A918BB" w14:paraId="3D572028" w14:textId="77777777" w:rsidTr="00A918BB">
        <w:tc>
          <w:tcPr>
            <w:tcW w:w="3256" w:type="dxa"/>
            <w:shd w:val="clear" w:color="auto" w:fill="D9D9D9" w:themeFill="background1" w:themeFillShade="D9"/>
          </w:tcPr>
          <w:p w14:paraId="6A3FE28E" w14:textId="45314028" w:rsidR="00A918BB" w:rsidRPr="00A918BB" w:rsidRDefault="00A918BB" w:rsidP="00A142C2">
            <w:pPr>
              <w:rPr>
                <w:b/>
                <w:sz w:val="28"/>
                <w:szCs w:val="28"/>
              </w:rPr>
            </w:pPr>
            <w:r w:rsidRPr="00A918BB">
              <w:rPr>
                <w:b/>
                <w:sz w:val="28"/>
                <w:szCs w:val="28"/>
              </w:rPr>
              <w:t>School/Establishment:</w:t>
            </w:r>
          </w:p>
        </w:tc>
        <w:tc>
          <w:tcPr>
            <w:tcW w:w="5760" w:type="dxa"/>
          </w:tcPr>
          <w:p w14:paraId="2FE3483D" w14:textId="07D9316F" w:rsidR="00A918BB" w:rsidRDefault="00813D53" w:rsidP="00A142C2">
            <w:pPr>
              <w:rPr>
                <w:sz w:val="28"/>
                <w:szCs w:val="28"/>
              </w:rPr>
            </w:pPr>
            <w:r>
              <w:rPr>
                <w:sz w:val="28"/>
                <w:szCs w:val="28"/>
              </w:rPr>
              <w:t>New Monkland Primary and Nursery</w:t>
            </w:r>
          </w:p>
        </w:tc>
      </w:tr>
      <w:tr w:rsidR="00A918BB" w14:paraId="6F5089C8" w14:textId="77777777" w:rsidTr="00A918BB">
        <w:tc>
          <w:tcPr>
            <w:tcW w:w="3256" w:type="dxa"/>
            <w:shd w:val="clear" w:color="auto" w:fill="D9D9D9" w:themeFill="background1" w:themeFillShade="D9"/>
          </w:tcPr>
          <w:p w14:paraId="527969C2" w14:textId="0D77270F" w:rsidR="00A918BB" w:rsidRPr="00A918BB" w:rsidRDefault="00A918BB" w:rsidP="00A142C2">
            <w:pPr>
              <w:rPr>
                <w:b/>
                <w:sz w:val="28"/>
                <w:szCs w:val="28"/>
              </w:rPr>
            </w:pPr>
            <w:r w:rsidRPr="00A918BB">
              <w:rPr>
                <w:b/>
                <w:sz w:val="28"/>
                <w:szCs w:val="28"/>
              </w:rPr>
              <w:t>Date Submitted:</w:t>
            </w:r>
          </w:p>
        </w:tc>
        <w:tc>
          <w:tcPr>
            <w:tcW w:w="5760" w:type="dxa"/>
          </w:tcPr>
          <w:p w14:paraId="16DB1F68" w14:textId="6411DA4B" w:rsidR="00A918BB" w:rsidRDefault="00A918BB" w:rsidP="00A142C2">
            <w:pPr>
              <w:rPr>
                <w:sz w:val="28"/>
                <w:szCs w:val="28"/>
              </w:rPr>
            </w:pPr>
          </w:p>
        </w:tc>
      </w:tr>
    </w:tbl>
    <w:p w14:paraId="27E4F73A" w14:textId="4FF8BEA6" w:rsidR="009124A9" w:rsidRPr="002C2ECE" w:rsidRDefault="00604B69" w:rsidP="002C2ECE">
      <w:pPr>
        <w:ind w:firstLine="720"/>
        <w:rPr>
          <w:sz w:val="28"/>
          <w:szCs w:val="28"/>
        </w:rPr>
      </w:pPr>
      <w:r>
        <w:rPr>
          <w:sz w:val="28"/>
          <w:szCs w:val="28"/>
        </w:rPr>
        <w:tab/>
      </w:r>
    </w:p>
    <w:tbl>
      <w:tblPr>
        <w:tblStyle w:val="TableGrid"/>
        <w:tblW w:w="0" w:type="auto"/>
        <w:tblLook w:val="04A0" w:firstRow="1" w:lastRow="0" w:firstColumn="1" w:lastColumn="0" w:noHBand="0" w:noVBand="1"/>
      </w:tblPr>
      <w:tblGrid>
        <w:gridCol w:w="5524"/>
        <w:gridCol w:w="3492"/>
      </w:tblGrid>
      <w:tr w:rsidR="002C2ECE" w14:paraId="446B7AF3" w14:textId="77777777" w:rsidTr="002C2ECE">
        <w:tc>
          <w:tcPr>
            <w:tcW w:w="5524" w:type="dxa"/>
            <w:shd w:val="clear" w:color="auto" w:fill="D9D9D9" w:themeFill="background1" w:themeFillShade="D9"/>
          </w:tcPr>
          <w:p w14:paraId="55DA68FD" w14:textId="1A08B160" w:rsidR="002C2ECE" w:rsidRPr="00A918BB" w:rsidRDefault="002C2ECE" w:rsidP="009D7678">
            <w:pPr>
              <w:rPr>
                <w:b/>
                <w:sz w:val="28"/>
                <w:szCs w:val="28"/>
              </w:rPr>
            </w:pPr>
            <w:r>
              <w:rPr>
                <w:b/>
                <w:sz w:val="28"/>
                <w:szCs w:val="28"/>
              </w:rPr>
              <w:t>Scottish Attainment Challenge School</w:t>
            </w:r>
            <w:r w:rsidRPr="00A918BB">
              <w:rPr>
                <w:b/>
                <w:sz w:val="28"/>
                <w:szCs w:val="28"/>
              </w:rPr>
              <w:t>:</w:t>
            </w:r>
          </w:p>
        </w:tc>
        <w:tc>
          <w:tcPr>
            <w:tcW w:w="3492" w:type="dxa"/>
          </w:tcPr>
          <w:p w14:paraId="36FA8921" w14:textId="5A896825" w:rsidR="002C2ECE" w:rsidRDefault="002C2ECE" w:rsidP="002C2ECE">
            <w:pPr>
              <w:jc w:val="center"/>
              <w:rPr>
                <w:sz w:val="28"/>
                <w:szCs w:val="28"/>
              </w:rPr>
            </w:pPr>
            <w:r>
              <w:rPr>
                <w:sz w:val="28"/>
                <w:szCs w:val="28"/>
              </w:rPr>
              <w:t>Yes/</w:t>
            </w:r>
            <w:r w:rsidRPr="00813D53">
              <w:rPr>
                <w:sz w:val="28"/>
                <w:szCs w:val="28"/>
                <w:highlight w:val="yellow"/>
              </w:rPr>
              <w:t>No</w:t>
            </w:r>
          </w:p>
        </w:tc>
      </w:tr>
    </w:tbl>
    <w:p w14:paraId="15ED223F" w14:textId="77777777" w:rsidR="009124A9" w:rsidRDefault="009124A9" w:rsidP="007C6999">
      <w:pPr>
        <w:ind w:left="1440" w:firstLine="720"/>
        <w:rPr>
          <w:sz w:val="32"/>
          <w:szCs w:val="32"/>
        </w:rPr>
      </w:pPr>
    </w:p>
    <w:tbl>
      <w:tblPr>
        <w:tblStyle w:val="TableGrid"/>
        <w:tblW w:w="0" w:type="auto"/>
        <w:tblLook w:val="04A0" w:firstRow="1" w:lastRow="0" w:firstColumn="1" w:lastColumn="0" w:noHBand="0" w:noVBand="1"/>
      </w:tblPr>
      <w:tblGrid>
        <w:gridCol w:w="5524"/>
        <w:gridCol w:w="3492"/>
      </w:tblGrid>
      <w:tr w:rsidR="002C2ECE" w14:paraId="3EE8E5EC" w14:textId="77777777" w:rsidTr="002C2ECE">
        <w:tc>
          <w:tcPr>
            <w:tcW w:w="5524" w:type="dxa"/>
            <w:shd w:val="clear" w:color="auto" w:fill="D9D9D9" w:themeFill="background1" w:themeFillShade="D9"/>
          </w:tcPr>
          <w:p w14:paraId="01ED78CB" w14:textId="1E88CE7A" w:rsidR="002C2ECE" w:rsidRPr="00A918BB" w:rsidRDefault="002C2ECE" w:rsidP="009D7678">
            <w:pPr>
              <w:rPr>
                <w:b/>
                <w:sz w:val="28"/>
                <w:szCs w:val="28"/>
              </w:rPr>
            </w:pPr>
            <w:r>
              <w:rPr>
                <w:b/>
                <w:sz w:val="28"/>
                <w:szCs w:val="28"/>
              </w:rPr>
              <w:t>Pupil Equity Fund Allocation:</w:t>
            </w:r>
          </w:p>
        </w:tc>
        <w:tc>
          <w:tcPr>
            <w:tcW w:w="3492" w:type="dxa"/>
          </w:tcPr>
          <w:p w14:paraId="0E3FC157" w14:textId="1BF05A8C" w:rsidR="002C2ECE" w:rsidRDefault="002C2ECE" w:rsidP="009D7678">
            <w:pPr>
              <w:rPr>
                <w:sz w:val="28"/>
                <w:szCs w:val="28"/>
              </w:rPr>
            </w:pPr>
            <w:r>
              <w:rPr>
                <w:sz w:val="28"/>
                <w:szCs w:val="28"/>
              </w:rPr>
              <w:t xml:space="preserve"> </w:t>
            </w:r>
          </w:p>
        </w:tc>
      </w:tr>
    </w:tbl>
    <w:p w14:paraId="45478AE0" w14:textId="77777777" w:rsidR="009124A9" w:rsidRDefault="009124A9" w:rsidP="007C6999">
      <w:pPr>
        <w:ind w:left="1440" w:firstLine="720"/>
        <w:rPr>
          <w:sz w:val="32"/>
          <w:szCs w:val="32"/>
        </w:rPr>
      </w:pPr>
    </w:p>
    <w:p w14:paraId="64A791DC" w14:textId="77777777" w:rsidR="009124A9" w:rsidRDefault="009124A9" w:rsidP="007C6999">
      <w:pPr>
        <w:ind w:left="1440" w:firstLine="720"/>
        <w:rPr>
          <w:sz w:val="32"/>
          <w:szCs w:val="32"/>
        </w:rPr>
      </w:pPr>
    </w:p>
    <w:p w14:paraId="0B9380A3" w14:textId="77777777" w:rsidR="00165CAB" w:rsidRDefault="00165CAB" w:rsidP="007C6999">
      <w:pPr>
        <w:ind w:left="1440" w:firstLine="720"/>
        <w:rPr>
          <w:sz w:val="32"/>
          <w:szCs w:val="32"/>
        </w:rPr>
      </w:pPr>
    </w:p>
    <w:p w14:paraId="34BAAD48" w14:textId="77777777" w:rsidR="00165CAB" w:rsidRDefault="00165CAB" w:rsidP="007C6999">
      <w:pPr>
        <w:ind w:left="1440" w:firstLine="720"/>
        <w:rPr>
          <w:sz w:val="32"/>
          <w:szCs w:val="32"/>
        </w:rPr>
      </w:pPr>
    </w:p>
    <w:p w14:paraId="7896623E" w14:textId="77777777" w:rsidR="00165CAB" w:rsidRDefault="00165CAB" w:rsidP="007C6999">
      <w:pPr>
        <w:ind w:left="1440" w:firstLine="720"/>
        <w:rPr>
          <w:sz w:val="32"/>
          <w:szCs w:val="32"/>
        </w:rPr>
      </w:pPr>
    </w:p>
    <w:p w14:paraId="3C43E27A" w14:textId="77777777" w:rsidR="00165CAB" w:rsidRDefault="00165CAB" w:rsidP="007C6999">
      <w:pPr>
        <w:ind w:left="1440" w:firstLine="720"/>
        <w:rPr>
          <w:sz w:val="32"/>
          <w:szCs w:val="32"/>
        </w:rPr>
      </w:pPr>
    </w:p>
    <w:p w14:paraId="13544933" w14:textId="77777777" w:rsidR="009124A9" w:rsidRDefault="009124A9" w:rsidP="007C6999">
      <w:pPr>
        <w:ind w:left="1440" w:firstLine="720"/>
        <w:rPr>
          <w:sz w:val="32"/>
          <w:szCs w:val="32"/>
        </w:rPr>
      </w:pPr>
    </w:p>
    <w:p w14:paraId="2388EC11" w14:textId="77777777" w:rsidR="009124A9" w:rsidRDefault="009124A9" w:rsidP="007C6999">
      <w:pPr>
        <w:ind w:left="1440" w:firstLine="720"/>
        <w:rPr>
          <w:sz w:val="32"/>
          <w:szCs w:val="32"/>
        </w:rPr>
      </w:pPr>
    </w:p>
    <w:p w14:paraId="56D5070A" w14:textId="77777777" w:rsidR="009124A9" w:rsidRPr="00C43E3D" w:rsidRDefault="009124A9" w:rsidP="007C6999">
      <w:pPr>
        <w:ind w:left="1440" w:firstLine="720"/>
        <w:rPr>
          <w:sz w:val="32"/>
          <w:szCs w:val="32"/>
        </w:rPr>
      </w:pPr>
    </w:p>
    <w:p w14:paraId="457BF3AF" w14:textId="77777777" w:rsidR="00F95C69" w:rsidRDefault="00F95C69"/>
    <w:p w14:paraId="3F404D60" w14:textId="77777777" w:rsidR="00F95C69" w:rsidRDefault="00F95C69"/>
    <w:p w14:paraId="20E53CAF" w14:textId="77777777" w:rsidR="00165CAB" w:rsidRDefault="00165CAB"/>
    <w:p w14:paraId="1555D321" w14:textId="77777777" w:rsidR="00165CAB" w:rsidRDefault="00165CAB"/>
    <w:p w14:paraId="18914C64" w14:textId="77777777" w:rsidR="00A142C2" w:rsidRDefault="00A142C2"/>
    <w:p w14:paraId="192C6309" w14:textId="77777777" w:rsidR="005F000D" w:rsidRDefault="005F000D"/>
    <w:p w14:paraId="56E0076A" w14:textId="77777777" w:rsidR="005B283F" w:rsidRDefault="005B283F"/>
    <w:p w14:paraId="77D452FA" w14:textId="77777777" w:rsidR="0073019F" w:rsidRDefault="0073019F" w:rsidP="002C2ECE"/>
    <w:p w14:paraId="53F9CEBA" w14:textId="11E20BBB" w:rsidR="002C2ECE" w:rsidRPr="009032D5" w:rsidRDefault="00735642" w:rsidP="002C2ECE">
      <w:pPr>
        <w:rPr>
          <w:b/>
        </w:rPr>
      </w:pPr>
      <w:r w:rsidRPr="009032D5">
        <w:rPr>
          <w:b/>
        </w:rPr>
        <w:lastRenderedPageBreak/>
        <w:t xml:space="preserve">Education and Families </w:t>
      </w:r>
      <w:r w:rsidR="0030207E" w:rsidRPr="009032D5">
        <w:rPr>
          <w:b/>
        </w:rPr>
        <w:t>Priorities</w:t>
      </w:r>
    </w:p>
    <w:p w14:paraId="0BEDEF1B" w14:textId="77777777" w:rsidR="0030207E" w:rsidRPr="009032D5" w:rsidRDefault="0030207E" w:rsidP="002C2ECE">
      <w:pPr>
        <w:rPr>
          <w:rFonts w:cs="Arial"/>
          <w:b/>
        </w:rPr>
      </w:pPr>
    </w:p>
    <w:p w14:paraId="63EDF4CE" w14:textId="77777777" w:rsidR="003E3835" w:rsidRPr="00567FEB" w:rsidRDefault="002C2ECE" w:rsidP="003E3835">
      <w:pPr>
        <w:numPr>
          <w:ilvl w:val="0"/>
          <w:numId w:val="18"/>
        </w:numPr>
        <w:autoSpaceDE w:val="0"/>
        <w:autoSpaceDN w:val="0"/>
        <w:adjustRightInd w:val="0"/>
        <w:spacing w:before="240"/>
        <w:ind w:left="360" w:hanging="340"/>
        <w:rPr>
          <w:rFonts w:cs="Arial"/>
          <w:b/>
          <w:sz w:val="19"/>
          <w:szCs w:val="19"/>
          <w:lang w:val="en-US"/>
        </w:rPr>
      </w:pPr>
      <w:r w:rsidRPr="009032D5">
        <w:rPr>
          <w:rFonts w:cs="Arial"/>
          <w:b/>
        </w:rPr>
        <w:t xml:space="preserve">Priority 1: </w:t>
      </w:r>
      <w:r w:rsidR="003E3835" w:rsidRPr="005B6187">
        <w:rPr>
          <w:rFonts w:cs="Arial"/>
          <w:b/>
          <w:sz w:val="19"/>
          <w:szCs w:val="19"/>
          <w:lang w:val="en-US"/>
        </w:rPr>
        <w:t>Attainment and Achievement-</w:t>
      </w:r>
      <w:r w:rsidR="003E3835" w:rsidRPr="005B6187">
        <w:rPr>
          <w:rFonts w:cs="Arial"/>
          <w:sz w:val="19"/>
          <w:szCs w:val="19"/>
          <w:lang w:val="en-US"/>
        </w:rPr>
        <w:t xml:space="preserve"> </w:t>
      </w:r>
      <w:r w:rsidR="003E3835" w:rsidRPr="00567FEB">
        <w:rPr>
          <w:rFonts w:cs="Arial"/>
          <w:b/>
          <w:sz w:val="19"/>
          <w:szCs w:val="19"/>
          <w:lang w:val="en-US"/>
        </w:rPr>
        <w:t xml:space="preserve">Improvement in attainment, particularly in literacy and numeracy. </w:t>
      </w:r>
    </w:p>
    <w:p w14:paraId="37382AF4" w14:textId="77777777" w:rsidR="002C2ECE" w:rsidRPr="009032D5" w:rsidRDefault="002C2ECE" w:rsidP="002C2ECE">
      <w:pPr>
        <w:rPr>
          <w:b/>
        </w:rPr>
      </w:pPr>
    </w:p>
    <w:p w14:paraId="76693F5C" w14:textId="3EB09E9D" w:rsidR="002C2ECE" w:rsidRPr="009032D5" w:rsidRDefault="002C2ECE" w:rsidP="002C2ECE">
      <w:pPr>
        <w:rPr>
          <w:b/>
        </w:rPr>
      </w:pPr>
      <w:r w:rsidRPr="009032D5">
        <w:rPr>
          <w:b/>
        </w:rPr>
        <w:t>Improvement Actions</w:t>
      </w:r>
    </w:p>
    <w:p w14:paraId="61D78206" w14:textId="7017715E" w:rsidR="002C2ECE" w:rsidRPr="003E3835" w:rsidRDefault="003E3835" w:rsidP="002C2ECE">
      <w:pPr>
        <w:pStyle w:val="ListParagraph"/>
        <w:numPr>
          <w:ilvl w:val="0"/>
          <w:numId w:val="11"/>
        </w:numPr>
        <w:spacing w:after="160" w:line="259" w:lineRule="auto"/>
        <w:contextualSpacing/>
      </w:pPr>
      <w:r>
        <w:rPr>
          <w:rFonts w:cs="Arial"/>
        </w:rPr>
        <w:t>Raising Attainment Strategy</w:t>
      </w:r>
    </w:p>
    <w:p w14:paraId="2A474C02" w14:textId="2A5DBB94" w:rsidR="003E3835" w:rsidRPr="009032D5" w:rsidRDefault="003E3835" w:rsidP="003E3835">
      <w:pPr>
        <w:pStyle w:val="ListParagraph"/>
        <w:numPr>
          <w:ilvl w:val="1"/>
          <w:numId w:val="11"/>
        </w:numPr>
        <w:spacing w:after="160" w:line="259" w:lineRule="auto"/>
        <w:contextualSpacing/>
      </w:pPr>
      <w:r>
        <w:rPr>
          <w:rFonts w:cs="Arial"/>
        </w:rPr>
        <w:t xml:space="preserve">There is a commitment to improve data informed practice across the Directorate, to increase </w:t>
      </w:r>
      <w:r w:rsidR="00D30BA2">
        <w:rPr>
          <w:rFonts w:cs="Arial"/>
        </w:rPr>
        <w:t>numbers of young people achiev</w:t>
      </w:r>
      <w:r>
        <w:rPr>
          <w:rFonts w:cs="Arial"/>
        </w:rPr>
        <w:t>ing national benchmarks.</w:t>
      </w:r>
    </w:p>
    <w:p w14:paraId="23A3FBBE" w14:textId="49E28BC9" w:rsidR="002C2ECE" w:rsidRPr="003E3835" w:rsidRDefault="003E3835" w:rsidP="002C2ECE">
      <w:pPr>
        <w:pStyle w:val="ListParagraph"/>
        <w:numPr>
          <w:ilvl w:val="0"/>
          <w:numId w:val="11"/>
        </w:numPr>
        <w:spacing w:after="160" w:line="259" w:lineRule="auto"/>
        <w:contextualSpacing/>
      </w:pPr>
      <w:r>
        <w:rPr>
          <w:rFonts w:eastAsia="Arial"/>
        </w:rPr>
        <w:t>Self- Evaluation Leading to Improvement</w:t>
      </w:r>
    </w:p>
    <w:p w14:paraId="0DCB4353" w14:textId="13FD91A2" w:rsidR="003E3835" w:rsidRPr="009032D5" w:rsidRDefault="003E3835" w:rsidP="003E3835">
      <w:pPr>
        <w:pStyle w:val="ListParagraph"/>
        <w:numPr>
          <w:ilvl w:val="1"/>
          <w:numId w:val="11"/>
        </w:numPr>
        <w:spacing w:after="160" w:line="259" w:lineRule="auto"/>
        <w:contextualSpacing/>
      </w:pPr>
      <w:r>
        <w:t>There will be a comprehensive refresh of quality improvement, based on a comprehensive review of HGIOS 4 and self-evaluation strategies.</w:t>
      </w:r>
    </w:p>
    <w:p w14:paraId="64FD8083" w14:textId="64CCCD26" w:rsidR="002C2ECE" w:rsidRPr="003E3835" w:rsidRDefault="003E3835" w:rsidP="002C2ECE">
      <w:pPr>
        <w:pStyle w:val="ListParagraph"/>
        <w:numPr>
          <w:ilvl w:val="0"/>
          <w:numId w:val="11"/>
        </w:numPr>
        <w:spacing w:after="160" w:line="259" w:lineRule="auto"/>
        <w:contextualSpacing/>
      </w:pPr>
      <w:r>
        <w:rPr>
          <w:rFonts w:eastAsia="Arial"/>
        </w:rPr>
        <w:t>Review of Additional Support Needs</w:t>
      </w:r>
    </w:p>
    <w:p w14:paraId="69044B62" w14:textId="1FE72491" w:rsidR="003E3835" w:rsidRPr="009032D5" w:rsidRDefault="003E3835" w:rsidP="003E3835">
      <w:pPr>
        <w:pStyle w:val="ListParagraph"/>
        <w:numPr>
          <w:ilvl w:val="1"/>
          <w:numId w:val="11"/>
        </w:numPr>
        <w:spacing w:after="160" w:line="259" w:lineRule="auto"/>
        <w:contextualSpacing/>
      </w:pPr>
      <w:r>
        <w:rPr>
          <w:rFonts w:eastAsia="Arial"/>
        </w:rPr>
        <w:t>This review will provide a radical set of responses to the evolving needs of young people, including review of policy and practice, training and estate provision.</w:t>
      </w:r>
    </w:p>
    <w:p w14:paraId="3DAF3A5D" w14:textId="77777777" w:rsidR="002C2ECE" w:rsidRPr="009032D5" w:rsidRDefault="002C2ECE" w:rsidP="002C2ECE">
      <w:pPr>
        <w:pStyle w:val="ListParagraph"/>
      </w:pPr>
    </w:p>
    <w:p w14:paraId="2B5E948E" w14:textId="7A50EE5B" w:rsidR="00E7721D" w:rsidRPr="009032D5" w:rsidRDefault="002C2ECE" w:rsidP="00E7721D">
      <w:pPr>
        <w:autoSpaceDE w:val="0"/>
        <w:autoSpaceDN w:val="0"/>
        <w:adjustRightInd w:val="0"/>
        <w:spacing w:before="240"/>
        <w:rPr>
          <w:rFonts w:cs="Arial"/>
          <w:b/>
          <w:lang w:val="en-US"/>
        </w:rPr>
      </w:pPr>
      <w:r w:rsidRPr="009032D5">
        <w:rPr>
          <w:rFonts w:cs="Arial"/>
          <w:b/>
        </w:rPr>
        <w:t xml:space="preserve">Priority 2:  </w:t>
      </w:r>
      <w:r w:rsidR="00567FEB">
        <w:rPr>
          <w:rFonts w:cs="Arial"/>
          <w:b/>
          <w:lang w:val="en-US"/>
        </w:rPr>
        <w:t>Equity - C</w:t>
      </w:r>
      <w:r w:rsidR="00E7721D" w:rsidRPr="009032D5">
        <w:rPr>
          <w:rFonts w:cs="Arial"/>
          <w:b/>
          <w:lang w:val="en-US"/>
        </w:rPr>
        <w:t>losing the attainment gap between the most and least disadvantaged children and young people</w:t>
      </w:r>
    </w:p>
    <w:p w14:paraId="49617009" w14:textId="77777777" w:rsidR="002C2ECE" w:rsidRPr="009032D5" w:rsidRDefault="002C2ECE" w:rsidP="00D30BA2">
      <w:pPr>
        <w:rPr>
          <w:rFonts w:cs="Arial"/>
          <w:b/>
        </w:rPr>
      </w:pPr>
    </w:p>
    <w:p w14:paraId="759F04CE" w14:textId="37BE65A0" w:rsidR="002C2ECE" w:rsidRPr="009032D5" w:rsidRDefault="002C2ECE" w:rsidP="002C2ECE">
      <w:pPr>
        <w:rPr>
          <w:b/>
        </w:rPr>
      </w:pPr>
      <w:r w:rsidRPr="009032D5">
        <w:rPr>
          <w:b/>
        </w:rPr>
        <w:t>Improvement Actions</w:t>
      </w:r>
    </w:p>
    <w:p w14:paraId="7D5EFA59" w14:textId="13788883" w:rsidR="002C2ECE" w:rsidRPr="00567FEB" w:rsidRDefault="00567FEB" w:rsidP="002C2ECE">
      <w:pPr>
        <w:pStyle w:val="ListParagraph"/>
        <w:numPr>
          <w:ilvl w:val="0"/>
          <w:numId w:val="13"/>
        </w:numPr>
        <w:spacing w:after="160" w:line="259" w:lineRule="auto"/>
        <w:contextualSpacing/>
      </w:pPr>
      <w:r>
        <w:rPr>
          <w:rFonts w:cs="Arial"/>
        </w:rPr>
        <w:t>SAC/ PEF Plan</w:t>
      </w:r>
    </w:p>
    <w:p w14:paraId="2DEDB654" w14:textId="04063DDB" w:rsidR="00567FEB" w:rsidRPr="009032D5" w:rsidRDefault="00567FEB" w:rsidP="00567FEB">
      <w:pPr>
        <w:pStyle w:val="ListParagraph"/>
        <w:numPr>
          <w:ilvl w:val="1"/>
          <w:numId w:val="13"/>
        </w:numPr>
        <w:spacing w:after="160" w:line="259" w:lineRule="auto"/>
        <w:contextualSpacing/>
      </w:pPr>
      <w:r>
        <w:rPr>
          <w:rFonts w:cs="Arial"/>
        </w:rPr>
        <w:t>There is a well-established plan for the Scottish Attainment Challenge and Pupil Equity Fund which will require to be rolled out until 2022. It focuses on closing the attainment gap.</w:t>
      </w:r>
    </w:p>
    <w:p w14:paraId="3FB7302D" w14:textId="7F3A32F4" w:rsidR="002C2ECE" w:rsidRPr="00567FEB" w:rsidRDefault="00567FEB" w:rsidP="002C2ECE">
      <w:pPr>
        <w:pStyle w:val="ListParagraph"/>
        <w:numPr>
          <w:ilvl w:val="0"/>
          <w:numId w:val="12"/>
        </w:numPr>
        <w:spacing w:after="160" w:line="259" w:lineRule="auto"/>
        <w:contextualSpacing/>
        <w:rPr>
          <w:b/>
        </w:rPr>
      </w:pPr>
      <w:r>
        <w:rPr>
          <w:rFonts w:cs="Arial"/>
        </w:rPr>
        <w:t>Anti- Poverty Programmes</w:t>
      </w:r>
    </w:p>
    <w:p w14:paraId="3A3430A0" w14:textId="76C1C0C2" w:rsidR="00567FEB" w:rsidRPr="009032D5" w:rsidRDefault="00567FEB" w:rsidP="00567FEB">
      <w:pPr>
        <w:pStyle w:val="ListParagraph"/>
        <w:numPr>
          <w:ilvl w:val="1"/>
          <w:numId w:val="12"/>
        </w:numPr>
        <w:spacing w:after="160" w:line="259" w:lineRule="auto"/>
        <w:contextualSpacing/>
        <w:rPr>
          <w:b/>
        </w:rPr>
      </w:pPr>
      <w:r>
        <w:rPr>
          <w:rFonts w:cs="Arial"/>
        </w:rPr>
        <w:t>There are a number of specific programmes devoted to ensuring North Lanarkshire is typified by a commitment to addressing barriers to achievement, due to poverty.</w:t>
      </w:r>
    </w:p>
    <w:p w14:paraId="71C01453" w14:textId="0E2C587F" w:rsidR="002C2ECE" w:rsidRPr="00567FEB" w:rsidRDefault="00567FEB" w:rsidP="002C2ECE">
      <w:pPr>
        <w:pStyle w:val="ListParagraph"/>
        <w:numPr>
          <w:ilvl w:val="0"/>
          <w:numId w:val="12"/>
        </w:numPr>
        <w:spacing w:after="160" w:line="259" w:lineRule="auto"/>
        <w:contextualSpacing/>
        <w:rPr>
          <w:b/>
        </w:rPr>
      </w:pPr>
      <w:r>
        <w:rPr>
          <w:rFonts w:cs="Arial"/>
        </w:rPr>
        <w:t>North Lanarkshire Research Lab</w:t>
      </w:r>
    </w:p>
    <w:p w14:paraId="0313157F" w14:textId="564BABD2" w:rsidR="00567FEB" w:rsidRPr="009032D5" w:rsidRDefault="00567FEB" w:rsidP="00567FEB">
      <w:pPr>
        <w:pStyle w:val="ListParagraph"/>
        <w:numPr>
          <w:ilvl w:val="1"/>
          <w:numId w:val="12"/>
        </w:numPr>
        <w:spacing w:after="160" w:line="259" w:lineRule="auto"/>
        <w:contextualSpacing/>
        <w:rPr>
          <w:b/>
        </w:rPr>
      </w:pPr>
      <w:r>
        <w:rPr>
          <w:rFonts w:cs="Arial"/>
        </w:rPr>
        <w:t xml:space="preserve">The project involves drawing together all </w:t>
      </w:r>
      <w:proofErr w:type="gramStart"/>
      <w:r>
        <w:rPr>
          <w:rFonts w:cs="Arial"/>
        </w:rPr>
        <w:t>research based</w:t>
      </w:r>
      <w:proofErr w:type="gramEnd"/>
      <w:r>
        <w:rPr>
          <w:rFonts w:cs="Arial"/>
        </w:rPr>
        <w:t xml:space="preserve"> activity undertaken across the Directorate into one manageable system, so as to ensure leaders are informed.</w:t>
      </w:r>
    </w:p>
    <w:p w14:paraId="40056CD9" w14:textId="77777777" w:rsidR="002C2ECE" w:rsidRPr="009032D5" w:rsidRDefault="002C2ECE" w:rsidP="002C2ECE">
      <w:pPr>
        <w:pStyle w:val="ListParagraph"/>
        <w:rPr>
          <w:b/>
        </w:rPr>
      </w:pPr>
    </w:p>
    <w:p w14:paraId="20B45C50" w14:textId="42461B90" w:rsidR="0073019F" w:rsidRPr="009032D5" w:rsidRDefault="002C2ECE" w:rsidP="00D046B2">
      <w:pPr>
        <w:autoSpaceDE w:val="0"/>
        <w:autoSpaceDN w:val="0"/>
        <w:adjustRightInd w:val="0"/>
        <w:spacing w:before="240"/>
        <w:rPr>
          <w:rFonts w:cs="Arial"/>
          <w:b/>
          <w:lang w:val="en-US"/>
        </w:rPr>
      </w:pPr>
      <w:r w:rsidRPr="009032D5">
        <w:rPr>
          <w:rFonts w:cs="Arial"/>
          <w:b/>
        </w:rPr>
        <w:t>Priority 3:  Improvement in children and young people’s health and wellbeing</w:t>
      </w:r>
      <w:r w:rsidR="0073019F" w:rsidRPr="009032D5">
        <w:rPr>
          <w:rFonts w:cs="Arial"/>
          <w:b/>
        </w:rPr>
        <w:t xml:space="preserve"> </w:t>
      </w:r>
      <w:r w:rsidR="0073019F" w:rsidRPr="009032D5">
        <w:rPr>
          <w:rFonts w:cs="Arial"/>
          <w:b/>
          <w:lang w:val="en-US"/>
        </w:rPr>
        <w:t>with a focus on mental health and wellbeing.</w:t>
      </w:r>
    </w:p>
    <w:p w14:paraId="1F4345C9" w14:textId="77777777" w:rsidR="002C2ECE" w:rsidRPr="009032D5" w:rsidRDefault="002C2ECE" w:rsidP="002C2ECE">
      <w:pPr>
        <w:rPr>
          <w:b/>
        </w:rPr>
      </w:pPr>
    </w:p>
    <w:p w14:paraId="3A13EA4D" w14:textId="72D8E2BE" w:rsidR="002C2ECE" w:rsidRPr="009032D5" w:rsidRDefault="002C2ECE" w:rsidP="002C2ECE">
      <w:pPr>
        <w:rPr>
          <w:b/>
        </w:rPr>
      </w:pPr>
      <w:r w:rsidRPr="009032D5">
        <w:rPr>
          <w:b/>
        </w:rPr>
        <w:t>Improvement Actions</w:t>
      </w:r>
    </w:p>
    <w:p w14:paraId="11317789" w14:textId="2C6FD6FD" w:rsidR="002C2ECE" w:rsidRPr="00D046B2" w:rsidRDefault="00D046B2" w:rsidP="002C2ECE">
      <w:pPr>
        <w:pStyle w:val="ListParagraph"/>
        <w:numPr>
          <w:ilvl w:val="0"/>
          <w:numId w:val="14"/>
        </w:numPr>
        <w:spacing w:after="160" w:line="259" w:lineRule="auto"/>
        <w:contextualSpacing/>
      </w:pPr>
      <w:r>
        <w:rPr>
          <w:rFonts w:cs="Arial"/>
        </w:rPr>
        <w:t>GIRFEC</w:t>
      </w:r>
    </w:p>
    <w:p w14:paraId="36245F7C" w14:textId="3A83C4BF" w:rsidR="00D046B2" w:rsidRPr="009032D5" w:rsidRDefault="00D046B2" w:rsidP="00D046B2">
      <w:pPr>
        <w:pStyle w:val="ListParagraph"/>
        <w:numPr>
          <w:ilvl w:val="1"/>
          <w:numId w:val="14"/>
        </w:numPr>
        <w:spacing w:after="160" w:line="259" w:lineRule="auto"/>
        <w:contextualSpacing/>
      </w:pPr>
      <w:r>
        <w:rPr>
          <w:rFonts w:cs="Arial"/>
        </w:rPr>
        <w:t>There will be a refresh of GIRFEC approaches, focussing on ensuring that named persons and lead professionals have a clear understanding of the planning pathways.</w:t>
      </w:r>
    </w:p>
    <w:p w14:paraId="31C38A2D" w14:textId="692E59B6" w:rsidR="002C2ECE" w:rsidRPr="00D046B2" w:rsidRDefault="00D046B2" w:rsidP="002C2ECE">
      <w:pPr>
        <w:pStyle w:val="ListParagraph"/>
        <w:numPr>
          <w:ilvl w:val="0"/>
          <w:numId w:val="14"/>
        </w:numPr>
        <w:spacing w:after="160" w:line="259" w:lineRule="auto"/>
        <w:contextualSpacing/>
      </w:pPr>
      <w:r>
        <w:rPr>
          <w:rFonts w:cs="Arial"/>
        </w:rPr>
        <w:t>1140 ELC Expansion</w:t>
      </w:r>
    </w:p>
    <w:p w14:paraId="3F2E2AD7" w14:textId="0F85A6C6" w:rsidR="00D046B2" w:rsidRPr="009032D5" w:rsidRDefault="00D046B2" w:rsidP="00D046B2">
      <w:pPr>
        <w:pStyle w:val="ListParagraph"/>
        <w:numPr>
          <w:ilvl w:val="1"/>
          <w:numId w:val="14"/>
        </w:numPr>
        <w:spacing w:after="160" w:line="259" w:lineRule="auto"/>
        <w:contextualSpacing/>
      </w:pPr>
      <w:r>
        <w:rPr>
          <w:rFonts w:cs="Arial"/>
        </w:rPr>
        <w:t xml:space="preserve">The expansion involves 1140 hours of nursery education being available to all </w:t>
      </w:r>
      <w:proofErr w:type="gramStart"/>
      <w:r>
        <w:rPr>
          <w:rFonts w:cs="Arial"/>
        </w:rPr>
        <w:t>3-4 year</w:t>
      </w:r>
      <w:proofErr w:type="gramEnd"/>
      <w:r>
        <w:rPr>
          <w:rFonts w:cs="Arial"/>
        </w:rPr>
        <w:t xml:space="preserve"> olds and 2 year olds experiencing disadvantage.</w:t>
      </w:r>
    </w:p>
    <w:p w14:paraId="5E8F4B2E" w14:textId="155BC157" w:rsidR="00501FDD" w:rsidRPr="00D046B2" w:rsidRDefault="00501FDD" w:rsidP="002C2ECE">
      <w:pPr>
        <w:pStyle w:val="ListParagraph"/>
        <w:numPr>
          <w:ilvl w:val="0"/>
          <w:numId w:val="14"/>
        </w:numPr>
        <w:spacing w:after="160" w:line="259" w:lineRule="auto"/>
        <w:contextualSpacing/>
      </w:pPr>
      <w:r w:rsidRPr="009032D5">
        <w:rPr>
          <w:rFonts w:cs="Arial"/>
        </w:rPr>
        <w:t>Mental Health and Wellbeing</w:t>
      </w:r>
    </w:p>
    <w:p w14:paraId="76175A0E" w14:textId="5B01F8B8" w:rsidR="00D30BA2" w:rsidRPr="00FA2C26" w:rsidRDefault="00D046B2" w:rsidP="00FA2C26">
      <w:pPr>
        <w:pStyle w:val="ListParagraph"/>
        <w:numPr>
          <w:ilvl w:val="1"/>
          <w:numId w:val="14"/>
        </w:numPr>
        <w:spacing w:after="160" w:line="259" w:lineRule="auto"/>
        <w:contextualSpacing/>
      </w:pPr>
      <w:r>
        <w:rPr>
          <w:rFonts w:cs="Arial"/>
        </w:rPr>
        <w:t xml:space="preserve">Our practice in this area will be aligned with wider partnership approaches, translated into a </w:t>
      </w:r>
      <w:r w:rsidRPr="00D046B2">
        <w:rPr>
          <w:rFonts w:cs="Arial"/>
          <w:b/>
        </w:rPr>
        <w:t>Mental Healt</w:t>
      </w:r>
      <w:r>
        <w:rPr>
          <w:rFonts w:cs="Arial"/>
          <w:b/>
        </w:rPr>
        <w:t>h and Wellbeing Stra</w:t>
      </w:r>
      <w:r w:rsidRPr="00D046B2">
        <w:rPr>
          <w:rFonts w:cs="Arial"/>
          <w:b/>
        </w:rPr>
        <w:t>tegy</w:t>
      </w:r>
      <w:r>
        <w:rPr>
          <w:rFonts w:cs="Arial"/>
        </w:rPr>
        <w:t xml:space="preserve"> for young people and those who work with them.</w:t>
      </w:r>
    </w:p>
    <w:p w14:paraId="75AF8A60" w14:textId="77777777" w:rsidR="00FA2C26" w:rsidRDefault="00FA2C26" w:rsidP="00FA2C26">
      <w:pPr>
        <w:pStyle w:val="ListParagraph"/>
        <w:spacing w:after="160" w:line="259" w:lineRule="auto"/>
        <w:ind w:left="1440"/>
        <w:contextualSpacing/>
      </w:pPr>
    </w:p>
    <w:p w14:paraId="6A5C756A" w14:textId="77777777" w:rsidR="00FA2C26" w:rsidRDefault="00FA2C26" w:rsidP="00FA2C26">
      <w:pPr>
        <w:pStyle w:val="ListParagraph"/>
        <w:spacing w:after="160" w:line="259" w:lineRule="auto"/>
        <w:ind w:left="1440"/>
        <w:contextualSpacing/>
      </w:pPr>
    </w:p>
    <w:p w14:paraId="78115D1D" w14:textId="77777777" w:rsidR="00FA2C26" w:rsidRDefault="00FA2C26" w:rsidP="00FA2C26">
      <w:pPr>
        <w:pStyle w:val="ListParagraph"/>
        <w:spacing w:after="160" w:line="259" w:lineRule="auto"/>
        <w:ind w:left="1440"/>
        <w:contextualSpacing/>
      </w:pPr>
    </w:p>
    <w:p w14:paraId="4D2E1A2B" w14:textId="77777777" w:rsidR="00FA2C26" w:rsidRDefault="00FA2C26" w:rsidP="00FA2C26">
      <w:pPr>
        <w:pStyle w:val="ListParagraph"/>
        <w:spacing w:after="160" w:line="259" w:lineRule="auto"/>
        <w:ind w:left="1440"/>
        <w:contextualSpacing/>
      </w:pPr>
    </w:p>
    <w:p w14:paraId="7CAECE8A" w14:textId="77777777" w:rsidR="00FA2C26" w:rsidRDefault="00FA2C26" w:rsidP="00FA2C26">
      <w:pPr>
        <w:pStyle w:val="ListParagraph"/>
        <w:spacing w:after="160" w:line="259" w:lineRule="auto"/>
        <w:ind w:left="1440"/>
        <w:contextualSpacing/>
      </w:pPr>
    </w:p>
    <w:p w14:paraId="59368C0D" w14:textId="77777777" w:rsidR="00FA2C26" w:rsidRDefault="00FA2C26" w:rsidP="00FA2C26">
      <w:pPr>
        <w:pStyle w:val="ListParagraph"/>
        <w:spacing w:after="160" w:line="259" w:lineRule="auto"/>
        <w:ind w:left="1440"/>
        <w:contextualSpacing/>
      </w:pPr>
    </w:p>
    <w:p w14:paraId="1CA7BBBF" w14:textId="77777777" w:rsidR="00FA2C26" w:rsidRPr="00FA2C26" w:rsidRDefault="00FA2C26" w:rsidP="00FA2C26">
      <w:pPr>
        <w:pStyle w:val="ListParagraph"/>
        <w:spacing w:after="160" w:line="259" w:lineRule="auto"/>
        <w:ind w:left="1440"/>
        <w:contextualSpacing/>
      </w:pPr>
    </w:p>
    <w:p w14:paraId="1F5E05DA" w14:textId="77777777" w:rsidR="00D046B2" w:rsidRPr="005B6187" w:rsidRDefault="002C2ECE" w:rsidP="00D046B2">
      <w:pPr>
        <w:autoSpaceDE w:val="0"/>
        <w:autoSpaceDN w:val="0"/>
        <w:adjustRightInd w:val="0"/>
        <w:spacing w:before="240"/>
        <w:rPr>
          <w:rFonts w:cs="Arial"/>
          <w:sz w:val="19"/>
          <w:szCs w:val="19"/>
          <w:lang w:val="en-US"/>
        </w:rPr>
      </w:pPr>
      <w:r w:rsidRPr="009032D5">
        <w:rPr>
          <w:rFonts w:cs="Arial"/>
          <w:b/>
        </w:rPr>
        <w:lastRenderedPageBreak/>
        <w:t xml:space="preserve">Priority 4:  </w:t>
      </w:r>
      <w:r w:rsidR="00D046B2" w:rsidRPr="005B6187">
        <w:rPr>
          <w:rFonts w:cs="Arial"/>
          <w:b/>
          <w:sz w:val="19"/>
          <w:szCs w:val="19"/>
          <w:lang w:val="en-US"/>
        </w:rPr>
        <w:t>Developing the Young Workforce</w:t>
      </w:r>
      <w:r w:rsidR="00D046B2" w:rsidRPr="005B6187">
        <w:rPr>
          <w:rFonts w:cs="Arial"/>
          <w:sz w:val="19"/>
          <w:szCs w:val="19"/>
          <w:lang w:val="en-US"/>
        </w:rPr>
        <w:t xml:space="preserve">- </w:t>
      </w:r>
      <w:r w:rsidR="00D046B2" w:rsidRPr="00FA2C26">
        <w:rPr>
          <w:rFonts w:cs="Arial"/>
          <w:b/>
          <w:sz w:val="19"/>
          <w:szCs w:val="19"/>
          <w:lang w:val="en-US"/>
        </w:rPr>
        <w:t>Improvement in employability skills and sustained, positive school-leaver destinations for all young people</w:t>
      </w:r>
    </w:p>
    <w:p w14:paraId="5AD6C30D" w14:textId="77777777" w:rsidR="002C2ECE" w:rsidRPr="009032D5" w:rsidRDefault="002C2ECE" w:rsidP="002C2ECE">
      <w:pPr>
        <w:rPr>
          <w:b/>
        </w:rPr>
      </w:pPr>
    </w:p>
    <w:p w14:paraId="29106E6E" w14:textId="0A14CBB0" w:rsidR="002C2ECE" w:rsidRPr="009032D5" w:rsidRDefault="002C2ECE" w:rsidP="002C2ECE">
      <w:pPr>
        <w:rPr>
          <w:b/>
        </w:rPr>
      </w:pPr>
      <w:r w:rsidRPr="009032D5">
        <w:rPr>
          <w:b/>
        </w:rPr>
        <w:t>Improvement Actions</w:t>
      </w:r>
    </w:p>
    <w:p w14:paraId="123A3672" w14:textId="6EDEB91D" w:rsidR="002C2ECE" w:rsidRPr="00D046B2" w:rsidRDefault="00D046B2" w:rsidP="002C2ECE">
      <w:pPr>
        <w:pStyle w:val="ListParagraph"/>
        <w:numPr>
          <w:ilvl w:val="0"/>
          <w:numId w:val="15"/>
        </w:numPr>
        <w:spacing w:after="160" w:line="259" w:lineRule="auto"/>
        <w:contextualSpacing/>
      </w:pPr>
      <w:r>
        <w:rPr>
          <w:rFonts w:eastAsia="Arial"/>
        </w:rPr>
        <w:t>Curricular Progression</w:t>
      </w:r>
    </w:p>
    <w:p w14:paraId="067919C8" w14:textId="2D5A93AA" w:rsidR="00D046B2" w:rsidRPr="009032D5" w:rsidRDefault="00D046B2" w:rsidP="00D046B2">
      <w:pPr>
        <w:pStyle w:val="ListParagraph"/>
        <w:numPr>
          <w:ilvl w:val="1"/>
          <w:numId w:val="15"/>
        </w:numPr>
        <w:spacing w:after="160" w:line="259" w:lineRule="auto"/>
        <w:contextualSpacing/>
      </w:pPr>
      <w:r>
        <w:rPr>
          <w:rFonts w:eastAsia="Arial"/>
        </w:rPr>
        <w:t>A North Lanarkshire approach to ensuring a coherent, progressive curricular experience in Literacy, Numeracy, HWB and STEM will be established in all clusters.</w:t>
      </w:r>
    </w:p>
    <w:p w14:paraId="5E476D7B" w14:textId="0E4DE624" w:rsidR="002C2ECE" w:rsidRPr="00D046B2" w:rsidRDefault="00D046B2" w:rsidP="002C2ECE">
      <w:pPr>
        <w:pStyle w:val="ListParagraph"/>
        <w:numPr>
          <w:ilvl w:val="0"/>
          <w:numId w:val="15"/>
        </w:numPr>
        <w:spacing w:after="160" w:line="259" w:lineRule="auto"/>
        <w:contextualSpacing/>
      </w:pPr>
      <w:r>
        <w:rPr>
          <w:rFonts w:eastAsia="Arial"/>
        </w:rPr>
        <w:t>DYW Strategy</w:t>
      </w:r>
    </w:p>
    <w:p w14:paraId="6A605FF3" w14:textId="5D82A607" w:rsidR="00D046B2" w:rsidRPr="009032D5" w:rsidRDefault="00D046B2" w:rsidP="00D046B2">
      <w:pPr>
        <w:pStyle w:val="ListParagraph"/>
        <w:numPr>
          <w:ilvl w:val="1"/>
          <w:numId w:val="15"/>
        </w:numPr>
        <w:spacing w:after="160" w:line="259" w:lineRule="auto"/>
        <w:contextualSpacing/>
      </w:pPr>
      <w:r>
        <w:rPr>
          <w:rFonts w:eastAsia="Arial"/>
        </w:rPr>
        <w:t>The work ensures that the Universal: Enterprising Learning; Additional: Work Based Learning Experience; Intensive: Pathways Programme.</w:t>
      </w:r>
    </w:p>
    <w:p w14:paraId="753FFF1E" w14:textId="436146C9" w:rsidR="002C2ECE" w:rsidRPr="00D046B2" w:rsidRDefault="00D046B2" w:rsidP="002C2ECE">
      <w:pPr>
        <w:pStyle w:val="ListParagraph"/>
        <w:numPr>
          <w:ilvl w:val="0"/>
          <w:numId w:val="15"/>
        </w:numPr>
        <w:spacing w:after="160" w:line="259" w:lineRule="auto"/>
        <w:contextualSpacing/>
      </w:pPr>
      <w:r>
        <w:rPr>
          <w:rFonts w:eastAsia="Arial"/>
        </w:rPr>
        <w:t>Digital Classroom</w:t>
      </w:r>
    </w:p>
    <w:p w14:paraId="13CD3B1B" w14:textId="05E56DE8" w:rsidR="00D046B2" w:rsidRPr="009032D5" w:rsidRDefault="00D046B2" w:rsidP="00D046B2">
      <w:pPr>
        <w:pStyle w:val="ListParagraph"/>
        <w:numPr>
          <w:ilvl w:val="1"/>
          <w:numId w:val="15"/>
        </w:numPr>
        <w:spacing w:after="160" w:line="259" w:lineRule="auto"/>
        <w:contextualSpacing/>
      </w:pPr>
      <w:r>
        <w:rPr>
          <w:rFonts w:eastAsia="Arial"/>
        </w:rPr>
        <w:t>Young people learn across schools through digital learning opportunities, provided by host schools through Virtual Learning environments.</w:t>
      </w:r>
    </w:p>
    <w:p w14:paraId="63CE98F6" w14:textId="77777777" w:rsidR="00D30BA2" w:rsidRDefault="00E7721D" w:rsidP="00D30BA2">
      <w:pPr>
        <w:autoSpaceDE w:val="0"/>
        <w:autoSpaceDN w:val="0"/>
        <w:adjustRightInd w:val="0"/>
        <w:spacing w:before="240"/>
        <w:rPr>
          <w:rFonts w:cs="Arial"/>
          <w:sz w:val="19"/>
          <w:szCs w:val="19"/>
          <w:lang w:val="en-US"/>
        </w:rPr>
      </w:pPr>
      <w:r w:rsidRPr="009032D5">
        <w:rPr>
          <w:b/>
        </w:rPr>
        <w:t xml:space="preserve">Priority 5: </w:t>
      </w:r>
      <w:r w:rsidR="00D30BA2" w:rsidRPr="005B6187">
        <w:rPr>
          <w:rFonts w:cs="Arial"/>
          <w:b/>
          <w:sz w:val="19"/>
          <w:szCs w:val="19"/>
          <w:lang w:val="en-US"/>
        </w:rPr>
        <w:t>Vulnerable Groups</w:t>
      </w:r>
      <w:r w:rsidR="00D30BA2" w:rsidRPr="005B6187">
        <w:rPr>
          <w:rFonts w:cs="Arial"/>
          <w:sz w:val="19"/>
          <w:szCs w:val="19"/>
          <w:lang w:val="en-US"/>
        </w:rPr>
        <w:t>- Improved outcomes for vulnerable groups.</w:t>
      </w:r>
    </w:p>
    <w:p w14:paraId="5C243A52" w14:textId="77777777" w:rsidR="00FA2C26" w:rsidRDefault="00FA2C26" w:rsidP="00FA2C26">
      <w:pPr>
        <w:rPr>
          <w:b/>
        </w:rPr>
      </w:pPr>
    </w:p>
    <w:p w14:paraId="69DA4CE0" w14:textId="74DE3AB8" w:rsidR="00FA2C26" w:rsidRPr="00FA2C26" w:rsidRDefault="00FA2C26" w:rsidP="00FA2C26">
      <w:pPr>
        <w:rPr>
          <w:b/>
        </w:rPr>
      </w:pPr>
      <w:r w:rsidRPr="009032D5">
        <w:rPr>
          <w:b/>
        </w:rPr>
        <w:t>Improvement Actions</w:t>
      </w:r>
    </w:p>
    <w:p w14:paraId="07CF0C82" w14:textId="4777A7FA" w:rsidR="00D30BA2" w:rsidRDefault="00D30BA2" w:rsidP="00D30BA2">
      <w:pPr>
        <w:pStyle w:val="ListParagraph"/>
        <w:numPr>
          <w:ilvl w:val="0"/>
          <w:numId w:val="19"/>
        </w:numPr>
        <w:autoSpaceDE w:val="0"/>
        <w:autoSpaceDN w:val="0"/>
        <w:adjustRightInd w:val="0"/>
        <w:spacing w:before="240"/>
        <w:rPr>
          <w:rFonts w:cs="Arial"/>
          <w:sz w:val="19"/>
          <w:szCs w:val="19"/>
          <w:lang w:val="en-US"/>
        </w:rPr>
      </w:pPr>
      <w:r>
        <w:rPr>
          <w:rFonts w:cs="Arial"/>
          <w:sz w:val="19"/>
          <w:szCs w:val="19"/>
          <w:lang w:val="en-US"/>
        </w:rPr>
        <w:t>Support for Families/ Young People at Risk</w:t>
      </w:r>
    </w:p>
    <w:p w14:paraId="43283774" w14:textId="7145E0A7" w:rsidR="00D30BA2" w:rsidRPr="00D30BA2" w:rsidRDefault="00D30BA2" w:rsidP="00D30BA2">
      <w:pPr>
        <w:pStyle w:val="ListParagraph"/>
        <w:numPr>
          <w:ilvl w:val="1"/>
          <w:numId w:val="19"/>
        </w:numPr>
        <w:autoSpaceDE w:val="0"/>
        <w:autoSpaceDN w:val="0"/>
        <w:adjustRightInd w:val="0"/>
        <w:spacing w:before="240"/>
        <w:rPr>
          <w:rFonts w:cs="Arial"/>
          <w:sz w:val="19"/>
          <w:szCs w:val="19"/>
          <w:lang w:val="en-US"/>
        </w:rPr>
      </w:pPr>
      <w:r>
        <w:rPr>
          <w:rFonts w:cs="Arial"/>
          <w:sz w:val="19"/>
          <w:szCs w:val="19"/>
          <w:lang w:val="en-US"/>
        </w:rPr>
        <w:t>There is a comprehensive focus on supporting families of young people at risk, who experience challenges and require support.</w:t>
      </w:r>
    </w:p>
    <w:p w14:paraId="06840FA1" w14:textId="3AF2570F" w:rsidR="00D30BA2" w:rsidRDefault="00D30BA2" w:rsidP="00D30BA2">
      <w:pPr>
        <w:pStyle w:val="ListParagraph"/>
        <w:numPr>
          <w:ilvl w:val="0"/>
          <w:numId w:val="19"/>
        </w:numPr>
        <w:autoSpaceDE w:val="0"/>
        <w:autoSpaceDN w:val="0"/>
        <w:adjustRightInd w:val="0"/>
        <w:spacing w:before="240"/>
        <w:rPr>
          <w:rFonts w:cs="Arial"/>
          <w:sz w:val="19"/>
          <w:szCs w:val="19"/>
          <w:lang w:val="en-US"/>
        </w:rPr>
      </w:pPr>
      <w:r>
        <w:rPr>
          <w:rFonts w:cs="Arial"/>
          <w:sz w:val="19"/>
          <w:szCs w:val="19"/>
          <w:lang w:val="en-US"/>
        </w:rPr>
        <w:t>Care Experienced Young People</w:t>
      </w:r>
    </w:p>
    <w:p w14:paraId="20C85FE7" w14:textId="23C67D52" w:rsidR="00D30BA2" w:rsidRDefault="00D30BA2" w:rsidP="00D30BA2">
      <w:pPr>
        <w:pStyle w:val="ListParagraph"/>
        <w:numPr>
          <w:ilvl w:val="1"/>
          <w:numId w:val="19"/>
        </w:numPr>
        <w:autoSpaceDE w:val="0"/>
        <w:autoSpaceDN w:val="0"/>
        <w:adjustRightInd w:val="0"/>
        <w:spacing w:before="240"/>
        <w:rPr>
          <w:rFonts w:cs="Arial"/>
          <w:sz w:val="19"/>
          <w:szCs w:val="19"/>
          <w:lang w:val="en-US"/>
        </w:rPr>
      </w:pPr>
      <w:r>
        <w:rPr>
          <w:rFonts w:cs="Arial"/>
          <w:sz w:val="19"/>
          <w:szCs w:val="19"/>
          <w:lang w:val="en-US"/>
        </w:rPr>
        <w:t>There is a systematic approach being built to ensure positive outcomes for Care Experienced young people (and those at risk). The Virtual School is a key component of this activity.</w:t>
      </w:r>
    </w:p>
    <w:p w14:paraId="13583B94" w14:textId="7E02C06C" w:rsidR="00D30BA2" w:rsidRDefault="00D30BA2" w:rsidP="00D30BA2">
      <w:pPr>
        <w:pStyle w:val="ListParagraph"/>
        <w:numPr>
          <w:ilvl w:val="0"/>
          <w:numId w:val="19"/>
        </w:numPr>
        <w:autoSpaceDE w:val="0"/>
        <w:autoSpaceDN w:val="0"/>
        <w:adjustRightInd w:val="0"/>
        <w:spacing w:before="240"/>
        <w:rPr>
          <w:rFonts w:cs="Arial"/>
          <w:sz w:val="19"/>
          <w:szCs w:val="19"/>
          <w:lang w:val="en-US"/>
        </w:rPr>
      </w:pPr>
      <w:r>
        <w:rPr>
          <w:rFonts w:cs="Arial"/>
          <w:sz w:val="19"/>
          <w:szCs w:val="19"/>
          <w:lang w:val="en-US"/>
        </w:rPr>
        <w:t>Support for Adults</w:t>
      </w:r>
    </w:p>
    <w:p w14:paraId="10C27AF3" w14:textId="0FF36CAF" w:rsidR="00D30BA2" w:rsidRDefault="00D30BA2" w:rsidP="00D30BA2">
      <w:pPr>
        <w:pStyle w:val="ListParagraph"/>
        <w:numPr>
          <w:ilvl w:val="1"/>
          <w:numId w:val="19"/>
        </w:numPr>
        <w:autoSpaceDE w:val="0"/>
        <w:autoSpaceDN w:val="0"/>
        <w:adjustRightInd w:val="0"/>
        <w:spacing w:before="240"/>
        <w:rPr>
          <w:rFonts w:cs="Arial"/>
          <w:sz w:val="19"/>
          <w:szCs w:val="19"/>
          <w:lang w:val="en-US"/>
        </w:rPr>
      </w:pPr>
      <w:r>
        <w:rPr>
          <w:rFonts w:cs="Arial"/>
          <w:sz w:val="19"/>
          <w:szCs w:val="19"/>
          <w:lang w:val="en-US"/>
        </w:rPr>
        <w:t>There is a critical focus on improving systems to support vulnerable adults, including those in the justice system and victims of domestic violence.</w:t>
      </w:r>
    </w:p>
    <w:p w14:paraId="6433E752" w14:textId="77777777" w:rsidR="00D30BA2" w:rsidRPr="00D30BA2" w:rsidRDefault="00D30BA2" w:rsidP="00D30BA2">
      <w:pPr>
        <w:autoSpaceDE w:val="0"/>
        <w:autoSpaceDN w:val="0"/>
        <w:adjustRightInd w:val="0"/>
        <w:spacing w:before="240"/>
        <w:rPr>
          <w:rFonts w:cs="Arial"/>
          <w:sz w:val="19"/>
          <w:szCs w:val="19"/>
          <w:lang w:val="en-US"/>
        </w:rPr>
      </w:pPr>
    </w:p>
    <w:p w14:paraId="013F9784" w14:textId="18933E6D" w:rsidR="00E7721D" w:rsidRPr="009032D5" w:rsidRDefault="00E7721D" w:rsidP="009032D5">
      <w:pPr>
        <w:spacing w:after="160" w:line="259" w:lineRule="auto"/>
        <w:contextualSpacing/>
      </w:pPr>
    </w:p>
    <w:p w14:paraId="27802FB7" w14:textId="77777777" w:rsidR="0073019F" w:rsidRPr="009032D5" w:rsidRDefault="0073019F" w:rsidP="002C2ECE">
      <w:pPr>
        <w:rPr>
          <w:rFonts w:cs="Arial"/>
          <w:b/>
        </w:rPr>
      </w:pPr>
    </w:p>
    <w:p w14:paraId="3F97123C" w14:textId="77777777" w:rsidR="009032D5" w:rsidRDefault="009032D5" w:rsidP="002C2ECE">
      <w:pPr>
        <w:rPr>
          <w:rFonts w:cs="Arial"/>
          <w:b/>
        </w:rPr>
      </w:pPr>
    </w:p>
    <w:p w14:paraId="0C7FAA5F" w14:textId="77777777" w:rsidR="00FA2C26" w:rsidRDefault="00FA2C26" w:rsidP="002C2ECE">
      <w:pPr>
        <w:rPr>
          <w:rFonts w:cs="Arial"/>
          <w:b/>
        </w:rPr>
      </w:pPr>
    </w:p>
    <w:p w14:paraId="18B7A600" w14:textId="77777777" w:rsidR="00FA2C26" w:rsidRDefault="00FA2C26" w:rsidP="002C2ECE">
      <w:pPr>
        <w:rPr>
          <w:rFonts w:cs="Arial"/>
          <w:b/>
        </w:rPr>
      </w:pPr>
    </w:p>
    <w:p w14:paraId="58681D46" w14:textId="77777777" w:rsidR="00FA2C26" w:rsidRDefault="00FA2C26" w:rsidP="002C2ECE">
      <w:pPr>
        <w:rPr>
          <w:rFonts w:cs="Arial"/>
          <w:b/>
        </w:rPr>
      </w:pPr>
    </w:p>
    <w:p w14:paraId="2D37E704" w14:textId="77777777" w:rsidR="00FA2C26" w:rsidRDefault="00FA2C26" w:rsidP="002C2ECE">
      <w:pPr>
        <w:rPr>
          <w:rFonts w:cs="Arial"/>
          <w:b/>
        </w:rPr>
      </w:pPr>
    </w:p>
    <w:p w14:paraId="54A63D19" w14:textId="77777777" w:rsidR="00FA2C26" w:rsidRDefault="00FA2C26" w:rsidP="002C2ECE">
      <w:pPr>
        <w:rPr>
          <w:rFonts w:cs="Arial"/>
          <w:b/>
        </w:rPr>
      </w:pPr>
    </w:p>
    <w:p w14:paraId="0882CE37" w14:textId="77777777" w:rsidR="00FA2C26" w:rsidRDefault="00FA2C26" w:rsidP="002C2ECE">
      <w:pPr>
        <w:rPr>
          <w:rFonts w:cs="Arial"/>
          <w:b/>
        </w:rPr>
      </w:pPr>
    </w:p>
    <w:p w14:paraId="1D2DB733" w14:textId="77777777" w:rsidR="00FA2C26" w:rsidRDefault="00FA2C26" w:rsidP="002C2ECE">
      <w:pPr>
        <w:rPr>
          <w:rFonts w:cs="Arial"/>
          <w:b/>
        </w:rPr>
      </w:pPr>
    </w:p>
    <w:p w14:paraId="7DD9E13C" w14:textId="77777777" w:rsidR="00FA2C26" w:rsidRDefault="00FA2C26" w:rsidP="002C2ECE">
      <w:pPr>
        <w:rPr>
          <w:rFonts w:cs="Arial"/>
          <w:b/>
        </w:rPr>
      </w:pPr>
    </w:p>
    <w:p w14:paraId="2AA2C677" w14:textId="77777777" w:rsidR="00FA2C26" w:rsidRDefault="00FA2C26" w:rsidP="002C2ECE">
      <w:pPr>
        <w:rPr>
          <w:rFonts w:cs="Arial"/>
          <w:b/>
        </w:rPr>
      </w:pPr>
    </w:p>
    <w:p w14:paraId="41A48CE3" w14:textId="77777777" w:rsidR="00FA2C26" w:rsidRDefault="00FA2C26" w:rsidP="002C2ECE">
      <w:pPr>
        <w:rPr>
          <w:rFonts w:cs="Arial"/>
          <w:b/>
        </w:rPr>
      </w:pPr>
    </w:p>
    <w:p w14:paraId="60BDA925" w14:textId="77777777" w:rsidR="00FA2C26" w:rsidRDefault="00FA2C26" w:rsidP="002C2ECE">
      <w:pPr>
        <w:rPr>
          <w:rFonts w:cs="Arial"/>
          <w:b/>
        </w:rPr>
      </w:pPr>
    </w:p>
    <w:p w14:paraId="670ED19F" w14:textId="77777777" w:rsidR="00FA2C26" w:rsidRDefault="00FA2C26" w:rsidP="002C2ECE">
      <w:pPr>
        <w:rPr>
          <w:rFonts w:cs="Arial"/>
          <w:b/>
        </w:rPr>
      </w:pPr>
    </w:p>
    <w:p w14:paraId="3E8CB128" w14:textId="77777777" w:rsidR="00FA2C26" w:rsidRDefault="00FA2C26" w:rsidP="002C2ECE">
      <w:pPr>
        <w:rPr>
          <w:rFonts w:cs="Arial"/>
          <w:b/>
        </w:rPr>
      </w:pPr>
    </w:p>
    <w:p w14:paraId="367510B1" w14:textId="77777777" w:rsidR="00FA2C26" w:rsidRDefault="00FA2C26" w:rsidP="002C2ECE">
      <w:pPr>
        <w:rPr>
          <w:rFonts w:cs="Arial"/>
          <w:b/>
        </w:rPr>
      </w:pPr>
    </w:p>
    <w:p w14:paraId="440E22E1" w14:textId="77777777" w:rsidR="00FA2C26" w:rsidRDefault="00FA2C26" w:rsidP="002C2ECE">
      <w:pPr>
        <w:rPr>
          <w:rFonts w:cs="Arial"/>
          <w:b/>
        </w:rPr>
      </w:pPr>
    </w:p>
    <w:p w14:paraId="6D5CDDA3" w14:textId="77777777" w:rsidR="00FA2C26" w:rsidRDefault="00FA2C26" w:rsidP="002C2ECE">
      <w:pPr>
        <w:rPr>
          <w:rFonts w:cs="Arial"/>
          <w:b/>
        </w:rPr>
      </w:pPr>
    </w:p>
    <w:p w14:paraId="1EAFB67F" w14:textId="77777777" w:rsidR="00FA2C26" w:rsidRDefault="00FA2C26" w:rsidP="002C2ECE">
      <w:pPr>
        <w:rPr>
          <w:rFonts w:cs="Arial"/>
          <w:b/>
        </w:rPr>
      </w:pPr>
    </w:p>
    <w:p w14:paraId="55F8D86A" w14:textId="77777777" w:rsidR="00FA2C26" w:rsidRDefault="00FA2C26" w:rsidP="002C2ECE">
      <w:pPr>
        <w:rPr>
          <w:rFonts w:cs="Arial"/>
          <w:b/>
        </w:rPr>
      </w:pPr>
    </w:p>
    <w:p w14:paraId="46932FC7" w14:textId="77777777" w:rsidR="00FA2C26" w:rsidRDefault="00FA2C26" w:rsidP="002C2ECE">
      <w:pPr>
        <w:rPr>
          <w:rFonts w:cs="Arial"/>
          <w:b/>
        </w:rPr>
      </w:pPr>
    </w:p>
    <w:p w14:paraId="179CB3E5" w14:textId="77777777" w:rsidR="00FA2C26" w:rsidRDefault="00FA2C26" w:rsidP="002C2ECE">
      <w:pPr>
        <w:rPr>
          <w:rFonts w:cs="Arial"/>
          <w:b/>
        </w:rPr>
      </w:pPr>
    </w:p>
    <w:p w14:paraId="21A3568C" w14:textId="77777777" w:rsidR="009032D5" w:rsidRDefault="009032D5" w:rsidP="002C2ECE">
      <w:pPr>
        <w:rPr>
          <w:rFonts w:cs="Arial"/>
          <w:b/>
        </w:rPr>
      </w:pPr>
    </w:p>
    <w:p w14:paraId="32E82F74" w14:textId="383A23DF" w:rsidR="00F95C69" w:rsidRPr="009032D5" w:rsidRDefault="00F95C69" w:rsidP="002C2ECE">
      <w:pPr>
        <w:rPr>
          <w:rFonts w:cs="Arial"/>
          <w:b/>
          <w:sz w:val="22"/>
          <w:szCs w:val="22"/>
        </w:rPr>
      </w:pPr>
      <w:r w:rsidRPr="009032D5">
        <w:rPr>
          <w:rFonts w:cs="Arial"/>
          <w:b/>
          <w:sz w:val="22"/>
          <w:szCs w:val="22"/>
        </w:rPr>
        <w:lastRenderedPageBreak/>
        <w:t>Rationale</w:t>
      </w:r>
      <w:r w:rsidR="003E0293" w:rsidRPr="009032D5">
        <w:rPr>
          <w:rFonts w:cs="Arial"/>
          <w:b/>
          <w:sz w:val="22"/>
          <w:szCs w:val="22"/>
        </w:rPr>
        <w:t xml:space="preserve"> for the Improvement </w:t>
      </w:r>
      <w:r w:rsidR="008775E6" w:rsidRPr="009032D5">
        <w:rPr>
          <w:rFonts w:cs="Arial"/>
          <w:b/>
          <w:sz w:val="22"/>
          <w:szCs w:val="22"/>
        </w:rPr>
        <w:t>Plan</w:t>
      </w:r>
    </w:p>
    <w:p w14:paraId="668AFDDF" w14:textId="77777777" w:rsidR="00321CD7" w:rsidRDefault="00321CD7">
      <w:pPr>
        <w:rPr>
          <w:rFonts w:cs="Arial"/>
          <w:b/>
          <w:sz w:val="24"/>
          <w:szCs w:val="24"/>
        </w:rPr>
      </w:pPr>
    </w:p>
    <w:p w14:paraId="7D3A350A" w14:textId="77777777" w:rsidR="008775E6" w:rsidRPr="00DD34BE" w:rsidRDefault="00321CD7" w:rsidP="00DD34BE">
      <w:pPr>
        <w:jc w:val="both"/>
        <w:rPr>
          <w:rFonts w:ascii="Symbol" w:hAnsi="Symbol"/>
          <w:sz w:val="22"/>
          <w:szCs w:val="22"/>
        </w:rPr>
      </w:pPr>
      <w:r w:rsidRPr="00DD34BE">
        <w:rPr>
          <w:sz w:val="22"/>
          <w:szCs w:val="22"/>
        </w:rPr>
        <w:t xml:space="preserve">Please </w:t>
      </w:r>
      <w:r w:rsidR="00CD0F36">
        <w:rPr>
          <w:sz w:val="22"/>
          <w:szCs w:val="22"/>
        </w:rPr>
        <w:t>c</w:t>
      </w:r>
      <w:r w:rsidR="009124A9">
        <w:rPr>
          <w:sz w:val="22"/>
          <w:szCs w:val="22"/>
        </w:rPr>
        <w:t>onsider the following ch</w:t>
      </w:r>
      <w:r w:rsidRPr="00DD34BE">
        <w:rPr>
          <w:sz w:val="22"/>
          <w:szCs w:val="22"/>
        </w:rPr>
        <w:t xml:space="preserve">allenge questions when developing your </w:t>
      </w:r>
      <w:r w:rsidR="00E13C39">
        <w:rPr>
          <w:sz w:val="22"/>
          <w:szCs w:val="22"/>
        </w:rPr>
        <w:t xml:space="preserve">rationale for the </w:t>
      </w:r>
      <w:r w:rsidR="00D13A5A">
        <w:rPr>
          <w:sz w:val="22"/>
          <w:szCs w:val="22"/>
        </w:rPr>
        <w:t xml:space="preserve">new </w:t>
      </w:r>
      <w:r w:rsidR="00E13C39">
        <w:rPr>
          <w:sz w:val="22"/>
          <w:szCs w:val="22"/>
        </w:rPr>
        <w:t>School Improvement P</w:t>
      </w:r>
      <w:r w:rsidR="003E0293">
        <w:rPr>
          <w:sz w:val="22"/>
          <w:szCs w:val="22"/>
        </w:rPr>
        <w:t>lan</w:t>
      </w:r>
      <w:r w:rsidR="00D13A5A">
        <w:rPr>
          <w:sz w:val="22"/>
          <w:szCs w:val="22"/>
        </w:rPr>
        <w:t>.</w:t>
      </w:r>
    </w:p>
    <w:p w14:paraId="3D11C974" w14:textId="77777777" w:rsidR="00DD34BE" w:rsidRDefault="00DD34BE" w:rsidP="00DD34BE">
      <w:pPr>
        <w:jc w:val="both"/>
        <w:rPr>
          <w:sz w:val="22"/>
          <w:szCs w:val="22"/>
        </w:rPr>
      </w:pPr>
    </w:p>
    <w:p w14:paraId="6E6A34B0" w14:textId="77777777" w:rsidR="008775E6" w:rsidRPr="00DD34BE" w:rsidRDefault="00321CD7" w:rsidP="00D90830">
      <w:pPr>
        <w:numPr>
          <w:ilvl w:val="0"/>
          <w:numId w:val="2"/>
        </w:numPr>
        <w:ind w:left="714" w:hanging="357"/>
        <w:jc w:val="both"/>
        <w:rPr>
          <w:sz w:val="22"/>
          <w:szCs w:val="22"/>
        </w:rPr>
      </w:pPr>
      <w:r w:rsidRPr="00DD34BE">
        <w:rPr>
          <w:sz w:val="22"/>
          <w:szCs w:val="22"/>
        </w:rPr>
        <w:t xml:space="preserve">What action are we currently taking to ensure excellence and equity for all learners? </w:t>
      </w:r>
    </w:p>
    <w:p w14:paraId="7B744410" w14:textId="77777777" w:rsidR="008775E6" w:rsidRPr="00DD34BE" w:rsidRDefault="00321CD7" w:rsidP="00D90830">
      <w:pPr>
        <w:numPr>
          <w:ilvl w:val="0"/>
          <w:numId w:val="2"/>
        </w:numPr>
        <w:ind w:left="714" w:hanging="357"/>
        <w:jc w:val="both"/>
        <w:rPr>
          <w:sz w:val="22"/>
          <w:szCs w:val="22"/>
        </w:rPr>
      </w:pPr>
      <w:r w:rsidRPr="00DD34BE">
        <w:rPr>
          <w:sz w:val="22"/>
          <w:szCs w:val="22"/>
        </w:rPr>
        <w:t>Which attainment gaps exist in our school?</w:t>
      </w:r>
    </w:p>
    <w:p w14:paraId="36640B08" w14:textId="77777777" w:rsidR="008775E6" w:rsidRPr="00DD34BE" w:rsidRDefault="00321CD7" w:rsidP="00D90830">
      <w:pPr>
        <w:numPr>
          <w:ilvl w:val="0"/>
          <w:numId w:val="2"/>
        </w:numPr>
        <w:ind w:left="714" w:hanging="357"/>
        <w:jc w:val="both"/>
        <w:rPr>
          <w:sz w:val="22"/>
          <w:szCs w:val="22"/>
        </w:rPr>
      </w:pPr>
      <w:r w:rsidRPr="00DD34BE">
        <w:rPr>
          <w:sz w:val="22"/>
          <w:szCs w:val="22"/>
        </w:rPr>
        <w:t xml:space="preserve">What action do we need to take to close these gaps? </w:t>
      </w:r>
    </w:p>
    <w:p w14:paraId="3707F711" w14:textId="77777777" w:rsidR="008775E6" w:rsidRPr="00DD34BE" w:rsidRDefault="00321CD7" w:rsidP="00D90830">
      <w:pPr>
        <w:numPr>
          <w:ilvl w:val="0"/>
          <w:numId w:val="2"/>
        </w:numPr>
        <w:ind w:left="714" w:hanging="357"/>
        <w:jc w:val="both"/>
        <w:rPr>
          <w:rFonts w:ascii="Symbol" w:hAnsi="Symbol"/>
          <w:sz w:val="22"/>
          <w:szCs w:val="22"/>
        </w:rPr>
      </w:pPr>
      <w:r w:rsidRPr="00DD34BE">
        <w:rPr>
          <w:sz w:val="22"/>
          <w:szCs w:val="22"/>
        </w:rPr>
        <w:t xml:space="preserve">What data will we use to monitor progress? </w:t>
      </w:r>
    </w:p>
    <w:p w14:paraId="479E13C1" w14:textId="77777777" w:rsidR="008775E6" w:rsidRPr="00DD34BE" w:rsidRDefault="00321CD7" w:rsidP="00D90830">
      <w:pPr>
        <w:numPr>
          <w:ilvl w:val="0"/>
          <w:numId w:val="2"/>
        </w:numPr>
        <w:ind w:left="714" w:hanging="357"/>
        <w:jc w:val="both"/>
        <w:rPr>
          <w:sz w:val="22"/>
          <w:szCs w:val="22"/>
        </w:rPr>
      </w:pPr>
      <w:r w:rsidRPr="00DD34BE">
        <w:rPr>
          <w:sz w:val="22"/>
          <w:szCs w:val="22"/>
        </w:rPr>
        <w:t xml:space="preserve">What action are we currently taking which will address the four priorities in the NIF? </w:t>
      </w:r>
    </w:p>
    <w:p w14:paraId="16689F05" w14:textId="77777777" w:rsidR="008775E6" w:rsidRPr="00DD34BE" w:rsidRDefault="00321CD7" w:rsidP="00D90830">
      <w:pPr>
        <w:numPr>
          <w:ilvl w:val="0"/>
          <w:numId w:val="2"/>
        </w:numPr>
        <w:ind w:left="714" w:hanging="357"/>
        <w:jc w:val="both"/>
        <w:rPr>
          <w:sz w:val="22"/>
          <w:szCs w:val="22"/>
        </w:rPr>
      </w:pPr>
      <w:r w:rsidRPr="00DD34BE">
        <w:rPr>
          <w:sz w:val="22"/>
          <w:szCs w:val="22"/>
        </w:rPr>
        <w:t xml:space="preserve">How good are our children’s outcomes in these areas? </w:t>
      </w:r>
    </w:p>
    <w:p w14:paraId="46A9365E" w14:textId="77777777" w:rsidR="008775E6" w:rsidRPr="00DD34BE" w:rsidRDefault="00321CD7" w:rsidP="00D90830">
      <w:pPr>
        <w:numPr>
          <w:ilvl w:val="0"/>
          <w:numId w:val="2"/>
        </w:numPr>
        <w:ind w:left="714" w:hanging="357"/>
        <w:jc w:val="both"/>
        <w:rPr>
          <w:rFonts w:ascii="Symbol" w:hAnsi="Symbol"/>
          <w:sz w:val="22"/>
          <w:szCs w:val="22"/>
        </w:rPr>
      </w:pPr>
      <w:r w:rsidRPr="00DD34BE">
        <w:rPr>
          <w:sz w:val="22"/>
          <w:szCs w:val="22"/>
        </w:rPr>
        <w:t xml:space="preserve">What further targeted interventions do we need to plan next year to improve outcomes for key groups of learners? </w:t>
      </w:r>
    </w:p>
    <w:p w14:paraId="64978CC9" w14:textId="77777777" w:rsidR="008775E6" w:rsidRDefault="00321CD7" w:rsidP="00D90830">
      <w:pPr>
        <w:numPr>
          <w:ilvl w:val="0"/>
          <w:numId w:val="2"/>
        </w:numPr>
        <w:ind w:left="714" w:hanging="357"/>
        <w:jc w:val="both"/>
        <w:rPr>
          <w:sz w:val="22"/>
          <w:szCs w:val="22"/>
        </w:rPr>
      </w:pPr>
      <w:r w:rsidRPr="00DD34BE">
        <w:rPr>
          <w:sz w:val="22"/>
          <w:szCs w:val="22"/>
        </w:rPr>
        <w:t xml:space="preserve">How well are we improving across the 6 key drivers in the NIF? </w:t>
      </w:r>
    </w:p>
    <w:p w14:paraId="2500F6A7" w14:textId="77777777" w:rsidR="00E13C39" w:rsidRDefault="00E13C39" w:rsidP="00E13C39">
      <w:pPr>
        <w:ind w:left="720"/>
        <w:jc w:val="both"/>
        <w:rPr>
          <w:sz w:val="22"/>
          <w:szCs w:val="22"/>
        </w:rPr>
      </w:pPr>
    </w:p>
    <w:p w14:paraId="31033345" w14:textId="77777777" w:rsidR="009124A9" w:rsidRPr="00A142C2" w:rsidRDefault="009124A9" w:rsidP="00D90830">
      <w:pPr>
        <w:numPr>
          <w:ilvl w:val="0"/>
          <w:numId w:val="4"/>
        </w:numPr>
        <w:jc w:val="both"/>
        <w:rPr>
          <w:sz w:val="22"/>
          <w:szCs w:val="22"/>
        </w:rPr>
      </w:pPr>
      <w:r w:rsidRPr="00A142C2">
        <w:rPr>
          <w:sz w:val="22"/>
          <w:szCs w:val="22"/>
        </w:rPr>
        <w:t>School Leadership</w:t>
      </w:r>
    </w:p>
    <w:p w14:paraId="62D2A64C" w14:textId="77777777" w:rsidR="009124A9" w:rsidRPr="00A142C2" w:rsidRDefault="009124A9" w:rsidP="00D90830">
      <w:pPr>
        <w:numPr>
          <w:ilvl w:val="0"/>
          <w:numId w:val="4"/>
        </w:numPr>
        <w:jc w:val="both"/>
        <w:rPr>
          <w:sz w:val="22"/>
          <w:szCs w:val="22"/>
        </w:rPr>
      </w:pPr>
      <w:r w:rsidRPr="00A142C2">
        <w:rPr>
          <w:sz w:val="22"/>
          <w:szCs w:val="22"/>
        </w:rPr>
        <w:t>Teacher Professionalism</w:t>
      </w:r>
    </w:p>
    <w:p w14:paraId="46428F58" w14:textId="77777777" w:rsidR="009124A9" w:rsidRPr="00A142C2" w:rsidRDefault="009124A9" w:rsidP="00D90830">
      <w:pPr>
        <w:numPr>
          <w:ilvl w:val="0"/>
          <w:numId w:val="4"/>
        </w:numPr>
        <w:jc w:val="both"/>
        <w:rPr>
          <w:sz w:val="22"/>
          <w:szCs w:val="22"/>
        </w:rPr>
      </w:pPr>
      <w:r w:rsidRPr="00A142C2">
        <w:rPr>
          <w:sz w:val="22"/>
          <w:szCs w:val="22"/>
        </w:rPr>
        <w:t>Assessment of Children’s Progress</w:t>
      </w:r>
    </w:p>
    <w:p w14:paraId="028205BA" w14:textId="77777777" w:rsidR="00E13C39" w:rsidRPr="00A142C2" w:rsidRDefault="00E13C39" w:rsidP="00D90830">
      <w:pPr>
        <w:numPr>
          <w:ilvl w:val="0"/>
          <w:numId w:val="4"/>
        </w:numPr>
        <w:jc w:val="both"/>
        <w:rPr>
          <w:sz w:val="22"/>
          <w:szCs w:val="22"/>
        </w:rPr>
      </w:pPr>
      <w:r w:rsidRPr="00A142C2">
        <w:rPr>
          <w:sz w:val="22"/>
          <w:szCs w:val="22"/>
        </w:rPr>
        <w:t>Parental Engagement</w:t>
      </w:r>
    </w:p>
    <w:p w14:paraId="5122737B" w14:textId="77777777" w:rsidR="009124A9" w:rsidRPr="00A142C2" w:rsidRDefault="009124A9" w:rsidP="00D90830">
      <w:pPr>
        <w:numPr>
          <w:ilvl w:val="0"/>
          <w:numId w:val="4"/>
        </w:numPr>
        <w:jc w:val="both"/>
        <w:rPr>
          <w:sz w:val="22"/>
          <w:szCs w:val="22"/>
        </w:rPr>
      </w:pPr>
      <w:r w:rsidRPr="00A142C2">
        <w:rPr>
          <w:sz w:val="22"/>
          <w:szCs w:val="22"/>
        </w:rPr>
        <w:t>School Improvement</w:t>
      </w:r>
    </w:p>
    <w:p w14:paraId="31B51765" w14:textId="77777777" w:rsidR="009124A9" w:rsidRPr="00A142C2" w:rsidRDefault="009124A9" w:rsidP="00D90830">
      <w:pPr>
        <w:numPr>
          <w:ilvl w:val="0"/>
          <w:numId w:val="4"/>
        </w:numPr>
        <w:jc w:val="both"/>
        <w:rPr>
          <w:sz w:val="22"/>
          <w:szCs w:val="22"/>
        </w:rPr>
      </w:pPr>
      <w:r w:rsidRPr="00A142C2">
        <w:rPr>
          <w:sz w:val="22"/>
          <w:szCs w:val="22"/>
        </w:rPr>
        <w:t>Performance Information</w:t>
      </w:r>
    </w:p>
    <w:p w14:paraId="0B4F42C7" w14:textId="77777777" w:rsidR="00E13C39" w:rsidRPr="00DD34BE" w:rsidRDefault="00E13C39" w:rsidP="00E13C39">
      <w:pPr>
        <w:ind w:left="720"/>
        <w:jc w:val="both"/>
        <w:rPr>
          <w:sz w:val="22"/>
          <w:szCs w:val="22"/>
        </w:rPr>
      </w:pPr>
    </w:p>
    <w:p w14:paraId="7AC191E6" w14:textId="77777777" w:rsidR="008775E6" w:rsidRPr="00DD34BE" w:rsidRDefault="00321CD7" w:rsidP="00D90830">
      <w:pPr>
        <w:numPr>
          <w:ilvl w:val="0"/>
          <w:numId w:val="2"/>
        </w:numPr>
        <w:jc w:val="both"/>
        <w:rPr>
          <w:rFonts w:ascii="Symbol" w:hAnsi="Symbol"/>
          <w:sz w:val="22"/>
          <w:szCs w:val="22"/>
        </w:rPr>
      </w:pPr>
      <w:r w:rsidRPr="00DD34BE">
        <w:rPr>
          <w:sz w:val="22"/>
          <w:szCs w:val="22"/>
        </w:rPr>
        <w:t xml:space="preserve">How good are we now? What do we need to improve further? </w:t>
      </w:r>
    </w:p>
    <w:p w14:paraId="6F071AF0" w14:textId="77777777" w:rsidR="00321CD7" w:rsidRPr="00DD34BE" w:rsidRDefault="00321CD7" w:rsidP="00D90830">
      <w:pPr>
        <w:numPr>
          <w:ilvl w:val="0"/>
          <w:numId w:val="2"/>
        </w:numPr>
        <w:jc w:val="both"/>
        <w:rPr>
          <w:sz w:val="22"/>
          <w:szCs w:val="22"/>
        </w:rPr>
      </w:pPr>
      <w:r w:rsidRPr="00DD34BE">
        <w:rPr>
          <w:sz w:val="22"/>
          <w:szCs w:val="22"/>
        </w:rPr>
        <w:t xml:space="preserve">Which approaches to change will we use to ensure progress and impact with our key priorities? </w:t>
      </w:r>
    </w:p>
    <w:p w14:paraId="5E2D063C" w14:textId="77777777" w:rsidR="00B538DF" w:rsidRDefault="00B538DF" w:rsidP="00B27D63">
      <w:pPr>
        <w:pStyle w:val="Default"/>
        <w:rPr>
          <w:b/>
          <w:sz w:val="22"/>
          <w:szCs w:val="22"/>
        </w:rPr>
      </w:pPr>
    </w:p>
    <w:p w14:paraId="20C0677B" w14:textId="3203EE1B" w:rsidR="00B538DF" w:rsidRDefault="00B538DF" w:rsidP="00B27D63">
      <w:pPr>
        <w:pStyle w:val="Default"/>
        <w:rPr>
          <w:b/>
          <w:sz w:val="22"/>
          <w:szCs w:val="22"/>
        </w:rPr>
      </w:pPr>
      <w:r w:rsidRPr="00B27D63">
        <w:rPr>
          <w:b/>
        </w:rPr>
        <w:t>School Vision and Values</w:t>
      </w:r>
    </w:p>
    <w:p w14:paraId="0FE6E3B4" w14:textId="3785A4E8" w:rsidR="00813D53" w:rsidRDefault="00813D53" w:rsidP="00813D53">
      <w:pPr>
        <w:framePr w:w="9068" w:h="1455" w:hSpace="180" w:wrap="around" w:vAnchor="text" w:hAnchor="page" w:x="1501" w:y="67"/>
        <w:pBdr>
          <w:top w:val="single" w:sz="6" w:space="1" w:color="auto"/>
          <w:left w:val="single" w:sz="6" w:space="1" w:color="auto"/>
          <w:bottom w:val="single" w:sz="6" w:space="1" w:color="auto"/>
          <w:right w:val="single" w:sz="6" w:space="1" w:color="auto"/>
        </w:pBdr>
        <w:rPr>
          <w:b/>
          <w:sz w:val="22"/>
          <w:szCs w:val="22"/>
          <w:u w:val="single"/>
        </w:rPr>
      </w:pPr>
      <w:r>
        <w:rPr>
          <w:b/>
          <w:sz w:val="22"/>
          <w:szCs w:val="22"/>
          <w:u w:val="single"/>
        </w:rPr>
        <w:t xml:space="preserve">New Monkland Primary and Nursery Class </w:t>
      </w:r>
      <w:r w:rsidRPr="009E6D7D">
        <w:rPr>
          <w:b/>
          <w:sz w:val="22"/>
          <w:szCs w:val="22"/>
          <w:u w:val="single"/>
        </w:rPr>
        <w:t>Vision</w:t>
      </w:r>
      <w:r>
        <w:rPr>
          <w:b/>
          <w:sz w:val="22"/>
          <w:szCs w:val="22"/>
          <w:u w:val="single"/>
        </w:rPr>
        <w:t>, Values and Aims</w:t>
      </w:r>
    </w:p>
    <w:p w14:paraId="1D141D84" w14:textId="13B542E8" w:rsidR="00955665" w:rsidRPr="00955665" w:rsidRDefault="00955665" w:rsidP="00813D53">
      <w:pPr>
        <w:framePr w:w="9068" w:h="1455" w:hSpace="180" w:wrap="around" w:vAnchor="text" w:hAnchor="page" w:x="1501" w:y="67"/>
        <w:pBdr>
          <w:top w:val="single" w:sz="6" w:space="1" w:color="auto"/>
          <w:left w:val="single" w:sz="6" w:space="1" w:color="auto"/>
          <w:bottom w:val="single" w:sz="6" w:space="1" w:color="auto"/>
          <w:right w:val="single" w:sz="6" w:space="1" w:color="auto"/>
        </w:pBdr>
        <w:rPr>
          <w:color w:val="FF0000"/>
          <w:sz w:val="22"/>
          <w:szCs w:val="22"/>
        </w:rPr>
      </w:pPr>
      <w:r>
        <w:rPr>
          <w:color w:val="FF0000"/>
          <w:sz w:val="22"/>
          <w:szCs w:val="22"/>
        </w:rPr>
        <w:t xml:space="preserve">Update </w:t>
      </w:r>
      <w:bookmarkStart w:id="0" w:name="_GoBack"/>
      <w:bookmarkEnd w:id="0"/>
    </w:p>
    <w:p w14:paraId="104EA1C5" w14:textId="77777777" w:rsidR="00B538DF" w:rsidRDefault="00B538DF" w:rsidP="00B27D63">
      <w:pPr>
        <w:pStyle w:val="Default"/>
        <w:rPr>
          <w:b/>
          <w:sz w:val="22"/>
          <w:szCs w:val="22"/>
        </w:rPr>
      </w:pPr>
    </w:p>
    <w:p w14:paraId="35F36700" w14:textId="77777777" w:rsidR="00B538DF" w:rsidRPr="00B538DF" w:rsidRDefault="00B538DF" w:rsidP="00B27D63">
      <w:pPr>
        <w:pStyle w:val="Default"/>
        <w:rPr>
          <w:b/>
        </w:rPr>
      </w:pPr>
      <w:r w:rsidRPr="00B538DF">
        <w:rPr>
          <w:b/>
        </w:rPr>
        <w:t>Audit and Consultation</w:t>
      </w:r>
    </w:p>
    <w:p w14:paraId="55C32D29" w14:textId="77777777" w:rsidR="00B538DF" w:rsidRDefault="00B538DF" w:rsidP="00B27D63">
      <w:pPr>
        <w:pStyle w:val="Default"/>
        <w:rPr>
          <w:b/>
          <w:sz w:val="22"/>
          <w:szCs w:val="22"/>
        </w:rPr>
      </w:pPr>
    </w:p>
    <w:p w14:paraId="3BA866A5" w14:textId="522B1916" w:rsidR="00B538DF" w:rsidRPr="000E20A0" w:rsidRDefault="00B538DF" w:rsidP="000E20A0">
      <w:pPr>
        <w:pStyle w:val="Default"/>
        <w:rPr>
          <w:sz w:val="22"/>
          <w:szCs w:val="22"/>
        </w:rPr>
      </w:pPr>
      <w:r w:rsidRPr="000E20A0">
        <w:rPr>
          <w:sz w:val="22"/>
          <w:szCs w:val="22"/>
        </w:rPr>
        <w:t xml:space="preserve">In arriving at our improvement priorities, the school has taken account of </w:t>
      </w:r>
      <w:r w:rsidR="00DE676B">
        <w:rPr>
          <w:sz w:val="22"/>
          <w:szCs w:val="22"/>
        </w:rPr>
        <w:t>Education</w:t>
      </w:r>
      <w:r w:rsidR="00E7721D">
        <w:rPr>
          <w:sz w:val="22"/>
          <w:szCs w:val="22"/>
        </w:rPr>
        <w:t xml:space="preserve"> and Families’</w:t>
      </w:r>
      <w:r w:rsidRPr="000E20A0">
        <w:rPr>
          <w:sz w:val="22"/>
          <w:szCs w:val="22"/>
        </w:rPr>
        <w:t xml:space="preserve"> priorities, an audit of the previous year’s improvement plan and engagement with parents/carers and learners. </w:t>
      </w:r>
    </w:p>
    <w:p w14:paraId="1ADCA411" w14:textId="77777777" w:rsidR="00A918BB" w:rsidRPr="007C5A5D" w:rsidRDefault="00A918BB" w:rsidP="007C5A5D">
      <w:pPr>
        <w:ind w:left="357"/>
        <w:rPr>
          <w:color w:val="auto"/>
          <w:sz w:val="22"/>
          <w:szCs w:val="22"/>
          <w:lang w:eastAsia="en-US"/>
        </w:rPr>
      </w:pPr>
    </w:p>
    <w:p w14:paraId="1BDF3C6E" w14:textId="2C98555E" w:rsidR="00813D53" w:rsidRPr="007814D8" w:rsidRDefault="009D7678" w:rsidP="00813D53">
      <w:pPr>
        <w:framePr w:w="8868" w:h="911" w:hSpace="180" w:wrap="around" w:vAnchor="text" w:hAnchor="page" w:x="1501" w:y="347"/>
        <w:pBdr>
          <w:top w:val="single" w:sz="6" w:space="1" w:color="auto"/>
          <w:left w:val="single" w:sz="6" w:space="1" w:color="auto"/>
          <w:bottom w:val="single" w:sz="6" w:space="1" w:color="auto"/>
          <w:right w:val="single" w:sz="6" w:space="1" w:color="auto"/>
        </w:pBdr>
        <w:rPr>
          <w:rFonts w:asciiTheme="majorHAnsi" w:hAnsiTheme="majorHAnsi"/>
          <w:sz w:val="22"/>
          <w:szCs w:val="22"/>
        </w:rPr>
      </w:pPr>
      <w:r>
        <w:rPr>
          <w:rFonts w:asciiTheme="majorHAnsi" w:hAnsiTheme="majorHAnsi"/>
          <w:sz w:val="22"/>
          <w:szCs w:val="22"/>
        </w:rPr>
        <w:lastRenderedPageBreak/>
        <w:t>We use</w:t>
      </w:r>
      <w:r w:rsidR="00813D53" w:rsidRPr="007814D8">
        <w:rPr>
          <w:rFonts w:asciiTheme="majorHAnsi" w:hAnsiTheme="majorHAnsi"/>
          <w:sz w:val="22"/>
          <w:szCs w:val="22"/>
        </w:rPr>
        <w:t xml:space="preserve"> a variety of approaches to communicate and engage with parents, including letters, open evening, parents’ reporting sessions, self-evaluation questionnaires, twitter and school website.</w:t>
      </w:r>
    </w:p>
    <w:p w14:paraId="5E1E0301" w14:textId="244C3D98" w:rsidR="00813D53" w:rsidRPr="007814D8" w:rsidRDefault="00813D53" w:rsidP="00813D53">
      <w:pPr>
        <w:framePr w:w="8868" w:h="911" w:hSpace="180" w:wrap="around" w:vAnchor="text" w:hAnchor="page" w:x="1501" w:y="347"/>
        <w:pBdr>
          <w:top w:val="single" w:sz="6" w:space="1" w:color="auto"/>
          <w:left w:val="single" w:sz="6" w:space="1" w:color="auto"/>
          <w:bottom w:val="single" w:sz="6" w:space="1" w:color="auto"/>
          <w:right w:val="single" w:sz="6" w:space="1" w:color="auto"/>
        </w:pBdr>
        <w:rPr>
          <w:rFonts w:asciiTheme="majorHAnsi" w:hAnsiTheme="majorHAnsi"/>
          <w:sz w:val="22"/>
          <w:szCs w:val="22"/>
        </w:rPr>
      </w:pPr>
      <w:r w:rsidRPr="007814D8">
        <w:rPr>
          <w:rFonts w:asciiTheme="majorHAnsi" w:hAnsiTheme="majorHAnsi"/>
          <w:sz w:val="22"/>
          <w:szCs w:val="22"/>
        </w:rPr>
        <w:t>Parents are consulted regarding areas within the SIP and changes to reflec</w:t>
      </w:r>
      <w:r w:rsidR="009D7678">
        <w:rPr>
          <w:rFonts w:asciiTheme="majorHAnsi" w:hAnsiTheme="majorHAnsi"/>
          <w:sz w:val="22"/>
          <w:szCs w:val="22"/>
        </w:rPr>
        <w:t>t national and local guidelines throughout the year and at the end of term through HGIOS questionnaire.</w:t>
      </w:r>
      <w:r w:rsidRPr="007814D8">
        <w:rPr>
          <w:rFonts w:asciiTheme="majorHAnsi" w:hAnsiTheme="majorHAnsi"/>
          <w:sz w:val="22"/>
          <w:szCs w:val="22"/>
        </w:rPr>
        <w:t xml:space="preserve"> </w:t>
      </w:r>
    </w:p>
    <w:p w14:paraId="40661C4C" w14:textId="431E5B56" w:rsidR="00813D53" w:rsidRDefault="00813D53" w:rsidP="00813D53">
      <w:pPr>
        <w:framePr w:w="8868" w:h="911" w:hSpace="180" w:wrap="around" w:vAnchor="text" w:hAnchor="page" w:x="1501" w:y="347"/>
        <w:pBdr>
          <w:top w:val="single" w:sz="6" w:space="1" w:color="auto"/>
          <w:left w:val="single" w:sz="6" w:space="1" w:color="auto"/>
          <w:bottom w:val="single" w:sz="6" w:space="1" w:color="auto"/>
          <w:right w:val="single" w:sz="6" w:space="1" w:color="auto"/>
        </w:pBdr>
        <w:rPr>
          <w:rFonts w:asciiTheme="majorHAnsi" w:hAnsiTheme="majorHAnsi"/>
          <w:sz w:val="22"/>
          <w:szCs w:val="22"/>
        </w:rPr>
      </w:pPr>
      <w:r w:rsidRPr="007814D8">
        <w:rPr>
          <w:rFonts w:asciiTheme="majorHAnsi" w:hAnsiTheme="majorHAnsi"/>
          <w:sz w:val="22"/>
          <w:szCs w:val="22"/>
        </w:rPr>
        <w:t>We consult regularly through the PTA and Parent Council</w:t>
      </w:r>
      <w:r>
        <w:rPr>
          <w:rFonts w:asciiTheme="majorHAnsi" w:hAnsiTheme="majorHAnsi"/>
          <w:sz w:val="22"/>
          <w:szCs w:val="22"/>
        </w:rPr>
        <w:t xml:space="preserve"> as a focus group</w:t>
      </w:r>
      <w:r w:rsidRPr="007814D8">
        <w:rPr>
          <w:rFonts w:asciiTheme="majorHAnsi" w:hAnsiTheme="majorHAnsi"/>
          <w:sz w:val="22"/>
          <w:szCs w:val="22"/>
        </w:rPr>
        <w:t xml:space="preserve"> on ways to engage with parents in order to support their child’s learning.  We continue to try new ways to support </w:t>
      </w:r>
      <w:r>
        <w:rPr>
          <w:rFonts w:asciiTheme="majorHAnsi" w:hAnsiTheme="majorHAnsi"/>
          <w:sz w:val="22"/>
          <w:szCs w:val="22"/>
        </w:rPr>
        <w:t>and</w:t>
      </w:r>
      <w:r w:rsidRPr="007814D8">
        <w:rPr>
          <w:rFonts w:asciiTheme="majorHAnsi" w:hAnsiTheme="majorHAnsi"/>
          <w:sz w:val="22"/>
          <w:szCs w:val="22"/>
        </w:rPr>
        <w:t xml:space="preserve"> engage families and parents.</w:t>
      </w:r>
      <w:r>
        <w:rPr>
          <w:rFonts w:asciiTheme="majorHAnsi" w:hAnsiTheme="majorHAnsi"/>
          <w:sz w:val="22"/>
          <w:szCs w:val="22"/>
        </w:rPr>
        <w:t xml:space="preserve">  </w:t>
      </w:r>
      <w:r w:rsidR="009D7678">
        <w:rPr>
          <w:rFonts w:asciiTheme="majorHAnsi" w:hAnsiTheme="majorHAnsi"/>
          <w:sz w:val="22"/>
          <w:szCs w:val="22"/>
        </w:rPr>
        <w:t>Following last sessions successful Internet Safety Sessions</w:t>
      </w:r>
      <w:r>
        <w:rPr>
          <w:rFonts w:asciiTheme="majorHAnsi" w:hAnsiTheme="majorHAnsi"/>
          <w:sz w:val="22"/>
          <w:szCs w:val="22"/>
        </w:rPr>
        <w:t xml:space="preserve">, the Parent Council </w:t>
      </w:r>
      <w:r w:rsidR="009D7678">
        <w:rPr>
          <w:rFonts w:asciiTheme="majorHAnsi" w:hAnsiTheme="majorHAnsi"/>
          <w:sz w:val="22"/>
          <w:szCs w:val="22"/>
        </w:rPr>
        <w:t>asked for further sessions.  We worked closely with</w:t>
      </w:r>
      <w:r>
        <w:rPr>
          <w:rFonts w:asciiTheme="majorHAnsi" w:hAnsiTheme="majorHAnsi"/>
          <w:sz w:val="22"/>
          <w:szCs w:val="22"/>
        </w:rPr>
        <w:t xml:space="preserve"> Police Scotland</w:t>
      </w:r>
      <w:r w:rsidR="009D7678">
        <w:rPr>
          <w:rFonts w:asciiTheme="majorHAnsi" w:hAnsiTheme="majorHAnsi"/>
          <w:sz w:val="22"/>
          <w:szCs w:val="22"/>
        </w:rPr>
        <w:t xml:space="preserve"> and Education Scotland staff and hosted a week of events aimed at family learning.  We offered</w:t>
      </w:r>
      <w:r>
        <w:rPr>
          <w:rFonts w:asciiTheme="majorHAnsi" w:hAnsiTheme="majorHAnsi"/>
          <w:sz w:val="22"/>
          <w:szCs w:val="22"/>
        </w:rPr>
        <w:t xml:space="preserve"> drop-in sessions for P1-3 parents around support at home along with the distribution of Read, Write, Count bags.  The PTA and Parent Council continue to support the school through organising events for fundraising.</w:t>
      </w:r>
    </w:p>
    <w:p w14:paraId="28586EC5" w14:textId="67DEE168" w:rsidR="00813D53" w:rsidRPr="007814D8" w:rsidRDefault="00813D53" w:rsidP="00813D53">
      <w:pPr>
        <w:framePr w:w="8868" w:h="911" w:hSpace="180" w:wrap="around" w:vAnchor="text" w:hAnchor="page" w:x="1501" w:y="347"/>
        <w:pBdr>
          <w:top w:val="single" w:sz="6" w:space="1" w:color="auto"/>
          <w:left w:val="single" w:sz="6" w:space="1" w:color="auto"/>
          <w:bottom w:val="single" w:sz="6" w:space="1" w:color="auto"/>
          <w:right w:val="single" w:sz="6" w:space="1" w:color="auto"/>
        </w:pBdr>
        <w:rPr>
          <w:rFonts w:asciiTheme="majorHAnsi" w:hAnsiTheme="majorHAnsi"/>
          <w:sz w:val="22"/>
          <w:szCs w:val="22"/>
        </w:rPr>
      </w:pPr>
      <w:r>
        <w:rPr>
          <w:rFonts w:asciiTheme="majorHAnsi" w:hAnsiTheme="majorHAnsi"/>
          <w:sz w:val="22"/>
          <w:szCs w:val="22"/>
        </w:rPr>
        <w:t>This session, t</w:t>
      </w:r>
      <w:r w:rsidR="009D7678">
        <w:rPr>
          <w:rFonts w:asciiTheme="majorHAnsi" w:hAnsiTheme="majorHAnsi"/>
          <w:sz w:val="22"/>
          <w:szCs w:val="22"/>
        </w:rPr>
        <w:t>he Pupil Equity Fund was used again to</w:t>
      </w:r>
      <w:r>
        <w:rPr>
          <w:rFonts w:asciiTheme="majorHAnsi" w:hAnsiTheme="majorHAnsi"/>
          <w:sz w:val="22"/>
          <w:szCs w:val="22"/>
        </w:rPr>
        <w:t xml:space="preserve"> support parental e</w:t>
      </w:r>
      <w:r w:rsidR="009D7678">
        <w:rPr>
          <w:rFonts w:asciiTheme="majorHAnsi" w:hAnsiTheme="majorHAnsi"/>
          <w:sz w:val="22"/>
          <w:szCs w:val="22"/>
        </w:rPr>
        <w:t>ngagement with targeted families</w:t>
      </w:r>
      <w:r>
        <w:rPr>
          <w:rFonts w:asciiTheme="majorHAnsi" w:hAnsiTheme="majorHAnsi"/>
          <w:sz w:val="22"/>
          <w:szCs w:val="22"/>
        </w:rPr>
        <w:t>.</w:t>
      </w:r>
    </w:p>
    <w:p w14:paraId="4A6D9D67" w14:textId="27C35258" w:rsidR="00813D53" w:rsidRPr="007814D8" w:rsidRDefault="00813D53" w:rsidP="00813D53">
      <w:pPr>
        <w:framePr w:w="8868" w:h="911" w:hSpace="180" w:wrap="around" w:vAnchor="text" w:hAnchor="page" w:x="1501" w:y="347"/>
        <w:pBdr>
          <w:top w:val="single" w:sz="6" w:space="1" w:color="auto"/>
          <w:left w:val="single" w:sz="6" w:space="1" w:color="auto"/>
          <w:bottom w:val="single" w:sz="6" w:space="1" w:color="auto"/>
          <w:right w:val="single" w:sz="6" w:space="1" w:color="auto"/>
        </w:pBdr>
        <w:rPr>
          <w:rFonts w:asciiTheme="majorHAnsi" w:hAnsiTheme="majorHAnsi"/>
          <w:sz w:val="22"/>
          <w:szCs w:val="22"/>
        </w:rPr>
      </w:pPr>
      <w:r w:rsidRPr="007814D8">
        <w:rPr>
          <w:rFonts w:asciiTheme="majorHAnsi" w:hAnsiTheme="majorHAnsi"/>
          <w:sz w:val="22"/>
          <w:szCs w:val="22"/>
        </w:rPr>
        <w:t xml:space="preserve">Our school follows North Lanarkshire policies in relation to equity and inclusion.  All staff are involved in the pastoral care of our pupils and are aware of differing needs and how to support them. </w:t>
      </w:r>
    </w:p>
    <w:p w14:paraId="6A3C613E" w14:textId="77777777" w:rsidR="00813D53" w:rsidRPr="007814D8" w:rsidRDefault="00813D53" w:rsidP="00813D53">
      <w:pPr>
        <w:framePr w:w="8868" w:h="911" w:hSpace="180" w:wrap="around" w:vAnchor="text" w:hAnchor="page" w:x="1501" w:y="347"/>
        <w:pBdr>
          <w:top w:val="single" w:sz="6" w:space="1" w:color="auto"/>
          <w:left w:val="single" w:sz="6" w:space="1" w:color="auto"/>
          <w:bottom w:val="single" w:sz="6" w:space="1" w:color="auto"/>
          <w:right w:val="single" w:sz="6" w:space="1" w:color="auto"/>
        </w:pBdr>
        <w:rPr>
          <w:rFonts w:asciiTheme="majorHAnsi" w:hAnsiTheme="majorHAnsi"/>
          <w:sz w:val="22"/>
          <w:szCs w:val="22"/>
        </w:rPr>
      </w:pPr>
      <w:r w:rsidRPr="007814D8">
        <w:rPr>
          <w:rFonts w:asciiTheme="majorHAnsi" w:hAnsiTheme="majorHAnsi"/>
          <w:sz w:val="22"/>
          <w:szCs w:val="22"/>
        </w:rPr>
        <w:t xml:space="preserve">We have an </w:t>
      </w:r>
      <w:proofErr w:type="gramStart"/>
      <w:r w:rsidRPr="007814D8">
        <w:rPr>
          <w:rFonts w:asciiTheme="majorHAnsi" w:hAnsiTheme="majorHAnsi"/>
          <w:sz w:val="22"/>
          <w:szCs w:val="22"/>
        </w:rPr>
        <w:t>open door</w:t>
      </w:r>
      <w:proofErr w:type="gramEnd"/>
      <w:r w:rsidRPr="007814D8">
        <w:rPr>
          <w:rFonts w:asciiTheme="majorHAnsi" w:hAnsiTheme="majorHAnsi"/>
          <w:sz w:val="22"/>
          <w:szCs w:val="22"/>
        </w:rPr>
        <w:t xml:space="preserve"> policy and clear complaints procedure.</w:t>
      </w:r>
    </w:p>
    <w:p w14:paraId="3183336E" w14:textId="68CFA1B9" w:rsidR="000E20A0" w:rsidRDefault="00813D53" w:rsidP="00813D53">
      <w:pPr>
        <w:framePr w:w="8868" w:h="911" w:hSpace="180" w:wrap="around" w:vAnchor="text" w:hAnchor="page" w:x="1501" w:y="347"/>
        <w:pBdr>
          <w:top w:val="single" w:sz="6" w:space="1" w:color="auto"/>
          <w:left w:val="single" w:sz="6" w:space="1" w:color="auto"/>
          <w:bottom w:val="single" w:sz="6" w:space="1" w:color="auto"/>
          <w:right w:val="single" w:sz="6" w:space="1" w:color="auto"/>
        </w:pBdr>
        <w:rPr>
          <w:rFonts w:asciiTheme="majorHAnsi" w:hAnsiTheme="majorHAnsi"/>
          <w:sz w:val="22"/>
          <w:szCs w:val="22"/>
        </w:rPr>
      </w:pPr>
      <w:r w:rsidRPr="007814D8">
        <w:rPr>
          <w:rFonts w:asciiTheme="majorHAnsi" w:hAnsiTheme="majorHAnsi"/>
          <w:sz w:val="22"/>
          <w:szCs w:val="22"/>
        </w:rPr>
        <w:t>We continue to foster school</w:t>
      </w:r>
      <w:r w:rsidR="009D7678">
        <w:rPr>
          <w:rFonts w:asciiTheme="majorHAnsi" w:hAnsiTheme="majorHAnsi"/>
          <w:sz w:val="22"/>
          <w:szCs w:val="22"/>
        </w:rPr>
        <w:t xml:space="preserve"> and community links and worked with a member of staff from Boots to enhance our drugs awareness sessions with P7.</w:t>
      </w:r>
      <w:r>
        <w:rPr>
          <w:rFonts w:asciiTheme="majorHAnsi" w:hAnsiTheme="majorHAnsi"/>
          <w:sz w:val="22"/>
          <w:szCs w:val="22"/>
        </w:rPr>
        <w:t xml:space="preserve">  F</w:t>
      </w:r>
      <w:r w:rsidRPr="007814D8">
        <w:rPr>
          <w:rFonts w:asciiTheme="majorHAnsi" w:hAnsiTheme="majorHAnsi"/>
          <w:sz w:val="22"/>
          <w:szCs w:val="22"/>
        </w:rPr>
        <w:t>urth</w:t>
      </w:r>
      <w:r>
        <w:rPr>
          <w:rFonts w:asciiTheme="majorHAnsi" w:hAnsiTheme="majorHAnsi"/>
          <w:sz w:val="22"/>
          <w:szCs w:val="22"/>
        </w:rPr>
        <w:t>er engagement is promoted by participation in</w:t>
      </w:r>
      <w:r w:rsidRPr="007814D8">
        <w:rPr>
          <w:rFonts w:asciiTheme="majorHAnsi" w:hAnsiTheme="majorHAnsi"/>
          <w:sz w:val="22"/>
          <w:szCs w:val="22"/>
        </w:rPr>
        <w:t xml:space="preserve"> open days and attending community events.</w:t>
      </w:r>
    </w:p>
    <w:p w14:paraId="007C31B1" w14:textId="36A6C94F" w:rsidR="00955665" w:rsidRPr="00955665" w:rsidRDefault="00955665" w:rsidP="00813D53">
      <w:pPr>
        <w:framePr w:w="8868" w:h="911" w:hSpace="180" w:wrap="around" w:vAnchor="text" w:hAnchor="page" w:x="1501" w:y="347"/>
        <w:pBdr>
          <w:top w:val="single" w:sz="6" w:space="1" w:color="auto"/>
          <w:left w:val="single" w:sz="6" w:space="1" w:color="auto"/>
          <w:bottom w:val="single" w:sz="6" w:space="1" w:color="auto"/>
          <w:right w:val="single" w:sz="6" w:space="1" w:color="auto"/>
        </w:pBdr>
        <w:rPr>
          <w:color w:val="FF0000"/>
          <w:sz w:val="22"/>
          <w:szCs w:val="22"/>
        </w:rPr>
      </w:pPr>
      <w:r>
        <w:rPr>
          <w:color w:val="FF0000"/>
          <w:sz w:val="22"/>
          <w:szCs w:val="22"/>
        </w:rPr>
        <w:t>To be updated</w:t>
      </w:r>
    </w:p>
    <w:p w14:paraId="1158BE15" w14:textId="77777777" w:rsidR="000E20A0" w:rsidRPr="00233C81" w:rsidRDefault="000E20A0" w:rsidP="00B27D63">
      <w:pPr>
        <w:pStyle w:val="Default"/>
        <w:rPr>
          <w:b/>
        </w:rPr>
      </w:pPr>
      <w:r w:rsidRPr="00233C81">
        <w:rPr>
          <w:b/>
        </w:rPr>
        <w:t>Details of engagement with parents/carers</w:t>
      </w:r>
    </w:p>
    <w:p w14:paraId="1480EB2C" w14:textId="77777777" w:rsidR="000E20A0" w:rsidRDefault="000E20A0" w:rsidP="00B27D63">
      <w:pPr>
        <w:pStyle w:val="Default"/>
        <w:rPr>
          <w:b/>
          <w:sz w:val="22"/>
          <w:szCs w:val="22"/>
        </w:rPr>
      </w:pPr>
    </w:p>
    <w:p w14:paraId="6A284078" w14:textId="77777777" w:rsidR="000E20A0" w:rsidRPr="00233C81" w:rsidRDefault="000E20A0" w:rsidP="00B27D63">
      <w:pPr>
        <w:pStyle w:val="Default"/>
        <w:rPr>
          <w:b/>
        </w:rPr>
      </w:pPr>
      <w:r w:rsidRPr="00233C81">
        <w:rPr>
          <w:b/>
        </w:rPr>
        <w:t>Details of engagement with learners</w:t>
      </w:r>
    </w:p>
    <w:p w14:paraId="253E1FC6" w14:textId="77777777" w:rsidR="00B27D63" w:rsidRPr="00B27D63" w:rsidRDefault="00B27D63" w:rsidP="00B27D63">
      <w:pPr>
        <w:pStyle w:val="Default"/>
        <w:rPr>
          <w:b/>
        </w:rPr>
      </w:pPr>
    </w:p>
    <w:p w14:paraId="75455224" w14:textId="77777777" w:rsidR="00813D53" w:rsidRPr="001F3524" w:rsidRDefault="00813D53" w:rsidP="00813D53">
      <w:pPr>
        <w:framePr w:w="8868" w:h="1196" w:hSpace="180" w:wrap="around" w:vAnchor="text" w:hAnchor="page" w:x="1501" w:y="1"/>
        <w:pBdr>
          <w:top w:val="single" w:sz="6" w:space="1" w:color="auto"/>
          <w:left w:val="single" w:sz="6" w:space="1" w:color="auto"/>
          <w:bottom w:val="single" w:sz="6" w:space="1" w:color="auto"/>
          <w:right w:val="single" w:sz="6" w:space="1" w:color="auto"/>
        </w:pBdr>
        <w:rPr>
          <w:rFonts w:asciiTheme="majorHAnsi" w:hAnsiTheme="majorHAnsi"/>
          <w:sz w:val="22"/>
          <w:szCs w:val="22"/>
        </w:rPr>
      </w:pPr>
      <w:r w:rsidRPr="001F3524">
        <w:rPr>
          <w:rFonts w:asciiTheme="majorHAnsi" w:hAnsiTheme="majorHAnsi"/>
          <w:sz w:val="22"/>
          <w:szCs w:val="22"/>
        </w:rPr>
        <w:t>Our school is complimented on the nurturing and caring ethos we promote through positive relationships with our pupils.</w:t>
      </w:r>
    </w:p>
    <w:p w14:paraId="7F6D1ECB" w14:textId="77777777" w:rsidR="00813D53" w:rsidRPr="001F3524" w:rsidRDefault="00813D53" w:rsidP="00813D53">
      <w:pPr>
        <w:framePr w:w="8868" w:h="1196" w:hSpace="180" w:wrap="around" w:vAnchor="text" w:hAnchor="page" w:x="1501" w:y="1"/>
        <w:pBdr>
          <w:top w:val="single" w:sz="6" w:space="1" w:color="auto"/>
          <w:left w:val="single" w:sz="6" w:space="1" w:color="auto"/>
          <w:bottom w:val="single" w:sz="6" w:space="1" w:color="auto"/>
          <w:right w:val="single" w:sz="6" w:space="1" w:color="auto"/>
        </w:pBdr>
        <w:rPr>
          <w:rFonts w:asciiTheme="majorHAnsi" w:hAnsiTheme="majorHAnsi"/>
          <w:sz w:val="22"/>
          <w:szCs w:val="22"/>
        </w:rPr>
      </w:pPr>
      <w:r>
        <w:rPr>
          <w:rFonts w:asciiTheme="majorHAnsi" w:hAnsiTheme="majorHAnsi"/>
          <w:sz w:val="22"/>
          <w:szCs w:val="22"/>
        </w:rPr>
        <w:t>Most c</w:t>
      </w:r>
      <w:r w:rsidRPr="001F3524">
        <w:rPr>
          <w:rFonts w:asciiTheme="majorHAnsi" w:hAnsiTheme="majorHAnsi"/>
          <w:sz w:val="22"/>
          <w:szCs w:val="22"/>
        </w:rPr>
        <w:t>hildren are highly motivated and engaged in their learning.</w:t>
      </w:r>
    </w:p>
    <w:p w14:paraId="18434B5C" w14:textId="3CC90CA3" w:rsidR="00813D53" w:rsidRPr="001F3524" w:rsidRDefault="00813D53" w:rsidP="00813D53">
      <w:pPr>
        <w:framePr w:w="8868" w:h="1196" w:hSpace="180" w:wrap="around" w:vAnchor="text" w:hAnchor="page" w:x="1501" w:y="1"/>
        <w:pBdr>
          <w:top w:val="single" w:sz="6" w:space="1" w:color="auto"/>
          <w:left w:val="single" w:sz="6" w:space="1" w:color="auto"/>
          <w:bottom w:val="single" w:sz="6" w:space="1" w:color="auto"/>
          <w:right w:val="single" w:sz="6" w:space="1" w:color="auto"/>
        </w:pBdr>
        <w:rPr>
          <w:rFonts w:asciiTheme="majorHAnsi" w:hAnsiTheme="majorHAnsi"/>
          <w:sz w:val="22"/>
          <w:szCs w:val="22"/>
        </w:rPr>
      </w:pPr>
      <w:r w:rsidRPr="001F3524">
        <w:rPr>
          <w:rFonts w:asciiTheme="majorHAnsi" w:hAnsiTheme="majorHAnsi"/>
          <w:sz w:val="22"/>
          <w:szCs w:val="22"/>
        </w:rPr>
        <w:t>Children’s achievements are recognised and promoted through twitter, weekly assemblies and our ‘</w:t>
      </w:r>
      <w:r w:rsidR="009D7678">
        <w:rPr>
          <w:rFonts w:asciiTheme="majorHAnsi" w:hAnsiTheme="majorHAnsi"/>
          <w:sz w:val="22"/>
          <w:szCs w:val="22"/>
        </w:rPr>
        <w:t>Proud as Punch</w:t>
      </w:r>
      <w:r w:rsidRPr="001F3524">
        <w:rPr>
          <w:rFonts w:asciiTheme="majorHAnsi" w:hAnsiTheme="majorHAnsi"/>
          <w:sz w:val="22"/>
          <w:szCs w:val="22"/>
        </w:rPr>
        <w:t>’</w:t>
      </w:r>
      <w:r w:rsidR="009D7678">
        <w:rPr>
          <w:rFonts w:asciiTheme="majorHAnsi" w:hAnsiTheme="majorHAnsi"/>
          <w:sz w:val="22"/>
          <w:szCs w:val="22"/>
        </w:rPr>
        <w:t xml:space="preserve"> wall.</w:t>
      </w:r>
    </w:p>
    <w:p w14:paraId="68AEB467" w14:textId="77777777" w:rsidR="00813D53" w:rsidRPr="001F3524" w:rsidRDefault="00813D53" w:rsidP="00813D53">
      <w:pPr>
        <w:framePr w:w="8868" w:h="1196" w:hSpace="180" w:wrap="around" w:vAnchor="text" w:hAnchor="page" w:x="1501" w:y="1"/>
        <w:pBdr>
          <w:top w:val="single" w:sz="6" w:space="1" w:color="auto"/>
          <w:left w:val="single" w:sz="6" w:space="1" w:color="auto"/>
          <w:bottom w:val="single" w:sz="6" w:space="1" w:color="auto"/>
          <w:right w:val="single" w:sz="6" w:space="1" w:color="auto"/>
        </w:pBdr>
        <w:rPr>
          <w:rFonts w:asciiTheme="majorHAnsi" w:hAnsiTheme="majorHAnsi"/>
          <w:sz w:val="22"/>
          <w:szCs w:val="22"/>
        </w:rPr>
      </w:pPr>
      <w:r w:rsidRPr="001F3524">
        <w:rPr>
          <w:rFonts w:asciiTheme="majorHAnsi" w:hAnsiTheme="majorHAnsi"/>
          <w:sz w:val="22"/>
          <w:szCs w:val="22"/>
        </w:rPr>
        <w:t>A range of resources, including ICT, are used to engage and motivate children.</w:t>
      </w:r>
      <w:r>
        <w:rPr>
          <w:rFonts w:asciiTheme="majorHAnsi" w:hAnsiTheme="majorHAnsi"/>
          <w:sz w:val="22"/>
          <w:szCs w:val="22"/>
        </w:rPr>
        <w:t xml:space="preserve">  These are renewed on a regular basis.</w:t>
      </w:r>
    </w:p>
    <w:p w14:paraId="114BC52A" w14:textId="07F68B9B" w:rsidR="00813D53" w:rsidRPr="001F3524" w:rsidRDefault="00813D53" w:rsidP="00813D53">
      <w:pPr>
        <w:framePr w:w="8868" w:h="1196" w:hSpace="180" w:wrap="around" w:vAnchor="text" w:hAnchor="page" w:x="1501" w:y="1"/>
        <w:pBdr>
          <w:top w:val="single" w:sz="6" w:space="1" w:color="auto"/>
          <w:left w:val="single" w:sz="6" w:space="1" w:color="auto"/>
          <w:bottom w:val="single" w:sz="6" w:space="1" w:color="auto"/>
          <w:right w:val="single" w:sz="6" w:space="1" w:color="auto"/>
        </w:pBdr>
        <w:rPr>
          <w:rFonts w:asciiTheme="majorHAnsi" w:hAnsiTheme="majorHAnsi"/>
          <w:sz w:val="22"/>
          <w:szCs w:val="22"/>
        </w:rPr>
      </w:pPr>
      <w:r w:rsidRPr="001F3524">
        <w:rPr>
          <w:rFonts w:asciiTheme="majorHAnsi" w:hAnsiTheme="majorHAnsi"/>
          <w:sz w:val="22"/>
          <w:szCs w:val="22"/>
        </w:rPr>
        <w:t>Children are becoming increasingly involved in meaningful peer and self-assessment in all curricular areas and regularly review learning through journals and ICT.</w:t>
      </w:r>
      <w:r w:rsidRPr="004E1A1F">
        <w:rPr>
          <w:rFonts w:asciiTheme="majorHAnsi" w:hAnsiTheme="majorHAnsi"/>
          <w:sz w:val="22"/>
          <w:szCs w:val="22"/>
        </w:rPr>
        <w:t xml:space="preserve"> </w:t>
      </w:r>
      <w:r w:rsidRPr="001F3524">
        <w:rPr>
          <w:rFonts w:asciiTheme="majorHAnsi" w:hAnsiTheme="majorHAnsi"/>
          <w:sz w:val="22"/>
          <w:szCs w:val="22"/>
        </w:rPr>
        <w:t>Most children are aware of their areas of learning and next steps through self and peer assessment and shared learning intentions and success criteria.</w:t>
      </w:r>
      <w:r w:rsidR="009D7678">
        <w:rPr>
          <w:rFonts w:asciiTheme="majorHAnsi" w:hAnsiTheme="majorHAnsi"/>
          <w:sz w:val="22"/>
          <w:szCs w:val="22"/>
        </w:rPr>
        <w:t xml:space="preserve">  Children are becoming more confident when talking and sharing their learning.</w:t>
      </w:r>
    </w:p>
    <w:p w14:paraId="22D78565" w14:textId="77777777" w:rsidR="00813D53" w:rsidRPr="001F3524" w:rsidRDefault="00813D53" w:rsidP="00813D53">
      <w:pPr>
        <w:framePr w:w="8868" w:h="1196" w:hSpace="180" w:wrap="around" w:vAnchor="text" w:hAnchor="page" w:x="1501" w:y="1"/>
        <w:pBdr>
          <w:top w:val="single" w:sz="6" w:space="1" w:color="auto"/>
          <w:left w:val="single" w:sz="6" w:space="1" w:color="auto"/>
          <w:bottom w:val="single" w:sz="6" w:space="1" w:color="auto"/>
          <w:right w:val="single" w:sz="6" w:space="1" w:color="auto"/>
        </w:pBdr>
        <w:rPr>
          <w:rFonts w:asciiTheme="majorHAnsi" w:hAnsiTheme="majorHAnsi"/>
          <w:sz w:val="22"/>
          <w:szCs w:val="22"/>
        </w:rPr>
      </w:pPr>
      <w:r w:rsidRPr="001F3524">
        <w:rPr>
          <w:rFonts w:asciiTheme="majorHAnsi" w:hAnsiTheme="majorHAnsi"/>
          <w:sz w:val="22"/>
          <w:szCs w:val="22"/>
        </w:rPr>
        <w:t>Our children are regularly encouraged to take on leadership roles across the school through buddies, monitors, house captains and pupil voice groups. Children are involved in self-evaluation for improvement within our school and are consulted during Pupil Voice assemblies.</w:t>
      </w:r>
    </w:p>
    <w:p w14:paraId="412542D1" w14:textId="77777777" w:rsidR="00813D53" w:rsidRPr="001F3524" w:rsidRDefault="00813D53" w:rsidP="00813D53">
      <w:pPr>
        <w:framePr w:w="8868" w:h="1196" w:hSpace="180" w:wrap="around" w:vAnchor="text" w:hAnchor="page" w:x="1501" w:y="1"/>
        <w:pBdr>
          <w:top w:val="single" w:sz="6" w:space="1" w:color="auto"/>
          <w:left w:val="single" w:sz="6" w:space="1" w:color="auto"/>
          <w:bottom w:val="single" w:sz="6" w:space="1" w:color="auto"/>
          <w:right w:val="single" w:sz="6" w:space="1" w:color="auto"/>
        </w:pBdr>
        <w:rPr>
          <w:rFonts w:asciiTheme="majorHAnsi" w:hAnsiTheme="majorHAnsi"/>
          <w:sz w:val="22"/>
          <w:szCs w:val="22"/>
        </w:rPr>
      </w:pPr>
      <w:r w:rsidRPr="001F3524">
        <w:rPr>
          <w:rFonts w:asciiTheme="majorHAnsi" w:hAnsiTheme="majorHAnsi"/>
          <w:sz w:val="22"/>
          <w:szCs w:val="22"/>
        </w:rPr>
        <w:t xml:space="preserve">We have forged positive links with partner agencies, including </w:t>
      </w:r>
      <w:r>
        <w:rPr>
          <w:rFonts w:asciiTheme="majorHAnsi" w:hAnsiTheme="majorHAnsi"/>
          <w:sz w:val="22"/>
          <w:szCs w:val="22"/>
        </w:rPr>
        <w:t>CLD</w:t>
      </w:r>
      <w:r w:rsidRPr="001F3524">
        <w:rPr>
          <w:rFonts w:asciiTheme="majorHAnsi" w:hAnsiTheme="majorHAnsi"/>
          <w:sz w:val="22"/>
          <w:szCs w:val="22"/>
        </w:rPr>
        <w:t>, to ensure best outcomes for our young people.</w:t>
      </w:r>
    </w:p>
    <w:p w14:paraId="4D811E92" w14:textId="77777777" w:rsidR="00813D53" w:rsidRPr="001F3524" w:rsidRDefault="00813D53" w:rsidP="00813D53">
      <w:pPr>
        <w:framePr w:w="8868" w:h="1196" w:hSpace="180" w:wrap="around" w:vAnchor="text" w:hAnchor="page" w:x="1501" w:y="1"/>
        <w:pBdr>
          <w:top w:val="single" w:sz="6" w:space="1" w:color="auto"/>
          <w:left w:val="single" w:sz="6" w:space="1" w:color="auto"/>
          <w:bottom w:val="single" w:sz="6" w:space="1" w:color="auto"/>
          <w:right w:val="single" w:sz="6" w:space="1" w:color="auto"/>
        </w:pBdr>
        <w:rPr>
          <w:rFonts w:asciiTheme="majorHAnsi" w:hAnsiTheme="majorHAnsi"/>
          <w:sz w:val="22"/>
          <w:szCs w:val="22"/>
        </w:rPr>
      </w:pPr>
      <w:r w:rsidRPr="001F3524">
        <w:rPr>
          <w:rFonts w:asciiTheme="majorHAnsi" w:hAnsiTheme="majorHAnsi"/>
          <w:sz w:val="22"/>
          <w:szCs w:val="22"/>
        </w:rPr>
        <w:t>Staff confidence continues to increase in both the use of data, and in making professional judgements regarding achievement of levels.</w:t>
      </w:r>
    </w:p>
    <w:p w14:paraId="6D7EAE4A" w14:textId="279C0C93" w:rsidR="00813D53" w:rsidRDefault="00813D53" w:rsidP="00813D53">
      <w:pPr>
        <w:framePr w:w="8868" w:h="1196" w:hSpace="180" w:wrap="around" w:vAnchor="text" w:hAnchor="page" w:x="1501" w:y="1"/>
        <w:pBdr>
          <w:top w:val="single" w:sz="6" w:space="1" w:color="auto"/>
          <w:left w:val="single" w:sz="6" w:space="1" w:color="auto"/>
          <w:bottom w:val="single" w:sz="6" w:space="1" w:color="auto"/>
          <w:right w:val="single" w:sz="6" w:space="1" w:color="auto"/>
        </w:pBdr>
        <w:rPr>
          <w:rFonts w:asciiTheme="majorHAnsi" w:hAnsiTheme="majorHAnsi"/>
          <w:sz w:val="22"/>
          <w:szCs w:val="22"/>
        </w:rPr>
      </w:pPr>
      <w:r w:rsidRPr="001F3524">
        <w:rPr>
          <w:rFonts w:asciiTheme="majorHAnsi" w:hAnsiTheme="majorHAnsi"/>
          <w:sz w:val="22"/>
          <w:szCs w:val="22"/>
        </w:rPr>
        <w:t>Staff are increasingly using SIMD data</w:t>
      </w:r>
      <w:r>
        <w:rPr>
          <w:rFonts w:asciiTheme="majorHAnsi" w:hAnsiTheme="majorHAnsi"/>
          <w:sz w:val="22"/>
          <w:szCs w:val="22"/>
        </w:rPr>
        <w:t>, GIRFEC overviews</w:t>
      </w:r>
      <w:r w:rsidRPr="001F3524">
        <w:rPr>
          <w:rFonts w:asciiTheme="majorHAnsi" w:hAnsiTheme="majorHAnsi"/>
          <w:sz w:val="22"/>
          <w:szCs w:val="22"/>
        </w:rPr>
        <w:t xml:space="preserve"> and transition documentation to ensure continuity of learning for all pupils.</w:t>
      </w:r>
      <w:r w:rsidR="009D7678">
        <w:rPr>
          <w:rFonts w:asciiTheme="majorHAnsi" w:hAnsiTheme="majorHAnsi"/>
          <w:sz w:val="22"/>
          <w:szCs w:val="22"/>
        </w:rPr>
        <w:t xml:space="preserve">  </w:t>
      </w:r>
    </w:p>
    <w:p w14:paraId="289B39CC" w14:textId="2B048E30" w:rsidR="00955665" w:rsidRPr="00955665" w:rsidRDefault="00955665" w:rsidP="00813D53">
      <w:pPr>
        <w:framePr w:w="8868" w:h="1196" w:hSpace="180" w:wrap="around" w:vAnchor="text" w:hAnchor="page" w:x="1501" w:y="1"/>
        <w:pBdr>
          <w:top w:val="single" w:sz="6" w:space="1" w:color="auto"/>
          <w:left w:val="single" w:sz="6" w:space="1" w:color="auto"/>
          <w:bottom w:val="single" w:sz="6" w:space="1" w:color="auto"/>
          <w:right w:val="single" w:sz="6" w:space="1" w:color="auto"/>
        </w:pBdr>
        <w:rPr>
          <w:rFonts w:asciiTheme="majorHAnsi" w:hAnsiTheme="majorHAnsi"/>
          <w:color w:val="FF0000"/>
          <w:sz w:val="22"/>
          <w:szCs w:val="22"/>
        </w:rPr>
      </w:pPr>
      <w:r>
        <w:rPr>
          <w:rFonts w:asciiTheme="majorHAnsi" w:hAnsiTheme="majorHAnsi"/>
          <w:color w:val="FF0000"/>
          <w:sz w:val="22"/>
          <w:szCs w:val="22"/>
        </w:rPr>
        <w:t>To be updated.</w:t>
      </w:r>
    </w:p>
    <w:p w14:paraId="5B55C326" w14:textId="11428157" w:rsidR="000E20A0" w:rsidRPr="00A142C2" w:rsidRDefault="000E20A0" w:rsidP="002C2ECE">
      <w:pPr>
        <w:framePr w:w="8868" w:h="1196" w:hSpace="180" w:wrap="around" w:vAnchor="text" w:hAnchor="page" w:x="1501" w:y="1"/>
        <w:pBdr>
          <w:top w:val="single" w:sz="6" w:space="1" w:color="auto"/>
          <w:left w:val="single" w:sz="6" w:space="1" w:color="auto"/>
          <w:bottom w:val="single" w:sz="6" w:space="1" w:color="auto"/>
          <w:right w:val="single" w:sz="6" w:space="1" w:color="auto"/>
        </w:pBdr>
        <w:rPr>
          <w:sz w:val="22"/>
          <w:szCs w:val="22"/>
        </w:rPr>
      </w:pPr>
    </w:p>
    <w:p w14:paraId="042C68F1" w14:textId="77777777" w:rsidR="00B27D63" w:rsidRDefault="00B27D63" w:rsidP="00B27D63">
      <w:pPr>
        <w:pStyle w:val="Default"/>
        <w:rPr>
          <w:sz w:val="22"/>
          <w:szCs w:val="22"/>
        </w:rPr>
      </w:pPr>
    </w:p>
    <w:p w14:paraId="62B7903D" w14:textId="77777777" w:rsidR="005F000D" w:rsidRDefault="005F000D" w:rsidP="00165CAB">
      <w:pPr>
        <w:pStyle w:val="Default"/>
        <w:rPr>
          <w:color w:val="006621"/>
          <w:sz w:val="21"/>
          <w:szCs w:val="21"/>
        </w:rPr>
        <w:sectPr w:rsidR="005F000D" w:rsidSect="005F000D">
          <w:pgSz w:w="11906" w:h="16838" w:code="9"/>
          <w:pgMar w:top="1440" w:right="1440" w:bottom="1440" w:left="1440" w:header="709" w:footer="709" w:gutter="0"/>
          <w:cols w:space="708"/>
          <w:docGrid w:linePitch="360"/>
        </w:sectPr>
      </w:pPr>
    </w:p>
    <w:p w14:paraId="372561DB" w14:textId="61589962" w:rsidR="00372789" w:rsidRDefault="00E83EFD" w:rsidP="005F000D">
      <w:pPr>
        <w:rPr>
          <w:b/>
          <w:sz w:val="22"/>
          <w:szCs w:val="22"/>
        </w:rPr>
      </w:pPr>
      <w:r>
        <w:rPr>
          <w:b/>
          <w:sz w:val="22"/>
          <w:szCs w:val="22"/>
        </w:rPr>
        <w:lastRenderedPageBreak/>
        <w:t>2019-20</w:t>
      </w:r>
      <w:r w:rsidR="00372789">
        <w:rPr>
          <w:b/>
          <w:sz w:val="22"/>
          <w:szCs w:val="22"/>
        </w:rPr>
        <w:t xml:space="preserve"> Improvement Plan</w:t>
      </w:r>
    </w:p>
    <w:p w14:paraId="72ABD404" w14:textId="77777777" w:rsidR="00382F1A" w:rsidRDefault="00382F1A" w:rsidP="005F000D">
      <w:pPr>
        <w:rPr>
          <w:b/>
          <w:sz w:val="22"/>
          <w:szCs w:val="2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3835"/>
      </w:tblGrid>
      <w:tr w:rsidR="00480481" w14:paraId="5530C686" w14:textId="62143E6B" w:rsidTr="00DA7C75">
        <w:trPr>
          <w:trHeight w:val="487"/>
        </w:trPr>
        <w:tc>
          <w:tcPr>
            <w:tcW w:w="1720" w:type="dxa"/>
            <w:shd w:val="clear" w:color="auto" w:fill="D9D9D9" w:themeFill="background1" w:themeFillShade="D9"/>
          </w:tcPr>
          <w:p w14:paraId="2DACB1E1" w14:textId="231BCF22" w:rsidR="00382F1A" w:rsidRDefault="002C2ECE" w:rsidP="00480481">
            <w:pPr>
              <w:rPr>
                <w:b/>
                <w:sz w:val="22"/>
                <w:szCs w:val="22"/>
              </w:rPr>
            </w:pPr>
            <w:r>
              <w:rPr>
                <w:b/>
                <w:sz w:val="22"/>
                <w:szCs w:val="22"/>
              </w:rPr>
              <w:t xml:space="preserve">Establishment </w:t>
            </w:r>
            <w:r w:rsidR="00480481">
              <w:rPr>
                <w:b/>
                <w:sz w:val="22"/>
                <w:szCs w:val="22"/>
              </w:rPr>
              <w:t>P</w:t>
            </w:r>
            <w:r w:rsidR="00382F1A">
              <w:rPr>
                <w:b/>
                <w:sz w:val="22"/>
                <w:szCs w:val="22"/>
              </w:rPr>
              <w:t>riority 1:</w:t>
            </w:r>
          </w:p>
        </w:tc>
        <w:tc>
          <w:tcPr>
            <w:tcW w:w="13835" w:type="dxa"/>
          </w:tcPr>
          <w:p w14:paraId="53220509" w14:textId="210E6C22" w:rsidR="00813D53" w:rsidRPr="005D6F09" w:rsidRDefault="00813D53" w:rsidP="00813D53">
            <w:r>
              <w:t xml:space="preserve">To raise attainment in </w:t>
            </w:r>
            <w:r w:rsidR="005969CC">
              <w:t>L</w:t>
            </w:r>
            <w:r>
              <w:t>iteracy</w:t>
            </w:r>
            <w:r w:rsidR="005969CC">
              <w:t xml:space="preserve"> and Numeracy</w:t>
            </w:r>
            <w:r>
              <w:t xml:space="preserve"> through the as</w:t>
            </w:r>
            <w:r w:rsidR="009D7678">
              <w:t>sessment of children’s progress across the school and nursery.</w:t>
            </w:r>
          </w:p>
          <w:p w14:paraId="3DAB846F" w14:textId="77777777" w:rsidR="00480481" w:rsidRPr="00382F1A" w:rsidRDefault="00480481" w:rsidP="00480481"/>
        </w:tc>
      </w:tr>
      <w:tr w:rsidR="00813D53" w14:paraId="715FF0F9" w14:textId="49B8AAC5" w:rsidTr="00813D53">
        <w:trPr>
          <w:trHeight w:val="476"/>
        </w:trPr>
        <w:tc>
          <w:tcPr>
            <w:tcW w:w="1720" w:type="dxa"/>
            <w:shd w:val="clear" w:color="auto" w:fill="D9D9D9" w:themeFill="background1" w:themeFillShade="D9"/>
          </w:tcPr>
          <w:p w14:paraId="40ED79A1" w14:textId="2B1F36ED" w:rsidR="00813D53" w:rsidRDefault="00813D53" w:rsidP="00813D53">
            <w:pPr>
              <w:ind w:left="-11"/>
              <w:rPr>
                <w:b/>
                <w:sz w:val="22"/>
                <w:szCs w:val="22"/>
              </w:rPr>
            </w:pPr>
            <w:r>
              <w:rPr>
                <w:b/>
                <w:sz w:val="22"/>
                <w:szCs w:val="22"/>
              </w:rPr>
              <w:t>Establishment Priority 2:</w:t>
            </w:r>
          </w:p>
        </w:tc>
        <w:tc>
          <w:tcPr>
            <w:tcW w:w="13835" w:type="dxa"/>
          </w:tcPr>
          <w:p w14:paraId="05CE6388" w14:textId="77777777" w:rsidR="005969CC" w:rsidRDefault="005969CC" w:rsidP="005969CC">
            <w:pPr>
              <w:rPr>
                <w:b/>
              </w:rPr>
            </w:pPr>
            <w:r>
              <w:t>Further develop learning within Developing the Young Workforce across school and nursery.</w:t>
            </w:r>
          </w:p>
          <w:p w14:paraId="4C7C2B5F" w14:textId="0BD49CA8" w:rsidR="00813D53" w:rsidRPr="00382F1A" w:rsidRDefault="00813D53" w:rsidP="00813D53">
            <w:pPr>
              <w:ind w:left="-11"/>
            </w:pPr>
          </w:p>
        </w:tc>
      </w:tr>
      <w:tr w:rsidR="005969CC" w14:paraId="3F286FBB" w14:textId="77777777" w:rsidTr="00813D53">
        <w:trPr>
          <w:trHeight w:val="476"/>
        </w:trPr>
        <w:tc>
          <w:tcPr>
            <w:tcW w:w="1720" w:type="dxa"/>
            <w:shd w:val="clear" w:color="auto" w:fill="D9D9D9" w:themeFill="background1" w:themeFillShade="D9"/>
          </w:tcPr>
          <w:p w14:paraId="7C3F7013" w14:textId="658458AB" w:rsidR="005969CC" w:rsidRDefault="005969CC" w:rsidP="005969CC">
            <w:pPr>
              <w:ind w:left="-11"/>
              <w:rPr>
                <w:b/>
                <w:sz w:val="22"/>
                <w:szCs w:val="22"/>
              </w:rPr>
            </w:pPr>
            <w:r>
              <w:rPr>
                <w:b/>
                <w:sz w:val="22"/>
                <w:szCs w:val="22"/>
              </w:rPr>
              <w:t>Establishment Priority 3:</w:t>
            </w:r>
          </w:p>
        </w:tc>
        <w:tc>
          <w:tcPr>
            <w:tcW w:w="13835" w:type="dxa"/>
          </w:tcPr>
          <w:p w14:paraId="28BB93F9" w14:textId="7AAA6228" w:rsidR="005969CC" w:rsidRPr="00382F1A" w:rsidRDefault="005969CC" w:rsidP="005969CC">
            <w:pPr>
              <w:ind w:left="-11"/>
            </w:pPr>
            <w:r w:rsidRPr="00F8611B">
              <w:t>Further promote learning within the</w:t>
            </w:r>
            <w:r w:rsidRPr="00F8611B">
              <w:rPr>
                <w:b/>
              </w:rPr>
              <w:t xml:space="preserve"> </w:t>
            </w:r>
            <w:r w:rsidRPr="00F8611B">
              <w:t xml:space="preserve">Rights Respecting Schools </w:t>
            </w:r>
            <w:r>
              <w:t xml:space="preserve">(RRS) </w:t>
            </w:r>
            <w:r w:rsidRPr="00F8611B">
              <w:t>initiative across the school and nursery.</w:t>
            </w:r>
          </w:p>
        </w:tc>
      </w:tr>
      <w:tr w:rsidR="005969CC" w14:paraId="7B513246" w14:textId="77777777" w:rsidTr="00813D53">
        <w:trPr>
          <w:trHeight w:val="476"/>
        </w:trPr>
        <w:tc>
          <w:tcPr>
            <w:tcW w:w="1720" w:type="dxa"/>
            <w:shd w:val="clear" w:color="auto" w:fill="D9D9D9" w:themeFill="background1" w:themeFillShade="D9"/>
          </w:tcPr>
          <w:p w14:paraId="4F93173F" w14:textId="5DD6E8B4" w:rsidR="005969CC" w:rsidRDefault="005969CC" w:rsidP="005969CC">
            <w:pPr>
              <w:ind w:left="-11"/>
              <w:rPr>
                <w:b/>
                <w:sz w:val="22"/>
                <w:szCs w:val="22"/>
              </w:rPr>
            </w:pPr>
            <w:r>
              <w:rPr>
                <w:b/>
                <w:sz w:val="22"/>
                <w:szCs w:val="22"/>
              </w:rPr>
              <w:t>Establishment Priority 4:</w:t>
            </w:r>
          </w:p>
        </w:tc>
        <w:tc>
          <w:tcPr>
            <w:tcW w:w="13835" w:type="dxa"/>
          </w:tcPr>
          <w:p w14:paraId="58EF9C6F" w14:textId="41571EE8" w:rsidR="005969CC" w:rsidRPr="00382F1A" w:rsidRDefault="005969CC" w:rsidP="005969CC">
            <w:pPr>
              <w:ind w:left="-11"/>
            </w:pPr>
          </w:p>
        </w:tc>
      </w:tr>
    </w:tbl>
    <w:p w14:paraId="22A96763" w14:textId="77777777" w:rsidR="00FB40B6" w:rsidRDefault="00FB40B6"/>
    <w:p w14:paraId="50D9BF7E" w14:textId="3CDEAC86" w:rsidR="00382F1A" w:rsidRDefault="00382F1A">
      <w:r>
        <w:t>When considering your School/Establishment Improvement Priorities, you are asked to provide links to the following, as well as the Quality Indic</w:t>
      </w:r>
      <w:r w:rsidR="0047703A">
        <w:t>ators within HGIOS</w:t>
      </w:r>
      <w:r w:rsidR="001C3D8E">
        <w:t>4 and HGIOELC</w:t>
      </w:r>
      <w:r>
        <w:t>:</w:t>
      </w:r>
    </w:p>
    <w:p w14:paraId="4C941A0B" w14:textId="77777777" w:rsidR="00382F1A" w:rsidRDefault="00382F1A"/>
    <w:tbl>
      <w:tblPr>
        <w:tblStyle w:val="TableGrid"/>
        <w:tblW w:w="0" w:type="auto"/>
        <w:tblLook w:val="04A0" w:firstRow="1" w:lastRow="0" w:firstColumn="1" w:lastColumn="0" w:noHBand="0" w:noVBand="1"/>
      </w:tblPr>
      <w:tblGrid>
        <w:gridCol w:w="3159"/>
        <w:gridCol w:w="4857"/>
        <w:gridCol w:w="3926"/>
        <w:gridCol w:w="3752"/>
      </w:tblGrid>
      <w:tr w:rsidR="00480481" w14:paraId="34E7E6AA" w14:textId="5B5BF44D" w:rsidTr="00382F1A">
        <w:tc>
          <w:tcPr>
            <w:tcW w:w="3159" w:type="dxa"/>
            <w:shd w:val="clear" w:color="auto" w:fill="D9D9D9" w:themeFill="background1" w:themeFillShade="D9"/>
          </w:tcPr>
          <w:p w14:paraId="31004E96" w14:textId="291871FC" w:rsidR="00480481" w:rsidRPr="006958C3" w:rsidRDefault="00480481" w:rsidP="00E7721D">
            <w:pPr>
              <w:jc w:val="center"/>
              <w:rPr>
                <w:b/>
              </w:rPr>
            </w:pPr>
            <w:r>
              <w:rPr>
                <w:b/>
              </w:rPr>
              <w:t>Education</w:t>
            </w:r>
            <w:r w:rsidR="00E7721D">
              <w:rPr>
                <w:b/>
              </w:rPr>
              <w:t xml:space="preserve"> and Families</w:t>
            </w:r>
            <w:r>
              <w:rPr>
                <w:b/>
              </w:rPr>
              <w:t xml:space="preserve"> Priorities</w:t>
            </w:r>
          </w:p>
        </w:tc>
        <w:tc>
          <w:tcPr>
            <w:tcW w:w="4857" w:type="dxa"/>
            <w:shd w:val="clear" w:color="auto" w:fill="D9D9D9" w:themeFill="background1" w:themeFillShade="D9"/>
          </w:tcPr>
          <w:p w14:paraId="73D39B45" w14:textId="19B44F65" w:rsidR="00480481" w:rsidRPr="006958C3" w:rsidRDefault="00480481" w:rsidP="006958C3">
            <w:pPr>
              <w:jc w:val="center"/>
              <w:rPr>
                <w:b/>
              </w:rPr>
            </w:pPr>
            <w:r w:rsidRPr="006958C3">
              <w:rPr>
                <w:b/>
              </w:rPr>
              <w:t>PEF Interventions</w:t>
            </w:r>
          </w:p>
        </w:tc>
        <w:tc>
          <w:tcPr>
            <w:tcW w:w="3926" w:type="dxa"/>
            <w:shd w:val="clear" w:color="auto" w:fill="D9D9D9" w:themeFill="background1" w:themeFillShade="D9"/>
          </w:tcPr>
          <w:p w14:paraId="17F88A8C" w14:textId="35569D66" w:rsidR="00480481" w:rsidRPr="006958C3" w:rsidRDefault="00480481" w:rsidP="006958C3">
            <w:pPr>
              <w:jc w:val="center"/>
              <w:rPr>
                <w:b/>
              </w:rPr>
            </w:pPr>
            <w:r w:rsidRPr="006958C3">
              <w:rPr>
                <w:b/>
              </w:rPr>
              <w:t>NIF Drivers</w:t>
            </w:r>
          </w:p>
        </w:tc>
        <w:tc>
          <w:tcPr>
            <w:tcW w:w="3752" w:type="dxa"/>
            <w:shd w:val="clear" w:color="auto" w:fill="D9D9D9" w:themeFill="background1" w:themeFillShade="D9"/>
          </w:tcPr>
          <w:p w14:paraId="71B802DD" w14:textId="458D5444" w:rsidR="00480481" w:rsidRPr="006958C3" w:rsidRDefault="00480481" w:rsidP="006958C3">
            <w:pPr>
              <w:jc w:val="center"/>
              <w:rPr>
                <w:b/>
              </w:rPr>
            </w:pPr>
            <w:r>
              <w:rPr>
                <w:b/>
              </w:rPr>
              <w:t xml:space="preserve">NIF </w:t>
            </w:r>
            <w:r w:rsidR="0047703A">
              <w:rPr>
                <w:b/>
              </w:rPr>
              <w:t>Priorities</w:t>
            </w:r>
          </w:p>
        </w:tc>
      </w:tr>
      <w:tr w:rsidR="00382F1A" w14:paraId="1362B2E0" w14:textId="3B52D0C5" w:rsidTr="00382F1A">
        <w:trPr>
          <w:trHeight w:val="3316"/>
        </w:trPr>
        <w:tc>
          <w:tcPr>
            <w:tcW w:w="3159" w:type="dxa"/>
            <w:tcBorders>
              <w:bottom w:val="single" w:sz="4" w:space="0" w:color="000000"/>
            </w:tcBorders>
          </w:tcPr>
          <w:p w14:paraId="3697CB2D" w14:textId="77777777" w:rsidR="00382F1A" w:rsidRPr="002C2ECE" w:rsidRDefault="002C2ECE" w:rsidP="00D90830">
            <w:pPr>
              <w:pStyle w:val="ListParagraph"/>
              <w:numPr>
                <w:ilvl w:val="0"/>
                <w:numId w:val="7"/>
              </w:numPr>
            </w:pPr>
            <w:r w:rsidRPr="002C2ECE">
              <w:rPr>
                <w:rFonts w:cs="Arial"/>
              </w:rPr>
              <w:t>Improvement in attainment, particularly literacy and numeracy</w:t>
            </w:r>
          </w:p>
          <w:p w14:paraId="54216591" w14:textId="77777777" w:rsidR="002C2ECE" w:rsidRPr="002C2ECE" w:rsidRDefault="002C2ECE" w:rsidP="00D90830">
            <w:pPr>
              <w:pStyle w:val="ListParagraph"/>
              <w:numPr>
                <w:ilvl w:val="0"/>
                <w:numId w:val="7"/>
              </w:numPr>
            </w:pPr>
            <w:r w:rsidRPr="002C2ECE">
              <w:rPr>
                <w:rFonts w:cs="Arial"/>
              </w:rPr>
              <w:t>Closing the attainment gap between the most and least disadvantaged children</w:t>
            </w:r>
          </w:p>
          <w:p w14:paraId="3A1B6815" w14:textId="5F3303F4" w:rsidR="002C2ECE" w:rsidRPr="002C2ECE" w:rsidRDefault="002C2ECE" w:rsidP="00D90830">
            <w:pPr>
              <w:pStyle w:val="ListParagraph"/>
              <w:numPr>
                <w:ilvl w:val="0"/>
                <w:numId w:val="7"/>
              </w:numPr>
            </w:pPr>
            <w:r w:rsidRPr="002C2ECE">
              <w:rPr>
                <w:rFonts w:cs="Arial"/>
              </w:rPr>
              <w:t>Improvement in children and young people’s health and wellbeing</w:t>
            </w:r>
            <w:r w:rsidR="009032D5">
              <w:rPr>
                <w:rFonts w:cs="Arial"/>
              </w:rPr>
              <w:t xml:space="preserve"> with a focus on mental health and wellbeing</w:t>
            </w:r>
          </w:p>
          <w:p w14:paraId="0CFFA4A5" w14:textId="77777777" w:rsidR="00E7721D" w:rsidRPr="00E7721D" w:rsidRDefault="002C2ECE" w:rsidP="00E7721D">
            <w:pPr>
              <w:pStyle w:val="ListParagraph"/>
              <w:numPr>
                <w:ilvl w:val="0"/>
                <w:numId w:val="7"/>
              </w:numPr>
            </w:pPr>
            <w:r w:rsidRPr="002C2ECE">
              <w:rPr>
                <w:rFonts w:cs="Arial"/>
              </w:rPr>
              <w:t>Improvement in employability skills and sustained, positive school leaver destinations for all young people</w:t>
            </w:r>
          </w:p>
          <w:p w14:paraId="3F88DE60" w14:textId="62978238" w:rsidR="00E7721D" w:rsidRPr="00E7721D" w:rsidRDefault="00E7721D" w:rsidP="00E7721D">
            <w:pPr>
              <w:pStyle w:val="ListParagraph"/>
              <w:numPr>
                <w:ilvl w:val="0"/>
                <w:numId w:val="7"/>
              </w:numPr>
            </w:pPr>
            <w:r w:rsidRPr="00E7721D">
              <w:rPr>
                <w:rFonts w:cs="Arial"/>
                <w:lang w:val="en-US"/>
              </w:rPr>
              <w:t>Improved outcomes for vulnerable groups</w:t>
            </w:r>
          </w:p>
        </w:tc>
        <w:tc>
          <w:tcPr>
            <w:tcW w:w="4857" w:type="dxa"/>
            <w:tcBorders>
              <w:bottom w:val="single" w:sz="4" w:space="0" w:color="000000"/>
            </w:tcBorders>
          </w:tcPr>
          <w:p w14:paraId="12E87300" w14:textId="77777777" w:rsidR="00382F1A" w:rsidRDefault="00382F1A" w:rsidP="001800CE">
            <w:pPr>
              <w:pStyle w:val="ListParagraph"/>
              <w:numPr>
                <w:ilvl w:val="0"/>
                <w:numId w:val="16"/>
              </w:numPr>
              <w:ind w:left="414"/>
            </w:pPr>
            <w:r>
              <w:t>Early intervention and prevention</w:t>
            </w:r>
          </w:p>
          <w:p w14:paraId="7A9090E0" w14:textId="77777777" w:rsidR="00382F1A" w:rsidRDefault="00382F1A" w:rsidP="001800CE">
            <w:pPr>
              <w:pStyle w:val="ListParagraph"/>
              <w:numPr>
                <w:ilvl w:val="0"/>
                <w:numId w:val="16"/>
              </w:numPr>
              <w:ind w:left="414"/>
            </w:pPr>
            <w:r>
              <w:t>Social and emotional wellbeing</w:t>
            </w:r>
          </w:p>
          <w:p w14:paraId="1712E554" w14:textId="77777777" w:rsidR="00382F1A" w:rsidRDefault="00382F1A" w:rsidP="001800CE">
            <w:pPr>
              <w:pStyle w:val="ListParagraph"/>
              <w:numPr>
                <w:ilvl w:val="0"/>
                <w:numId w:val="16"/>
              </w:numPr>
              <w:ind w:left="414"/>
            </w:pPr>
            <w:r>
              <w:t>Promoting healthy lifestyles</w:t>
            </w:r>
          </w:p>
          <w:p w14:paraId="4AF4760C" w14:textId="77777777" w:rsidR="00382F1A" w:rsidRDefault="00382F1A" w:rsidP="001800CE">
            <w:pPr>
              <w:pStyle w:val="ListParagraph"/>
              <w:numPr>
                <w:ilvl w:val="0"/>
                <w:numId w:val="16"/>
              </w:numPr>
              <w:ind w:left="414"/>
            </w:pPr>
            <w:r>
              <w:t>Targeted approaches to literacy and numeracy</w:t>
            </w:r>
          </w:p>
          <w:p w14:paraId="1F617C7C" w14:textId="77777777" w:rsidR="00382F1A" w:rsidRDefault="00382F1A" w:rsidP="001800CE">
            <w:pPr>
              <w:pStyle w:val="ListParagraph"/>
              <w:numPr>
                <w:ilvl w:val="0"/>
                <w:numId w:val="16"/>
              </w:numPr>
              <w:ind w:left="414"/>
            </w:pPr>
            <w:r>
              <w:t xml:space="preserve">Promoting a </w:t>
            </w:r>
            <w:proofErr w:type="gramStart"/>
            <w:r>
              <w:t>high quality</w:t>
            </w:r>
            <w:proofErr w:type="gramEnd"/>
            <w:r>
              <w:t xml:space="preserve"> learning experience</w:t>
            </w:r>
          </w:p>
          <w:p w14:paraId="79F15784" w14:textId="77777777" w:rsidR="00382F1A" w:rsidRDefault="00382F1A" w:rsidP="001800CE">
            <w:pPr>
              <w:pStyle w:val="ListParagraph"/>
              <w:numPr>
                <w:ilvl w:val="0"/>
                <w:numId w:val="16"/>
              </w:numPr>
              <w:ind w:left="414"/>
            </w:pPr>
            <w:r>
              <w:t>Differentiated support</w:t>
            </w:r>
          </w:p>
          <w:p w14:paraId="3AB7652E" w14:textId="77777777" w:rsidR="00382F1A" w:rsidRDefault="00382F1A" w:rsidP="001800CE">
            <w:pPr>
              <w:pStyle w:val="ListParagraph"/>
              <w:numPr>
                <w:ilvl w:val="0"/>
                <w:numId w:val="16"/>
              </w:numPr>
              <w:ind w:left="414"/>
            </w:pPr>
            <w:r>
              <w:t>Using evidence and data</w:t>
            </w:r>
          </w:p>
          <w:p w14:paraId="28B163DD" w14:textId="77777777" w:rsidR="00382F1A" w:rsidRDefault="00382F1A" w:rsidP="001800CE">
            <w:pPr>
              <w:pStyle w:val="ListParagraph"/>
              <w:numPr>
                <w:ilvl w:val="0"/>
                <w:numId w:val="16"/>
              </w:numPr>
              <w:ind w:left="414"/>
            </w:pPr>
            <w:r>
              <w:t>Employability and skills development</w:t>
            </w:r>
          </w:p>
          <w:p w14:paraId="3850DA12" w14:textId="77777777" w:rsidR="00382F1A" w:rsidRDefault="00382F1A" w:rsidP="001800CE">
            <w:pPr>
              <w:pStyle w:val="ListParagraph"/>
              <w:numPr>
                <w:ilvl w:val="0"/>
                <w:numId w:val="16"/>
              </w:numPr>
              <w:ind w:left="414"/>
            </w:pPr>
            <w:r>
              <w:t>Engaging beyond the school</w:t>
            </w:r>
          </w:p>
          <w:p w14:paraId="10CAB4A4" w14:textId="77777777" w:rsidR="00382F1A" w:rsidRDefault="00382F1A" w:rsidP="001800CE">
            <w:pPr>
              <w:pStyle w:val="ListParagraph"/>
              <w:numPr>
                <w:ilvl w:val="0"/>
                <w:numId w:val="16"/>
              </w:numPr>
              <w:ind w:left="414"/>
            </w:pPr>
            <w:r>
              <w:t>Partnership working</w:t>
            </w:r>
          </w:p>
          <w:p w14:paraId="4B80B1B9" w14:textId="77777777" w:rsidR="00382F1A" w:rsidRDefault="00382F1A" w:rsidP="001800CE">
            <w:pPr>
              <w:pStyle w:val="ListParagraph"/>
              <w:numPr>
                <w:ilvl w:val="0"/>
                <w:numId w:val="16"/>
              </w:numPr>
              <w:ind w:left="414"/>
            </w:pPr>
            <w:r>
              <w:t>Professional learning and leadership</w:t>
            </w:r>
          </w:p>
          <w:p w14:paraId="00C7E1D2" w14:textId="232EDE40" w:rsidR="00382F1A" w:rsidRDefault="00382F1A" w:rsidP="001800CE">
            <w:pPr>
              <w:pStyle w:val="ListParagraph"/>
              <w:numPr>
                <w:ilvl w:val="0"/>
                <w:numId w:val="16"/>
              </w:numPr>
              <w:ind w:left="414"/>
            </w:pPr>
            <w:r>
              <w:t>Research and evaluation to monitor impact</w:t>
            </w:r>
          </w:p>
        </w:tc>
        <w:tc>
          <w:tcPr>
            <w:tcW w:w="3926" w:type="dxa"/>
            <w:tcBorders>
              <w:bottom w:val="single" w:sz="4" w:space="0" w:color="000000"/>
            </w:tcBorders>
          </w:tcPr>
          <w:p w14:paraId="177149C5" w14:textId="62CA5E51" w:rsidR="00382F1A" w:rsidRDefault="00382F1A" w:rsidP="00D90830">
            <w:pPr>
              <w:pStyle w:val="ListParagraph"/>
              <w:numPr>
                <w:ilvl w:val="0"/>
                <w:numId w:val="9"/>
              </w:numPr>
            </w:pPr>
            <w:r>
              <w:t>School Leadership</w:t>
            </w:r>
          </w:p>
          <w:p w14:paraId="7027D80A" w14:textId="08912F7B" w:rsidR="00382F1A" w:rsidRDefault="00382F1A" w:rsidP="00D90830">
            <w:pPr>
              <w:pStyle w:val="ListParagraph"/>
              <w:numPr>
                <w:ilvl w:val="0"/>
                <w:numId w:val="9"/>
              </w:numPr>
            </w:pPr>
            <w:r>
              <w:t>Teacher Professionalism</w:t>
            </w:r>
          </w:p>
          <w:p w14:paraId="4397F0CB" w14:textId="44D7444B" w:rsidR="00382F1A" w:rsidRDefault="00382F1A" w:rsidP="00D90830">
            <w:pPr>
              <w:pStyle w:val="ListParagraph"/>
              <w:numPr>
                <w:ilvl w:val="0"/>
                <w:numId w:val="9"/>
              </w:numPr>
            </w:pPr>
            <w:r>
              <w:t>Parental Engagement</w:t>
            </w:r>
          </w:p>
          <w:p w14:paraId="36FD6AA5" w14:textId="1163DD72" w:rsidR="00382F1A" w:rsidRDefault="00382F1A" w:rsidP="00D90830">
            <w:pPr>
              <w:pStyle w:val="ListParagraph"/>
              <w:numPr>
                <w:ilvl w:val="0"/>
                <w:numId w:val="9"/>
              </w:numPr>
            </w:pPr>
            <w:r>
              <w:t>Assessment of Children’s Progress</w:t>
            </w:r>
          </w:p>
          <w:p w14:paraId="32F1200C" w14:textId="3F331CFB" w:rsidR="00382F1A" w:rsidRDefault="00382F1A" w:rsidP="00D90830">
            <w:pPr>
              <w:pStyle w:val="ListParagraph"/>
              <w:numPr>
                <w:ilvl w:val="0"/>
                <w:numId w:val="9"/>
              </w:numPr>
            </w:pPr>
            <w:r>
              <w:t>School Improvement</w:t>
            </w:r>
          </w:p>
          <w:p w14:paraId="0F2ED9B5" w14:textId="26EB965D" w:rsidR="00382F1A" w:rsidRDefault="00382F1A" w:rsidP="00D90830">
            <w:pPr>
              <w:pStyle w:val="ListParagraph"/>
              <w:numPr>
                <w:ilvl w:val="0"/>
                <w:numId w:val="9"/>
              </w:numPr>
            </w:pPr>
            <w:r>
              <w:t>Performance Information</w:t>
            </w:r>
          </w:p>
        </w:tc>
        <w:tc>
          <w:tcPr>
            <w:tcW w:w="3752" w:type="dxa"/>
          </w:tcPr>
          <w:p w14:paraId="7A2886DD" w14:textId="77777777" w:rsidR="00382F1A" w:rsidRDefault="00382F1A" w:rsidP="00D90830">
            <w:pPr>
              <w:pStyle w:val="Default"/>
              <w:numPr>
                <w:ilvl w:val="0"/>
                <w:numId w:val="8"/>
              </w:numPr>
              <w:rPr>
                <w:iCs/>
                <w:sz w:val="20"/>
                <w:szCs w:val="20"/>
              </w:rPr>
            </w:pPr>
            <w:r w:rsidRPr="00480481">
              <w:rPr>
                <w:iCs/>
                <w:sz w:val="20"/>
                <w:szCs w:val="20"/>
              </w:rPr>
              <w:t xml:space="preserve">Improvement in attainment, particularly in literacy and numeracy; </w:t>
            </w:r>
          </w:p>
          <w:p w14:paraId="6A1B9CC4" w14:textId="77777777" w:rsidR="00382F1A" w:rsidRPr="00480481" w:rsidRDefault="00382F1A" w:rsidP="00D90830">
            <w:pPr>
              <w:pStyle w:val="Default"/>
              <w:numPr>
                <w:ilvl w:val="0"/>
                <w:numId w:val="8"/>
              </w:numPr>
              <w:rPr>
                <w:sz w:val="20"/>
                <w:szCs w:val="20"/>
              </w:rPr>
            </w:pPr>
            <w:r w:rsidRPr="00480481">
              <w:rPr>
                <w:iCs/>
                <w:sz w:val="20"/>
                <w:szCs w:val="20"/>
              </w:rPr>
              <w:t xml:space="preserve">Closing the attainment gap between the most and least disadvantaged children; </w:t>
            </w:r>
          </w:p>
          <w:p w14:paraId="7FC07B24" w14:textId="77777777" w:rsidR="00382F1A" w:rsidRPr="00480481" w:rsidRDefault="00382F1A" w:rsidP="00D90830">
            <w:pPr>
              <w:pStyle w:val="Default"/>
              <w:numPr>
                <w:ilvl w:val="0"/>
                <w:numId w:val="8"/>
              </w:numPr>
              <w:rPr>
                <w:sz w:val="20"/>
                <w:szCs w:val="20"/>
              </w:rPr>
            </w:pPr>
            <w:r w:rsidRPr="00480481">
              <w:rPr>
                <w:iCs/>
                <w:sz w:val="20"/>
                <w:szCs w:val="20"/>
              </w:rPr>
              <w:t xml:space="preserve">Improvement in children's and young people’s health and wellbeing; and </w:t>
            </w:r>
          </w:p>
          <w:p w14:paraId="731FF266" w14:textId="08B201F1" w:rsidR="00382F1A" w:rsidRPr="00480481" w:rsidRDefault="00382F1A" w:rsidP="00D90830">
            <w:pPr>
              <w:pStyle w:val="Default"/>
              <w:numPr>
                <w:ilvl w:val="0"/>
                <w:numId w:val="8"/>
              </w:numPr>
              <w:rPr>
                <w:sz w:val="20"/>
                <w:szCs w:val="20"/>
              </w:rPr>
            </w:pPr>
            <w:r w:rsidRPr="00480481">
              <w:rPr>
                <w:iCs/>
                <w:sz w:val="20"/>
                <w:szCs w:val="20"/>
              </w:rPr>
              <w:t>Improvement in employability skills and sustained, positive school leaver destinations for all young people</w:t>
            </w:r>
          </w:p>
        </w:tc>
      </w:tr>
    </w:tbl>
    <w:p w14:paraId="57F0012D" w14:textId="364B999E" w:rsidR="00FB40B6" w:rsidRDefault="00FB40B6"/>
    <w:p w14:paraId="441E1216" w14:textId="77777777" w:rsidR="00B37F16" w:rsidRDefault="00B37F16"/>
    <w:tbl>
      <w:tblPr>
        <w:tblStyle w:val="TableGrid"/>
        <w:tblW w:w="15699" w:type="dxa"/>
        <w:tblInd w:w="-5" w:type="dxa"/>
        <w:tblLook w:val="04A0" w:firstRow="1" w:lastRow="0" w:firstColumn="1" w:lastColumn="0" w:noHBand="0" w:noVBand="1"/>
      </w:tblPr>
      <w:tblGrid>
        <w:gridCol w:w="3657"/>
        <w:gridCol w:w="4407"/>
        <w:gridCol w:w="3819"/>
        <w:gridCol w:w="3816"/>
      </w:tblGrid>
      <w:tr w:rsidR="0054681A" w:rsidRPr="006958C3" w14:paraId="4C9E5C42" w14:textId="78E7D688" w:rsidTr="0054681A">
        <w:tc>
          <w:tcPr>
            <w:tcW w:w="3657" w:type="dxa"/>
            <w:vMerge w:val="restart"/>
            <w:tcBorders>
              <w:right w:val="single" w:sz="4" w:space="0" w:color="auto"/>
            </w:tcBorders>
          </w:tcPr>
          <w:p w14:paraId="68602CAA" w14:textId="1CB21003" w:rsidR="0054681A" w:rsidRPr="00382F1A" w:rsidRDefault="0054681A" w:rsidP="00382F1A">
            <w:pPr>
              <w:pStyle w:val="ListParagraph"/>
              <w:ind w:left="0"/>
              <w:rPr>
                <w:b/>
                <w:i/>
              </w:rPr>
            </w:pPr>
            <w:r w:rsidRPr="00382F1A">
              <w:rPr>
                <w:i/>
              </w:rPr>
              <w:t>Roman Catholic Schools are required to provide links within their SIP and SIR to the themes contained within ‘Developing in Faith’, as requested by the Bishops’ Conference of Scotland.</w:t>
            </w:r>
          </w:p>
        </w:tc>
        <w:tc>
          <w:tcPr>
            <w:tcW w:w="4407" w:type="dxa"/>
            <w:tcBorders>
              <w:left w:val="single" w:sz="4" w:space="0" w:color="auto"/>
            </w:tcBorders>
            <w:shd w:val="clear" w:color="auto" w:fill="D9D9D9" w:themeFill="background1" w:themeFillShade="D9"/>
          </w:tcPr>
          <w:p w14:paraId="5AE9FEDA" w14:textId="64CF992F" w:rsidR="0054681A" w:rsidRPr="006958C3" w:rsidRDefault="0054681A" w:rsidP="009D7678">
            <w:pPr>
              <w:jc w:val="center"/>
              <w:rPr>
                <w:b/>
              </w:rPr>
            </w:pPr>
            <w:r w:rsidRPr="006958C3">
              <w:rPr>
                <w:b/>
              </w:rPr>
              <w:t>Developing in Faith</w:t>
            </w:r>
            <w:r>
              <w:rPr>
                <w:b/>
              </w:rPr>
              <w:t xml:space="preserve"> Themes</w:t>
            </w:r>
          </w:p>
        </w:tc>
        <w:tc>
          <w:tcPr>
            <w:tcW w:w="3819" w:type="dxa"/>
            <w:vMerge w:val="restart"/>
            <w:tcBorders>
              <w:left w:val="single" w:sz="4" w:space="0" w:color="auto"/>
            </w:tcBorders>
            <w:shd w:val="clear" w:color="auto" w:fill="auto"/>
          </w:tcPr>
          <w:p w14:paraId="7FE1F3FF" w14:textId="23A108E5" w:rsidR="0054681A" w:rsidRPr="0054681A" w:rsidRDefault="0054681A" w:rsidP="0054681A">
            <w:pPr>
              <w:rPr>
                <w:i/>
              </w:rPr>
            </w:pPr>
            <w:r w:rsidRPr="0054681A">
              <w:rPr>
                <w:i/>
              </w:rPr>
              <w:t xml:space="preserve">All schools are encouraged to consider links to Rights Respecting Schools. Where appropriate please list the relevant </w:t>
            </w:r>
            <w:proofErr w:type="gramStart"/>
            <w:r w:rsidRPr="0054681A">
              <w:rPr>
                <w:i/>
              </w:rPr>
              <w:t>articles</w:t>
            </w:r>
            <w:proofErr w:type="gramEnd"/>
            <w:r w:rsidRPr="0054681A">
              <w:rPr>
                <w:i/>
              </w:rPr>
              <w:t xml:space="preserve"> which will be a focus for the coming year in the bo</w:t>
            </w:r>
            <w:r>
              <w:rPr>
                <w:i/>
              </w:rPr>
              <w:t>x opposite and on the action plan(s) below.</w:t>
            </w:r>
          </w:p>
          <w:p w14:paraId="1A5A8410" w14:textId="77777777" w:rsidR="0054681A" w:rsidRPr="0054681A" w:rsidRDefault="0054681A" w:rsidP="0054681A">
            <w:pPr>
              <w:rPr>
                <w:i/>
              </w:rPr>
            </w:pPr>
          </w:p>
          <w:p w14:paraId="4217E8E5" w14:textId="201E2BC8" w:rsidR="0054681A" w:rsidRPr="006958C3" w:rsidRDefault="0054681A" w:rsidP="0054681A">
            <w:pPr>
              <w:rPr>
                <w:b/>
              </w:rPr>
            </w:pPr>
            <w:r w:rsidRPr="0054681A">
              <w:rPr>
                <w:i/>
              </w:rPr>
              <w:t xml:space="preserve">The articles can be found </w:t>
            </w:r>
            <w:hyperlink r:id="rId11" w:history="1">
              <w:r w:rsidRPr="0054681A">
                <w:rPr>
                  <w:rStyle w:val="Hyperlink"/>
                  <w:i/>
                </w:rPr>
                <w:t>here</w:t>
              </w:r>
            </w:hyperlink>
            <w:r w:rsidRPr="0054681A">
              <w:rPr>
                <w:i/>
              </w:rPr>
              <w:t>.</w:t>
            </w:r>
          </w:p>
        </w:tc>
        <w:tc>
          <w:tcPr>
            <w:tcW w:w="3816" w:type="dxa"/>
            <w:vMerge w:val="restart"/>
            <w:tcBorders>
              <w:left w:val="single" w:sz="4" w:space="0" w:color="auto"/>
            </w:tcBorders>
          </w:tcPr>
          <w:p w14:paraId="711E1258" w14:textId="77777777" w:rsidR="0054681A" w:rsidRPr="0054681A" w:rsidRDefault="0054681A" w:rsidP="0054681A">
            <w:pPr>
              <w:rPr>
                <w:i/>
              </w:rPr>
            </w:pPr>
          </w:p>
        </w:tc>
      </w:tr>
      <w:tr w:rsidR="0054681A" w14:paraId="0B87E887" w14:textId="29B2AC63" w:rsidTr="0054681A">
        <w:tc>
          <w:tcPr>
            <w:tcW w:w="3657" w:type="dxa"/>
            <w:vMerge/>
            <w:tcBorders>
              <w:right w:val="single" w:sz="4" w:space="0" w:color="auto"/>
            </w:tcBorders>
          </w:tcPr>
          <w:p w14:paraId="72463C65" w14:textId="513B004C" w:rsidR="0054681A" w:rsidRDefault="0054681A" w:rsidP="00D90830">
            <w:pPr>
              <w:pStyle w:val="ListParagraph"/>
              <w:numPr>
                <w:ilvl w:val="0"/>
                <w:numId w:val="5"/>
              </w:numPr>
              <w:ind w:left="0" w:firstLine="0"/>
            </w:pPr>
          </w:p>
        </w:tc>
        <w:tc>
          <w:tcPr>
            <w:tcW w:w="4407" w:type="dxa"/>
            <w:tcBorders>
              <w:left w:val="single" w:sz="4" w:space="0" w:color="auto"/>
            </w:tcBorders>
          </w:tcPr>
          <w:p w14:paraId="7E3BEF4C" w14:textId="33BE5488" w:rsidR="0054681A" w:rsidRDefault="0054681A" w:rsidP="001800CE">
            <w:pPr>
              <w:pStyle w:val="ListParagraph"/>
              <w:numPr>
                <w:ilvl w:val="0"/>
                <w:numId w:val="5"/>
              </w:numPr>
            </w:pPr>
            <w:r>
              <w:t>Ho</w:t>
            </w:r>
            <w:r w:rsidR="001800CE">
              <w:t>nouring Jesus Christ as the Way,</w:t>
            </w:r>
            <w:r>
              <w:t xml:space="preserve"> the Truth and the Life</w:t>
            </w:r>
          </w:p>
        </w:tc>
        <w:tc>
          <w:tcPr>
            <w:tcW w:w="3819" w:type="dxa"/>
            <w:vMerge/>
            <w:tcBorders>
              <w:left w:val="single" w:sz="4" w:space="0" w:color="auto"/>
            </w:tcBorders>
            <w:shd w:val="clear" w:color="auto" w:fill="auto"/>
          </w:tcPr>
          <w:p w14:paraId="1DC2758A" w14:textId="77777777" w:rsidR="0054681A" w:rsidRDefault="0054681A" w:rsidP="00D90830">
            <w:pPr>
              <w:pStyle w:val="ListParagraph"/>
              <w:numPr>
                <w:ilvl w:val="0"/>
                <w:numId w:val="5"/>
              </w:numPr>
              <w:ind w:left="47" w:firstLine="0"/>
            </w:pPr>
          </w:p>
        </w:tc>
        <w:tc>
          <w:tcPr>
            <w:tcW w:w="3816" w:type="dxa"/>
            <w:vMerge/>
            <w:tcBorders>
              <w:left w:val="single" w:sz="4" w:space="0" w:color="auto"/>
            </w:tcBorders>
          </w:tcPr>
          <w:p w14:paraId="468C1387" w14:textId="77777777" w:rsidR="0054681A" w:rsidRDefault="0054681A" w:rsidP="00D90830">
            <w:pPr>
              <w:pStyle w:val="ListParagraph"/>
              <w:numPr>
                <w:ilvl w:val="0"/>
                <w:numId w:val="5"/>
              </w:numPr>
              <w:ind w:left="47" w:firstLine="0"/>
            </w:pPr>
          </w:p>
        </w:tc>
      </w:tr>
      <w:tr w:rsidR="0054681A" w14:paraId="576DC6B5" w14:textId="06D5F96A" w:rsidTr="0054681A">
        <w:tc>
          <w:tcPr>
            <w:tcW w:w="3657" w:type="dxa"/>
            <w:vMerge/>
            <w:tcBorders>
              <w:right w:val="single" w:sz="4" w:space="0" w:color="auto"/>
            </w:tcBorders>
          </w:tcPr>
          <w:p w14:paraId="77F04401" w14:textId="50DE8958" w:rsidR="0054681A" w:rsidRDefault="0054681A" w:rsidP="00B65CA7"/>
        </w:tc>
        <w:tc>
          <w:tcPr>
            <w:tcW w:w="4407" w:type="dxa"/>
            <w:tcBorders>
              <w:left w:val="single" w:sz="4" w:space="0" w:color="auto"/>
            </w:tcBorders>
          </w:tcPr>
          <w:p w14:paraId="7A8AC5BC" w14:textId="0DD84E12" w:rsidR="0054681A" w:rsidRDefault="0054681A" w:rsidP="001800CE">
            <w:pPr>
              <w:pStyle w:val="ListParagraph"/>
              <w:numPr>
                <w:ilvl w:val="0"/>
                <w:numId w:val="5"/>
              </w:numPr>
            </w:pPr>
            <w:r>
              <w:t>Developing as a community of faith and learning</w:t>
            </w:r>
          </w:p>
        </w:tc>
        <w:tc>
          <w:tcPr>
            <w:tcW w:w="3819" w:type="dxa"/>
            <w:vMerge/>
            <w:tcBorders>
              <w:left w:val="single" w:sz="4" w:space="0" w:color="auto"/>
            </w:tcBorders>
            <w:shd w:val="clear" w:color="auto" w:fill="auto"/>
          </w:tcPr>
          <w:p w14:paraId="25379B25" w14:textId="77777777" w:rsidR="0054681A" w:rsidRDefault="0054681A" w:rsidP="00D90830">
            <w:pPr>
              <w:pStyle w:val="ListParagraph"/>
              <w:numPr>
                <w:ilvl w:val="0"/>
                <w:numId w:val="5"/>
              </w:numPr>
              <w:ind w:left="47" w:firstLine="0"/>
            </w:pPr>
          </w:p>
        </w:tc>
        <w:tc>
          <w:tcPr>
            <w:tcW w:w="3816" w:type="dxa"/>
            <w:vMerge/>
            <w:tcBorders>
              <w:left w:val="single" w:sz="4" w:space="0" w:color="auto"/>
            </w:tcBorders>
          </w:tcPr>
          <w:p w14:paraId="59CE030A" w14:textId="77777777" w:rsidR="0054681A" w:rsidRDefault="0054681A" w:rsidP="00D90830">
            <w:pPr>
              <w:pStyle w:val="ListParagraph"/>
              <w:numPr>
                <w:ilvl w:val="0"/>
                <w:numId w:val="5"/>
              </w:numPr>
              <w:ind w:left="47" w:firstLine="0"/>
            </w:pPr>
          </w:p>
        </w:tc>
      </w:tr>
      <w:tr w:rsidR="0054681A" w14:paraId="55C35870" w14:textId="4F5784ED" w:rsidTr="0054681A">
        <w:tc>
          <w:tcPr>
            <w:tcW w:w="3657" w:type="dxa"/>
            <w:vMerge/>
            <w:tcBorders>
              <w:right w:val="single" w:sz="4" w:space="0" w:color="auto"/>
            </w:tcBorders>
          </w:tcPr>
          <w:p w14:paraId="296D00C5" w14:textId="631C6EAA" w:rsidR="0054681A" w:rsidRDefault="0054681A" w:rsidP="00B65CA7"/>
        </w:tc>
        <w:tc>
          <w:tcPr>
            <w:tcW w:w="4407" w:type="dxa"/>
            <w:tcBorders>
              <w:left w:val="single" w:sz="4" w:space="0" w:color="auto"/>
            </w:tcBorders>
          </w:tcPr>
          <w:p w14:paraId="187F8F21" w14:textId="1B178BBC" w:rsidR="0054681A" w:rsidRDefault="0054681A" w:rsidP="001800CE">
            <w:pPr>
              <w:pStyle w:val="ListParagraph"/>
              <w:numPr>
                <w:ilvl w:val="0"/>
                <w:numId w:val="17"/>
              </w:numPr>
              <w:ind w:left="346" w:hanging="346"/>
            </w:pPr>
            <w:r>
              <w:t>Promoting Gospel Values</w:t>
            </w:r>
          </w:p>
        </w:tc>
        <w:tc>
          <w:tcPr>
            <w:tcW w:w="3819" w:type="dxa"/>
            <w:vMerge/>
            <w:tcBorders>
              <w:left w:val="single" w:sz="4" w:space="0" w:color="auto"/>
            </w:tcBorders>
            <w:shd w:val="clear" w:color="auto" w:fill="auto"/>
          </w:tcPr>
          <w:p w14:paraId="1524339E" w14:textId="77777777" w:rsidR="0054681A" w:rsidRDefault="0054681A" w:rsidP="001800CE">
            <w:pPr>
              <w:pStyle w:val="ListParagraph"/>
              <w:numPr>
                <w:ilvl w:val="0"/>
                <w:numId w:val="17"/>
              </w:numPr>
            </w:pPr>
          </w:p>
        </w:tc>
        <w:tc>
          <w:tcPr>
            <w:tcW w:w="3816" w:type="dxa"/>
            <w:vMerge/>
            <w:tcBorders>
              <w:left w:val="single" w:sz="4" w:space="0" w:color="auto"/>
            </w:tcBorders>
          </w:tcPr>
          <w:p w14:paraId="6B936052" w14:textId="77777777" w:rsidR="0054681A" w:rsidRDefault="0054681A" w:rsidP="001800CE">
            <w:pPr>
              <w:pStyle w:val="ListParagraph"/>
              <w:numPr>
                <w:ilvl w:val="0"/>
                <w:numId w:val="17"/>
              </w:numPr>
            </w:pPr>
          </w:p>
        </w:tc>
      </w:tr>
      <w:tr w:rsidR="0054681A" w14:paraId="10ADC5B4" w14:textId="0FE31D08" w:rsidTr="0054681A">
        <w:tc>
          <w:tcPr>
            <w:tcW w:w="3657" w:type="dxa"/>
            <w:vMerge/>
            <w:tcBorders>
              <w:right w:val="single" w:sz="4" w:space="0" w:color="auto"/>
            </w:tcBorders>
          </w:tcPr>
          <w:p w14:paraId="4224967B" w14:textId="1422647A" w:rsidR="0054681A" w:rsidRDefault="0054681A" w:rsidP="00B65CA7"/>
        </w:tc>
        <w:tc>
          <w:tcPr>
            <w:tcW w:w="4407" w:type="dxa"/>
            <w:tcBorders>
              <w:left w:val="single" w:sz="4" w:space="0" w:color="auto"/>
            </w:tcBorders>
          </w:tcPr>
          <w:p w14:paraId="42B446A3" w14:textId="6F62CB45" w:rsidR="0054681A" w:rsidRDefault="0054681A" w:rsidP="001800CE">
            <w:pPr>
              <w:pStyle w:val="ListParagraph"/>
              <w:numPr>
                <w:ilvl w:val="0"/>
                <w:numId w:val="17"/>
              </w:numPr>
              <w:ind w:left="346" w:hanging="346"/>
            </w:pPr>
            <w:r>
              <w:t>Celebrating and Worshiping</w:t>
            </w:r>
          </w:p>
        </w:tc>
        <w:tc>
          <w:tcPr>
            <w:tcW w:w="3819" w:type="dxa"/>
            <w:vMerge/>
            <w:tcBorders>
              <w:left w:val="single" w:sz="4" w:space="0" w:color="auto"/>
            </w:tcBorders>
            <w:shd w:val="clear" w:color="auto" w:fill="auto"/>
          </w:tcPr>
          <w:p w14:paraId="402811FC" w14:textId="77777777" w:rsidR="0054681A" w:rsidRDefault="0054681A" w:rsidP="001800CE">
            <w:pPr>
              <w:pStyle w:val="ListParagraph"/>
              <w:numPr>
                <w:ilvl w:val="0"/>
                <w:numId w:val="17"/>
              </w:numPr>
              <w:ind w:left="47" w:firstLine="0"/>
            </w:pPr>
          </w:p>
        </w:tc>
        <w:tc>
          <w:tcPr>
            <w:tcW w:w="3816" w:type="dxa"/>
            <w:vMerge/>
            <w:tcBorders>
              <w:left w:val="single" w:sz="4" w:space="0" w:color="auto"/>
            </w:tcBorders>
          </w:tcPr>
          <w:p w14:paraId="16DD7D79" w14:textId="77777777" w:rsidR="0054681A" w:rsidRDefault="0054681A" w:rsidP="001800CE">
            <w:pPr>
              <w:pStyle w:val="ListParagraph"/>
              <w:numPr>
                <w:ilvl w:val="0"/>
                <w:numId w:val="17"/>
              </w:numPr>
              <w:ind w:left="47" w:firstLine="0"/>
            </w:pPr>
          </w:p>
        </w:tc>
      </w:tr>
      <w:tr w:rsidR="0054681A" w14:paraId="38C9CD4A" w14:textId="4A233BF6" w:rsidTr="0054681A">
        <w:tc>
          <w:tcPr>
            <w:tcW w:w="3657" w:type="dxa"/>
            <w:vMerge/>
            <w:tcBorders>
              <w:right w:val="single" w:sz="4" w:space="0" w:color="auto"/>
            </w:tcBorders>
          </w:tcPr>
          <w:p w14:paraId="758635C5" w14:textId="3DA8FDC1" w:rsidR="0054681A" w:rsidRDefault="0054681A" w:rsidP="00B65CA7"/>
        </w:tc>
        <w:tc>
          <w:tcPr>
            <w:tcW w:w="4407" w:type="dxa"/>
            <w:tcBorders>
              <w:left w:val="single" w:sz="4" w:space="0" w:color="auto"/>
            </w:tcBorders>
          </w:tcPr>
          <w:p w14:paraId="36C4CD1C" w14:textId="43790067" w:rsidR="0054681A" w:rsidRDefault="0054681A" w:rsidP="001800CE">
            <w:pPr>
              <w:pStyle w:val="ListParagraph"/>
              <w:numPr>
                <w:ilvl w:val="0"/>
                <w:numId w:val="8"/>
              </w:numPr>
              <w:ind w:left="346" w:hanging="346"/>
            </w:pPr>
            <w:r>
              <w:t>Serving the common good.</w:t>
            </w:r>
          </w:p>
        </w:tc>
        <w:tc>
          <w:tcPr>
            <w:tcW w:w="3819" w:type="dxa"/>
            <w:vMerge/>
            <w:tcBorders>
              <w:left w:val="single" w:sz="4" w:space="0" w:color="auto"/>
            </w:tcBorders>
            <w:shd w:val="clear" w:color="auto" w:fill="auto"/>
          </w:tcPr>
          <w:p w14:paraId="20F4BEFA" w14:textId="77777777" w:rsidR="0054681A" w:rsidRDefault="0054681A" w:rsidP="001800CE">
            <w:pPr>
              <w:pStyle w:val="ListParagraph"/>
              <w:numPr>
                <w:ilvl w:val="0"/>
                <w:numId w:val="8"/>
              </w:numPr>
              <w:ind w:left="47" w:firstLine="0"/>
            </w:pPr>
          </w:p>
        </w:tc>
        <w:tc>
          <w:tcPr>
            <w:tcW w:w="3816" w:type="dxa"/>
            <w:vMerge/>
            <w:tcBorders>
              <w:left w:val="single" w:sz="4" w:space="0" w:color="auto"/>
            </w:tcBorders>
          </w:tcPr>
          <w:p w14:paraId="44C01E44" w14:textId="77777777" w:rsidR="0054681A" w:rsidRDefault="0054681A" w:rsidP="001800CE">
            <w:pPr>
              <w:pStyle w:val="ListParagraph"/>
              <w:numPr>
                <w:ilvl w:val="0"/>
                <w:numId w:val="8"/>
              </w:numPr>
              <w:ind w:left="47" w:firstLine="0"/>
            </w:pPr>
          </w:p>
        </w:tc>
      </w:tr>
    </w:tbl>
    <w:p w14:paraId="38536E50" w14:textId="77777777" w:rsidR="00B65CA7" w:rsidRDefault="00B65CA7">
      <w:r>
        <w:br w:type="page"/>
      </w:r>
    </w:p>
    <w:tbl>
      <w:tblPr>
        <w:tblStyle w:val="TableGrid"/>
        <w:tblW w:w="15730" w:type="dxa"/>
        <w:tblLook w:val="04A0" w:firstRow="1" w:lastRow="0" w:firstColumn="1" w:lastColumn="0" w:noHBand="0" w:noVBand="1"/>
      </w:tblPr>
      <w:tblGrid>
        <w:gridCol w:w="1705"/>
        <w:gridCol w:w="916"/>
        <w:gridCol w:w="2622"/>
        <w:gridCol w:w="2622"/>
        <w:gridCol w:w="2621"/>
        <w:gridCol w:w="2622"/>
        <w:gridCol w:w="2622"/>
      </w:tblGrid>
      <w:tr w:rsidR="001C3D8E" w14:paraId="6A7ABE6D" w14:textId="77777777" w:rsidTr="009D7678">
        <w:tc>
          <w:tcPr>
            <w:tcW w:w="1705" w:type="dxa"/>
            <w:tcBorders>
              <w:right w:val="single" w:sz="4" w:space="0" w:color="auto"/>
            </w:tcBorders>
            <w:shd w:val="clear" w:color="auto" w:fill="000000" w:themeFill="text1"/>
          </w:tcPr>
          <w:p w14:paraId="2A9D7BFC" w14:textId="3A6DBC1C" w:rsidR="001C3D8E" w:rsidRPr="00440033" w:rsidRDefault="001C3D8E" w:rsidP="009D7678">
            <w:pPr>
              <w:rPr>
                <w:b/>
              </w:rPr>
            </w:pPr>
            <w:r>
              <w:rPr>
                <w:b/>
                <w:color w:val="FFFFFF" w:themeColor="background1"/>
              </w:rPr>
              <w:lastRenderedPageBreak/>
              <w:t>IMPROVEMENT PRIORITY 1</w:t>
            </w:r>
            <w:r w:rsidRPr="001C3D8E">
              <w:rPr>
                <w:b/>
                <w:color w:val="FFFFFF" w:themeColor="background1"/>
              </w:rPr>
              <w:t>:</w:t>
            </w:r>
          </w:p>
        </w:tc>
        <w:tc>
          <w:tcPr>
            <w:tcW w:w="14025" w:type="dxa"/>
            <w:gridSpan w:val="6"/>
            <w:tcBorders>
              <w:left w:val="single" w:sz="4" w:space="0" w:color="auto"/>
            </w:tcBorders>
          </w:tcPr>
          <w:p w14:paraId="76AA3082" w14:textId="7DA886E0" w:rsidR="001C3D8E" w:rsidRPr="00912D37" w:rsidRDefault="00176202" w:rsidP="009D7678">
            <w:r>
              <w:t>To raise attainment in L</w:t>
            </w:r>
            <w:r w:rsidR="00912D37">
              <w:t xml:space="preserve">iteracy </w:t>
            </w:r>
            <w:r>
              <w:t xml:space="preserve">and Mathematics and Numeracy </w:t>
            </w:r>
            <w:r w:rsidR="00912D37">
              <w:t>through the assessment of children’s progress across school and nursery.</w:t>
            </w:r>
          </w:p>
          <w:p w14:paraId="7A13F3BE" w14:textId="77777777" w:rsidR="001C3D8E" w:rsidRPr="00440033" w:rsidRDefault="001C3D8E" w:rsidP="009D7678">
            <w:pPr>
              <w:rPr>
                <w:b/>
              </w:rPr>
            </w:pPr>
          </w:p>
        </w:tc>
      </w:tr>
      <w:tr w:rsidR="001C3D8E" w14:paraId="6A5ACA66" w14:textId="77777777" w:rsidTr="00992EF2">
        <w:tc>
          <w:tcPr>
            <w:tcW w:w="5243" w:type="dxa"/>
            <w:gridSpan w:val="3"/>
            <w:tcBorders>
              <w:right w:val="single" w:sz="4" w:space="0" w:color="auto"/>
            </w:tcBorders>
            <w:shd w:val="clear" w:color="auto" w:fill="D9D9D9" w:themeFill="background1" w:themeFillShade="D9"/>
          </w:tcPr>
          <w:p w14:paraId="01E845ED" w14:textId="77777777" w:rsidR="001C3D8E" w:rsidRPr="00857A52" w:rsidRDefault="001C3D8E" w:rsidP="009D7678">
            <w:pPr>
              <w:rPr>
                <w:b/>
                <w:sz w:val="18"/>
                <w:szCs w:val="18"/>
              </w:rPr>
            </w:pPr>
            <w:r w:rsidRPr="00857A52">
              <w:rPr>
                <w:b/>
                <w:sz w:val="18"/>
                <w:szCs w:val="18"/>
              </w:rPr>
              <w:t xml:space="preserve">Person(s) Responsible  </w:t>
            </w:r>
          </w:p>
          <w:p w14:paraId="46CF3EE8" w14:textId="77777777" w:rsidR="001C3D8E" w:rsidRPr="00A85B64" w:rsidRDefault="001C3D8E" w:rsidP="009D7678">
            <w:pPr>
              <w:rPr>
                <w:b/>
                <w:sz w:val="18"/>
                <w:szCs w:val="18"/>
              </w:rPr>
            </w:pPr>
            <w:r w:rsidRPr="006675AB">
              <w:rPr>
                <w:bCs/>
                <w:sz w:val="16"/>
                <w:szCs w:val="16"/>
              </w:rPr>
              <w:t>Who will be leading the improvement?</w:t>
            </w:r>
          </w:p>
        </w:tc>
        <w:tc>
          <w:tcPr>
            <w:tcW w:w="10487" w:type="dxa"/>
            <w:gridSpan w:val="4"/>
            <w:tcBorders>
              <w:left w:val="single" w:sz="4" w:space="0" w:color="auto"/>
            </w:tcBorders>
          </w:tcPr>
          <w:p w14:paraId="17AD31C3" w14:textId="77777777" w:rsidR="001C3D8E" w:rsidRPr="00440033" w:rsidRDefault="001C3D8E" w:rsidP="009D7678">
            <w:pPr>
              <w:rPr>
                <w:b/>
              </w:rPr>
            </w:pPr>
          </w:p>
        </w:tc>
      </w:tr>
      <w:tr w:rsidR="001C3D8E" w14:paraId="0E076299" w14:textId="77777777" w:rsidTr="009D7678">
        <w:tc>
          <w:tcPr>
            <w:tcW w:w="2621" w:type="dxa"/>
            <w:gridSpan w:val="2"/>
            <w:shd w:val="clear" w:color="auto" w:fill="D9D9D9" w:themeFill="background1" w:themeFillShade="D9"/>
          </w:tcPr>
          <w:p w14:paraId="38138C9D" w14:textId="77777777" w:rsidR="001C3D8E" w:rsidRPr="00FB40B6" w:rsidRDefault="001C3D8E" w:rsidP="009D7678">
            <w:pPr>
              <w:rPr>
                <w:b/>
              </w:rPr>
            </w:pPr>
            <w:r w:rsidRPr="00FB40B6">
              <w:rPr>
                <w:b/>
              </w:rPr>
              <w:t>HGIOS/ HGIOELC Quality Indicators</w:t>
            </w:r>
          </w:p>
        </w:tc>
        <w:tc>
          <w:tcPr>
            <w:tcW w:w="2622" w:type="dxa"/>
            <w:shd w:val="clear" w:color="auto" w:fill="D9D9D9" w:themeFill="background1" w:themeFillShade="D9"/>
          </w:tcPr>
          <w:p w14:paraId="6106298A" w14:textId="77777777" w:rsidR="001C3D8E" w:rsidRPr="00FB40B6" w:rsidRDefault="001C3D8E" w:rsidP="009D7678">
            <w:pPr>
              <w:rPr>
                <w:b/>
              </w:rPr>
            </w:pPr>
            <w:r w:rsidRPr="00FB40B6">
              <w:rPr>
                <w:b/>
              </w:rPr>
              <w:t>PEF Interventions</w:t>
            </w:r>
          </w:p>
        </w:tc>
        <w:tc>
          <w:tcPr>
            <w:tcW w:w="2622" w:type="dxa"/>
            <w:shd w:val="clear" w:color="auto" w:fill="D9D9D9" w:themeFill="background1" w:themeFillShade="D9"/>
          </w:tcPr>
          <w:p w14:paraId="4474906A" w14:textId="77777777" w:rsidR="001C3D8E" w:rsidRPr="00FB40B6" w:rsidRDefault="001C3D8E" w:rsidP="009D7678">
            <w:pPr>
              <w:rPr>
                <w:b/>
              </w:rPr>
            </w:pPr>
            <w:r w:rsidRPr="00FB40B6">
              <w:rPr>
                <w:b/>
              </w:rPr>
              <w:t>NIF Drivers</w:t>
            </w:r>
          </w:p>
        </w:tc>
        <w:tc>
          <w:tcPr>
            <w:tcW w:w="2621" w:type="dxa"/>
            <w:shd w:val="clear" w:color="auto" w:fill="D9D9D9" w:themeFill="background1" w:themeFillShade="D9"/>
          </w:tcPr>
          <w:p w14:paraId="46D500F5" w14:textId="77777777" w:rsidR="001C3D8E" w:rsidRPr="00FB40B6" w:rsidRDefault="001C3D8E" w:rsidP="009D7678">
            <w:pPr>
              <w:rPr>
                <w:b/>
              </w:rPr>
            </w:pPr>
            <w:r>
              <w:rPr>
                <w:b/>
              </w:rPr>
              <w:t>NIF Priorities</w:t>
            </w:r>
          </w:p>
        </w:tc>
        <w:tc>
          <w:tcPr>
            <w:tcW w:w="2622" w:type="dxa"/>
            <w:shd w:val="clear" w:color="auto" w:fill="D9D9D9" w:themeFill="background1" w:themeFillShade="D9"/>
          </w:tcPr>
          <w:p w14:paraId="749297A9" w14:textId="57838578" w:rsidR="001C3D8E" w:rsidRPr="00FB40B6" w:rsidRDefault="00E7721D" w:rsidP="009D7678">
            <w:pPr>
              <w:rPr>
                <w:b/>
              </w:rPr>
            </w:pPr>
            <w:r>
              <w:rPr>
                <w:b/>
              </w:rPr>
              <w:t xml:space="preserve">Education and Families </w:t>
            </w:r>
            <w:r w:rsidR="001C3D8E">
              <w:rPr>
                <w:b/>
              </w:rPr>
              <w:t>Priorities</w:t>
            </w:r>
          </w:p>
        </w:tc>
        <w:tc>
          <w:tcPr>
            <w:tcW w:w="2622" w:type="dxa"/>
            <w:shd w:val="clear" w:color="auto" w:fill="D9D9D9" w:themeFill="background1" w:themeFillShade="D9"/>
          </w:tcPr>
          <w:p w14:paraId="36D1145F" w14:textId="4C232372" w:rsidR="001C3D8E" w:rsidRPr="00FB40B6" w:rsidRDefault="001C3D8E" w:rsidP="009D7678">
            <w:pPr>
              <w:rPr>
                <w:b/>
              </w:rPr>
            </w:pPr>
            <w:r>
              <w:rPr>
                <w:b/>
              </w:rPr>
              <w:t>Developing in Faith</w:t>
            </w:r>
            <w:r w:rsidR="0054681A">
              <w:rPr>
                <w:b/>
              </w:rPr>
              <w:t>/ RRS Article(s)</w:t>
            </w:r>
          </w:p>
        </w:tc>
      </w:tr>
      <w:tr w:rsidR="00813D53" w14:paraId="3F6794FD" w14:textId="77777777" w:rsidTr="009D7678">
        <w:trPr>
          <w:trHeight w:val="60"/>
        </w:trPr>
        <w:tc>
          <w:tcPr>
            <w:tcW w:w="2621" w:type="dxa"/>
            <w:gridSpan w:val="2"/>
          </w:tcPr>
          <w:p w14:paraId="6A7AE285" w14:textId="77777777" w:rsidR="00813D53" w:rsidRDefault="00813D53" w:rsidP="00813D53">
            <w:r>
              <w:t>2.3- Learning, Teaching and Assessment</w:t>
            </w:r>
          </w:p>
          <w:p w14:paraId="0750FD82" w14:textId="77777777" w:rsidR="00813D53" w:rsidRDefault="00813D53" w:rsidP="00813D53">
            <w:r>
              <w:t>3.2 – Attainment and Achievement</w:t>
            </w:r>
          </w:p>
          <w:p w14:paraId="54B66F83" w14:textId="77777777" w:rsidR="00813D53" w:rsidRDefault="00813D53" w:rsidP="00813D53"/>
        </w:tc>
        <w:tc>
          <w:tcPr>
            <w:tcW w:w="2622" w:type="dxa"/>
          </w:tcPr>
          <w:p w14:paraId="491A1B00" w14:textId="5F9BE493" w:rsidR="00813D53" w:rsidRDefault="00813D53" w:rsidP="00813D53">
            <w:r>
              <w:t>1 – Early intervention and prevention</w:t>
            </w:r>
          </w:p>
          <w:p w14:paraId="7A9CBB02" w14:textId="2DBBB77A" w:rsidR="004305B4" w:rsidRDefault="004305B4" w:rsidP="00813D53">
            <w:r w:rsidRPr="004305B4">
              <w:rPr>
                <w:highlight w:val="yellow"/>
              </w:rPr>
              <w:t>4 - Targeted approaches to literacy and numeracy</w:t>
            </w:r>
          </w:p>
          <w:p w14:paraId="098AA060" w14:textId="1A653F36" w:rsidR="00813D53" w:rsidRDefault="00813D53" w:rsidP="00813D53">
            <w:r>
              <w:t xml:space="preserve">5 - Promoting a </w:t>
            </w:r>
            <w:proofErr w:type="gramStart"/>
            <w:r>
              <w:t>high quality</w:t>
            </w:r>
            <w:proofErr w:type="gramEnd"/>
            <w:r>
              <w:t xml:space="preserve"> learning experience</w:t>
            </w:r>
          </w:p>
          <w:p w14:paraId="3936A8D9" w14:textId="50B59AC7" w:rsidR="004305B4" w:rsidRDefault="004305B4" w:rsidP="004305B4">
            <w:r w:rsidRPr="004305B4">
              <w:rPr>
                <w:highlight w:val="yellow"/>
              </w:rPr>
              <w:t>6 - Differentiated support</w:t>
            </w:r>
          </w:p>
          <w:p w14:paraId="26374065" w14:textId="77777777" w:rsidR="00813D53" w:rsidRDefault="00813D53" w:rsidP="00813D53">
            <w:r>
              <w:t>7 – Using evidence and data</w:t>
            </w:r>
          </w:p>
          <w:p w14:paraId="30AE1B0A" w14:textId="77777777" w:rsidR="00813D53" w:rsidRDefault="00813D53" w:rsidP="00813D53">
            <w:r>
              <w:t>10 – Partnership working</w:t>
            </w:r>
          </w:p>
          <w:p w14:paraId="225018E4" w14:textId="77777777" w:rsidR="00813D53" w:rsidRDefault="00813D53" w:rsidP="00813D53">
            <w:r>
              <w:t>11 - Professional learning and leadership</w:t>
            </w:r>
          </w:p>
          <w:p w14:paraId="75E0C5A9" w14:textId="75D79687" w:rsidR="00813D53" w:rsidRDefault="00813D53" w:rsidP="00813D53">
            <w:r>
              <w:t>12 – Research and evaluation to monitor impact</w:t>
            </w:r>
          </w:p>
        </w:tc>
        <w:tc>
          <w:tcPr>
            <w:tcW w:w="2622" w:type="dxa"/>
          </w:tcPr>
          <w:p w14:paraId="6AB69F9E" w14:textId="77777777" w:rsidR="00813D53" w:rsidRDefault="00813D53" w:rsidP="00813D53">
            <w:r>
              <w:t>1 - School Leadership</w:t>
            </w:r>
          </w:p>
          <w:p w14:paraId="7B1663DC" w14:textId="77777777" w:rsidR="00813D53" w:rsidRDefault="00813D53" w:rsidP="00813D53">
            <w:r>
              <w:t>2 - Teacher Professionalism</w:t>
            </w:r>
          </w:p>
          <w:p w14:paraId="2501EB9B" w14:textId="77777777" w:rsidR="00813D53" w:rsidRDefault="00813D53" w:rsidP="00813D53">
            <w:r>
              <w:t>3 - Parental Engagement</w:t>
            </w:r>
          </w:p>
          <w:p w14:paraId="55B85660" w14:textId="77777777" w:rsidR="00813D53" w:rsidRDefault="00813D53" w:rsidP="00813D53">
            <w:r>
              <w:t>4 - Assessment of Children’s Progress</w:t>
            </w:r>
          </w:p>
          <w:p w14:paraId="1BD67C24" w14:textId="77777777" w:rsidR="00813D53" w:rsidRDefault="00813D53" w:rsidP="00813D53">
            <w:r>
              <w:t>5 - School Improvement</w:t>
            </w:r>
          </w:p>
          <w:p w14:paraId="4B0BD2C3" w14:textId="0E652DB3" w:rsidR="00813D53" w:rsidRDefault="00813D53" w:rsidP="00813D53">
            <w:r>
              <w:t>6 - Performance Information</w:t>
            </w:r>
          </w:p>
        </w:tc>
        <w:tc>
          <w:tcPr>
            <w:tcW w:w="2621" w:type="dxa"/>
          </w:tcPr>
          <w:p w14:paraId="5A96DD7B" w14:textId="4DC0AAFC" w:rsidR="00813D53" w:rsidRDefault="00813D53" w:rsidP="00813D53">
            <w:r>
              <w:t>1 – Improvement in at</w:t>
            </w:r>
            <w:r w:rsidR="00176202">
              <w:t>tainment, particularly Literacy and Maths and Numeracy</w:t>
            </w:r>
          </w:p>
          <w:p w14:paraId="1FA1721C" w14:textId="77777777" w:rsidR="00813D53" w:rsidRDefault="00813D53" w:rsidP="00813D53"/>
        </w:tc>
        <w:tc>
          <w:tcPr>
            <w:tcW w:w="2622" w:type="dxa"/>
          </w:tcPr>
          <w:p w14:paraId="0FA36BE6" w14:textId="557E7B12" w:rsidR="00813D53" w:rsidRDefault="00176202" w:rsidP="00813D53">
            <w:r>
              <w:rPr>
                <w:iCs/>
              </w:rPr>
              <w:t xml:space="preserve">1 - </w:t>
            </w:r>
            <w:r w:rsidRPr="00480481">
              <w:rPr>
                <w:iCs/>
              </w:rPr>
              <w:t>Improvement in attainment, particularly in literacy and numeracy</w:t>
            </w:r>
            <w:r>
              <w:t xml:space="preserve"> </w:t>
            </w:r>
          </w:p>
        </w:tc>
        <w:tc>
          <w:tcPr>
            <w:tcW w:w="2622" w:type="dxa"/>
          </w:tcPr>
          <w:p w14:paraId="7E1E1B1C" w14:textId="77777777" w:rsidR="00813D53" w:rsidRDefault="00813D53" w:rsidP="00813D53">
            <w:r>
              <w:t>Article 28 – the right to education</w:t>
            </w:r>
          </w:p>
          <w:p w14:paraId="0B6F1439" w14:textId="6402EBA5" w:rsidR="00813D53" w:rsidRDefault="00813D53" w:rsidP="00813D53">
            <w:r>
              <w:t>Article 29 – goals of education</w:t>
            </w:r>
          </w:p>
        </w:tc>
      </w:tr>
    </w:tbl>
    <w:p w14:paraId="03CB964A" w14:textId="77777777" w:rsidR="001C3D8E" w:rsidRDefault="001C3D8E" w:rsidP="001C3D8E"/>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5"/>
        <w:gridCol w:w="3495"/>
        <w:gridCol w:w="3495"/>
        <w:gridCol w:w="3118"/>
        <w:gridCol w:w="2127"/>
      </w:tblGrid>
      <w:tr w:rsidR="001C3D8E" w:rsidRPr="00857A52" w14:paraId="202E1B7D" w14:textId="77777777" w:rsidTr="009D7678">
        <w:trPr>
          <w:trHeight w:val="777"/>
        </w:trPr>
        <w:tc>
          <w:tcPr>
            <w:tcW w:w="3495" w:type="dxa"/>
            <w:shd w:val="clear" w:color="auto" w:fill="D9D9D9" w:themeFill="background1" w:themeFillShade="D9"/>
          </w:tcPr>
          <w:p w14:paraId="34514955" w14:textId="77777777" w:rsidR="001C3D8E" w:rsidRDefault="001C3D8E" w:rsidP="009D7678">
            <w:pPr>
              <w:rPr>
                <w:b/>
                <w:sz w:val="18"/>
                <w:szCs w:val="18"/>
              </w:rPr>
            </w:pPr>
            <w:r w:rsidRPr="00857A52">
              <w:rPr>
                <w:b/>
                <w:sz w:val="18"/>
                <w:szCs w:val="18"/>
              </w:rPr>
              <w:t xml:space="preserve">Outcome(s) </w:t>
            </w:r>
            <w:r>
              <w:rPr>
                <w:b/>
                <w:sz w:val="18"/>
                <w:szCs w:val="18"/>
              </w:rPr>
              <w:t>/ Expected Impact</w:t>
            </w:r>
          </w:p>
          <w:p w14:paraId="2D77216A" w14:textId="77777777" w:rsidR="001C3D8E" w:rsidRPr="006675AB" w:rsidRDefault="001C3D8E" w:rsidP="009D7678">
            <w:pPr>
              <w:rPr>
                <w:sz w:val="16"/>
                <w:szCs w:val="16"/>
              </w:rPr>
            </w:pPr>
            <w:r w:rsidRPr="006675AB">
              <w:rPr>
                <w:sz w:val="16"/>
                <w:szCs w:val="16"/>
              </w:rPr>
              <w:t>Detail targets, %</w:t>
            </w:r>
            <w:r>
              <w:rPr>
                <w:sz w:val="16"/>
                <w:szCs w:val="16"/>
              </w:rPr>
              <w:t>,</w:t>
            </w:r>
            <w:r w:rsidRPr="006675AB">
              <w:rPr>
                <w:sz w:val="16"/>
                <w:szCs w:val="16"/>
              </w:rPr>
              <w:t xml:space="preserve"> etc</w:t>
            </w:r>
            <w:r>
              <w:rPr>
                <w:sz w:val="16"/>
                <w:szCs w:val="16"/>
              </w:rPr>
              <w:t>.</w:t>
            </w:r>
          </w:p>
        </w:tc>
        <w:tc>
          <w:tcPr>
            <w:tcW w:w="3495" w:type="dxa"/>
            <w:shd w:val="clear" w:color="auto" w:fill="D9D9D9" w:themeFill="background1" w:themeFillShade="D9"/>
          </w:tcPr>
          <w:p w14:paraId="4E49A9B0" w14:textId="77777777" w:rsidR="001C3D8E" w:rsidRPr="00440033" w:rsidRDefault="001C3D8E" w:rsidP="009D7678">
            <w:pPr>
              <w:rPr>
                <w:b/>
                <w:sz w:val="18"/>
                <w:szCs w:val="18"/>
              </w:rPr>
            </w:pPr>
            <w:r>
              <w:rPr>
                <w:b/>
                <w:sz w:val="18"/>
                <w:szCs w:val="18"/>
              </w:rPr>
              <w:t>Tasks/ Interventions to achieve priority</w:t>
            </w:r>
          </w:p>
        </w:tc>
        <w:tc>
          <w:tcPr>
            <w:tcW w:w="3495" w:type="dxa"/>
            <w:tcBorders>
              <w:right w:val="single" w:sz="4" w:space="0" w:color="auto"/>
            </w:tcBorders>
            <w:shd w:val="clear" w:color="auto" w:fill="D9D9D9" w:themeFill="background1" w:themeFillShade="D9"/>
          </w:tcPr>
          <w:p w14:paraId="7AFF9808" w14:textId="77777777" w:rsidR="001C3D8E" w:rsidRDefault="001C3D8E" w:rsidP="009D7678">
            <w:pPr>
              <w:rPr>
                <w:b/>
                <w:sz w:val="18"/>
                <w:szCs w:val="18"/>
              </w:rPr>
            </w:pPr>
            <w:r>
              <w:rPr>
                <w:b/>
                <w:sz w:val="18"/>
                <w:szCs w:val="18"/>
              </w:rPr>
              <w:t>Measures</w:t>
            </w:r>
          </w:p>
          <w:p w14:paraId="3A78559B" w14:textId="77777777" w:rsidR="001C3D8E" w:rsidRDefault="001C3D8E" w:rsidP="009D7678">
            <w:pPr>
              <w:rPr>
                <w:b/>
                <w:sz w:val="18"/>
                <w:szCs w:val="18"/>
              </w:rPr>
            </w:pPr>
            <w:r w:rsidRPr="006675AB">
              <w:rPr>
                <w:sz w:val="16"/>
                <w:szCs w:val="16"/>
              </w:rPr>
              <w:t>What ongoing information will demonstrate progress? (Qualitative, Quantitative – short/medium/long term data)</w:t>
            </w:r>
          </w:p>
        </w:tc>
        <w:tc>
          <w:tcPr>
            <w:tcW w:w="3118" w:type="dxa"/>
            <w:tcBorders>
              <w:left w:val="single" w:sz="4" w:space="0" w:color="auto"/>
            </w:tcBorders>
            <w:shd w:val="clear" w:color="auto" w:fill="D9D9D9" w:themeFill="background1" w:themeFillShade="D9"/>
          </w:tcPr>
          <w:p w14:paraId="3578E7F6" w14:textId="77777777" w:rsidR="001C3D8E" w:rsidRPr="006675AB" w:rsidRDefault="001C3D8E" w:rsidP="009D7678">
            <w:pPr>
              <w:rPr>
                <w:b/>
                <w:sz w:val="18"/>
                <w:szCs w:val="18"/>
              </w:rPr>
            </w:pPr>
            <w:r w:rsidRPr="006675AB">
              <w:rPr>
                <w:b/>
                <w:sz w:val="18"/>
                <w:szCs w:val="18"/>
              </w:rPr>
              <w:t>Resources</w:t>
            </w:r>
          </w:p>
          <w:p w14:paraId="7A679B3C" w14:textId="77777777" w:rsidR="001C3D8E" w:rsidRDefault="001C3D8E" w:rsidP="009D7678">
            <w:pPr>
              <w:rPr>
                <w:b/>
                <w:sz w:val="18"/>
                <w:szCs w:val="18"/>
              </w:rPr>
            </w:pPr>
            <w:r w:rsidRPr="006675AB">
              <w:rPr>
                <w:sz w:val="16"/>
                <w:szCs w:val="16"/>
              </w:rPr>
              <w:t>Please include costs and, where relevant, state if cost is being met from PEF.</w:t>
            </w:r>
          </w:p>
          <w:p w14:paraId="73BB48F3" w14:textId="77777777" w:rsidR="001C3D8E" w:rsidRDefault="001C3D8E" w:rsidP="009D7678">
            <w:pPr>
              <w:rPr>
                <w:b/>
                <w:sz w:val="18"/>
                <w:szCs w:val="18"/>
              </w:rPr>
            </w:pPr>
          </w:p>
        </w:tc>
        <w:tc>
          <w:tcPr>
            <w:tcW w:w="2127" w:type="dxa"/>
            <w:shd w:val="clear" w:color="auto" w:fill="D9D9D9" w:themeFill="background1" w:themeFillShade="D9"/>
          </w:tcPr>
          <w:p w14:paraId="72EA91BA" w14:textId="77777777" w:rsidR="001C3D8E" w:rsidRPr="00857A52" w:rsidRDefault="001C3D8E" w:rsidP="009D7678">
            <w:pPr>
              <w:rPr>
                <w:b/>
                <w:sz w:val="18"/>
                <w:szCs w:val="18"/>
              </w:rPr>
            </w:pPr>
            <w:r w:rsidRPr="00857A52">
              <w:rPr>
                <w:b/>
                <w:sz w:val="18"/>
                <w:szCs w:val="18"/>
              </w:rPr>
              <w:t xml:space="preserve">Timescale </w:t>
            </w:r>
          </w:p>
          <w:p w14:paraId="2BE58BBA" w14:textId="77777777" w:rsidR="001C3D8E" w:rsidRPr="001C3D8E" w:rsidRDefault="001C3D8E" w:rsidP="009D7678">
            <w:pPr>
              <w:rPr>
                <w:sz w:val="16"/>
                <w:szCs w:val="16"/>
              </w:rPr>
            </w:pPr>
            <w:r w:rsidRPr="006675AB">
              <w:rPr>
                <w:sz w:val="16"/>
                <w:szCs w:val="16"/>
              </w:rPr>
              <w:t>What are the key dates for implementation? When will outcomes be measured? Checkpoints?</w:t>
            </w:r>
          </w:p>
        </w:tc>
      </w:tr>
      <w:tr w:rsidR="00813D53" w14:paraId="436F1EE1" w14:textId="77777777" w:rsidTr="009D7678">
        <w:trPr>
          <w:trHeight w:val="972"/>
        </w:trPr>
        <w:tc>
          <w:tcPr>
            <w:tcW w:w="3495" w:type="dxa"/>
            <w:tcBorders>
              <w:bottom w:val="single" w:sz="4" w:space="0" w:color="000000"/>
            </w:tcBorders>
            <w:shd w:val="clear" w:color="auto" w:fill="auto"/>
          </w:tcPr>
          <w:p w14:paraId="480F1C53" w14:textId="4FEB6A3E" w:rsidR="00813D53" w:rsidRDefault="00813D53" w:rsidP="00813D53">
            <w:pPr>
              <w:rPr>
                <w:sz w:val="18"/>
                <w:szCs w:val="18"/>
              </w:rPr>
            </w:pPr>
            <w:r w:rsidRPr="00DA7C75">
              <w:rPr>
                <w:sz w:val="18"/>
                <w:szCs w:val="18"/>
              </w:rPr>
              <w:t>All learners will be confident in their ability to plan and assess next steps through moderation of self and peer assessment.</w:t>
            </w:r>
          </w:p>
          <w:p w14:paraId="15579F9F" w14:textId="5D935B18" w:rsidR="004305B4" w:rsidRDefault="004305B4" w:rsidP="00813D53">
            <w:pPr>
              <w:rPr>
                <w:sz w:val="18"/>
                <w:szCs w:val="18"/>
              </w:rPr>
            </w:pPr>
          </w:p>
          <w:p w14:paraId="791A9ABB" w14:textId="3480FAFD" w:rsidR="004305B4" w:rsidRPr="00DA7C75" w:rsidRDefault="004305B4" w:rsidP="00813D53">
            <w:pPr>
              <w:rPr>
                <w:sz w:val="18"/>
                <w:szCs w:val="18"/>
              </w:rPr>
            </w:pPr>
            <w:r w:rsidRPr="004305B4">
              <w:rPr>
                <w:sz w:val="18"/>
                <w:szCs w:val="18"/>
                <w:highlight w:val="yellow"/>
              </w:rPr>
              <w:t>All learners will be confident in discussing Learning Intentions and co-constructing Success Criteria</w:t>
            </w:r>
          </w:p>
          <w:p w14:paraId="23E157BD" w14:textId="77777777" w:rsidR="00813D53" w:rsidRPr="00DA7C75" w:rsidRDefault="00813D53" w:rsidP="00813D53">
            <w:pPr>
              <w:rPr>
                <w:sz w:val="18"/>
                <w:szCs w:val="18"/>
              </w:rPr>
            </w:pPr>
          </w:p>
        </w:tc>
        <w:tc>
          <w:tcPr>
            <w:tcW w:w="3495" w:type="dxa"/>
            <w:tcBorders>
              <w:bottom w:val="single" w:sz="4" w:space="0" w:color="000000"/>
            </w:tcBorders>
            <w:shd w:val="clear" w:color="auto" w:fill="auto"/>
          </w:tcPr>
          <w:p w14:paraId="06DB454C" w14:textId="12232930" w:rsidR="00813D53" w:rsidRDefault="00DA7C75" w:rsidP="00813D53">
            <w:pPr>
              <w:rPr>
                <w:sz w:val="18"/>
                <w:szCs w:val="18"/>
              </w:rPr>
            </w:pPr>
            <w:r w:rsidRPr="00DA7C75">
              <w:rPr>
                <w:sz w:val="18"/>
                <w:szCs w:val="18"/>
              </w:rPr>
              <w:t xml:space="preserve">Moderation of peer and </w:t>
            </w:r>
            <w:proofErr w:type="spellStart"/>
            <w:r w:rsidRPr="00DA7C75">
              <w:rPr>
                <w:sz w:val="18"/>
                <w:szCs w:val="18"/>
              </w:rPr>
              <w:t>self assessment</w:t>
            </w:r>
            <w:proofErr w:type="spellEnd"/>
            <w:r w:rsidRPr="00DA7C75">
              <w:rPr>
                <w:sz w:val="18"/>
                <w:szCs w:val="18"/>
              </w:rPr>
              <w:t xml:space="preserve"> against milestones and progression across a level.</w:t>
            </w:r>
          </w:p>
          <w:p w14:paraId="69EFCF4E" w14:textId="2FF0DE5F" w:rsidR="00584DB6" w:rsidRDefault="00584DB6" w:rsidP="00813D53">
            <w:pPr>
              <w:rPr>
                <w:sz w:val="18"/>
                <w:szCs w:val="18"/>
              </w:rPr>
            </w:pPr>
          </w:p>
          <w:p w14:paraId="16D1DF4F" w14:textId="54B3EB38" w:rsidR="00584DB6" w:rsidRDefault="00584DB6" w:rsidP="00813D53">
            <w:pPr>
              <w:rPr>
                <w:sz w:val="18"/>
                <w:szCs w:val="18"/>
              </w:rPr>
            </w:pPr>
          </w:p>
          <w:p w14:paraId="15539611" w14:textId="260F0A7C" w:rsidR="00584DB6" w:rsidRDefault="00584DB6" w:rsidP="00813D53">
            <w:pPr>
              <w:rPr>
                <w:sz w:val="18"/>
                <w:szCs w:val="18"/>
              </w:rPr>
            </w:pPr>
            <w:r w:rsidRPr="00584DB6">
              <w:rPr>
                <w:sz w:val="18"/>
                <w:szCs w:val="18"/>
                <w:highlight w:val="yellow"/>
              </w:rPr>
              <w:t>All staff using LI/SC in daily teaching, and involving learners in discussion around them</w:t>
            </w:r>
          </w:p>
          <w:p w14:paraId="16EFB286" w14:textId="274CFF50" w:rsidR="004305B4" w:rsidRPr="00DA7C75" w:rsidRDefault="004305B4" w:rsidP="00813D53">
            <w:pPr>
              <w:rPr>
                <w:sz w:val="18"/>
                <w:szCs w:val="18"/>
              </w:rPr>
            </w:pPr>
          </w:p>
        </w:tc>
        <w:tc>
          <w:tcPr>
            <w:tcW w:w="3495" w:type="dxa"/>
            <w:tcBorders>
              <w:bottom w:val="single" w:sz="4" w:space="0" w:color="000000"/>
              <w:right w:val="single" w:sz="4" w:space="0" w:color="auto"/>
            </w:tcBorders>
          </w:tcPr>
          <w:p w14:paraId="4C7B121C" w14:textId="77777777" w:rsidR="00813D53" w:rsidRPr="00DA7C75" w:rsidRDefault="00813D53" w:rsidP="00813D53">
            <w:pPr>
              <w:rPr>
                <w:sz w:val="18"/>
                <w:szCs w:val="18"/>
              </w:rPr>
            </w:pPr>
            <w:r w:rsidRPr="00DA7C75">
              <w:rPr>
                <w:sz w:val="18"/>
                <w:szCs w:val="18"/>
              </w:rPr>
              <w:t>CEM and SNSA</w:t>
            </w:r>
          </w:p>
          <w:p w14:paraId="0CF461A1" w14:textId="77777777" w:rsidR="00DA7C75" w:rsidRDefault="00DA7C75" w:rsidP="00813D53">
            <w:pPr>
              <w:rPr>
                <w:sz w:val="18"/>
                <w:szCs w:val="18"/>
              </w:rPr>
            </w:pPr>
            <w:r w:rsidRPr="00DA7C75">
              <w:rPr>
                <w:sz w:val="18"/>
                <w:szCs w:val="18"/>
              </w:rPr>
              <w:t>Self and Peer ass</w:t>
            </w:r>
            <w:r>
              <w:rPr>
                <w:sz w:val="18"/>
                <w:szCs w:val="18"/>
              </w:rPr>
              <w:t>essment moderation</w:t>
            </w:r>
          </w:p>
          <w:p w14:paraId="67B1CAC2" w14:textId="77777777" w:rsidR="00584DB6" w:rsidRDefault="00584DB6" w:rsidP="00813D53">
            <w:pPr>
              <w:rPr>
                <w:sz w:val="18"/>
                <w:szCs w:val="18"/>
              </w:rPr>
            </w:pPr>
          </w:p>
          <w:p w14:paraId="1A061232" w14:textId="77777777" w:rsidR="00584DB6" w:rsidRDefault="00584DB6" w:rsidP="00813D53">
            <w:pPr>
              <w:rPr>
                <w:sz w:val="18"/>
                <w:szCs w:val="18"/>
              </w:rPr>
            </w:pPr>
          </w:p>
          <w:p w14:paraId="4CF6E466" w14:textId="77777777" w:rsidR="00584DB6" w:rsidRDefault="00584DB6" w:rsidP="00813D53">
            <w:pPr>
              <w:rPr>
                <w:sz w:val="18"/>
                <w:szCs w:val="18"/>
              </w:rPr>
            </w:pPr>
          </w:p>
          <w:p w14:paraId="04A06F63" w14:textId="7119B763" w:rsidR="00584DB6" w:rsidRPr="00DA7C75" w:rsidRDefault="00584DB6" w:rsidP="00813D53">
            <w:pPr>
              <w:rPr>
                <w:sz w:val="18"/>
                <w:szCs w:val="18"/>
              </w:rPr>
            </w:pPr>
            <w:r w:rsidRPr="00584DB6">
              <w:rPr>
                <w:sz w:val="18"/>
                <w:szCs w:val="18"/>
                <w:highlight w:val="yellow"/>
              </w:rPr>
              <w:t>Jotter monitoring and discussion with learners</w:t>
            </w:r>
          </w:p>
        </w:tc>
        <w:tc>
          <w:tcPr>
            <w:tcW w:w="3118" w:type="dxa"/>
            <w:tcBorders>
              <w:left w:val="single" w:sz="4" w:space="0" w:color="auto"/>
              <w:bottom w:val="single" w:sz="4" w:space="0" w:color="000000"/>
            </w:tcBorders>
          </w:tcPr>
          <w:p w14:paraId="080F2F31" w14:textId="77777777" w:rsidR="00813D53" w:rsidRPr="00DA7C75" w:rsidRDefault="00813D53" w:rsidP="00813D53">
            <w:pPr>
              <w:rPr>
                <w:sz w:val="18"/>
                <w:szCs w:val="18"/>
              </w:rPr>
            </w:pPr>
            <w:r w:rsidRPr="00DA7C75">
              <w:rPr>
                <w:sz w:val="18"/>
                <w:szCs w:val="18"/>
              </w:rPr>
              <w:t>Assessment and Moderation meeting.</w:t>
            </w:r>
          </w:p>
          <w:p w14:paraId="49922FCF" w14:textId="029D3380" w:rsidR="00813D53" w:rsidRDefault="00813D53" w:rsidP="00813D53">
            <w:pPr>
              <w:rPr>
                <w:sz w:val="18"/>
                <w:szCs w:val="18"/>
              </w:rPr>
            </w:pPr>
          </w:p>
          <w:p w14:paraId="63CD6394" w14:textId="597219CE" w:rsidR="00584DB6" w:rsidRDefault="00584DB6" w:rsidP="00813D53">
            <w:pPr>
              <w:rPr>
                <w:sz w:val="18"/>
                <w:szCs w:val="18"/>
              </w:rPr>
            </w:pPr>
          </w:p>
          <w:p w14:paraId="0954DA0B" w14:textId="173D822F" w:rsidR="00584DB6" w:rsidRDefault="00584DB6" w:rsidP="00813D53">
            <w:pPr>
              <w:rPr>
                <w:sz w:val="18"/>
                <w:szCs w:val="18"/>
              </w:rPr>
            </w:pPr>
          </w:p>
          <w:p w14:paraId="01EF32DF" w14:textId="4EBAF15E" w:rsidR="00584DB6" w:rsidRPr="00DA7C75" w:rsidRDefault="00584DB6" w:rsidP="00813D53">
            <w:pPr>
              <w:rPr>
                <w:sz w:val="18"/>
                <w:szCs w:val="18"/>
              </w:rPr>
            </w:pPr>
            <w:r w:rsidRPr="00584DB6">
              <w:rPr>
                <w:sz w:val="18"/>
                <w:szCs w:val="18"/>
                <w:highlight w:val="yellow"/>
              </w:rPr>
              <w:t>Improvement planning meetings</w:t>
            </w:r>
          </w:p>
          <w:p w14:paraId="19DDDEFE" w14:textId="77777777" w:rsidR="00813D53" w:rsidRPr="00DA7C75" w:rsidRDefault="00813D53" w:rsidP="00813D53">
            <w:pPr>
              <w:rPr>
                <w:sz w:val="18"/>
                <w:szCs w:val="18"/>
              </w:rPr>
            </w:pPr>
          </w:p>
        </w:tc>
        <w:tc>
          <w:tcPr>
            <w:tcW w:w="2127" w:type="dxa"/>
            <w:tcBorders>
              <w:bottom w:val="single" w:sz="4" w:space="0" w:color="000000"/>
            </w:tcBorders>
            <w:shd w:val="clear" w:color="auto" w:fill="auto"/>
          </w:tcPr>
          <w:p w14:paraId="1671CFDD" w14:textId="77777777" w:rsidR="00813D53" w:rsidRDefault="00813D53" w:rsidP="004305B4">
            <w:pPr>
              <w:rPr>
                <w:sz w:val="18"/>
                <w:szCs w:val="18"/>
              </w:rPr>
            </w:pPr>
            <w:r w:rsidRPr="00DA7C75">
              <w:rPr>
                <w:sz w:val="18"/>
                <w:szCs w:val="18"/>
              </w:rPr>
              <w:t>By Dec ‘</w:t>
            </w:r>
            <w:r w:rsidR="004305B4">
              <w:rPr>
                <w:sz w:val="18"/>
                <w:szCs w:val="18"/>
              </w:rPr>
              <w:t>20</w:t>
            </w:r>
          </w:p>
          <w:p w14:paraId="5D40074E" w14:textId="77777777" w:rsidR="00584DB6" w:rsidRDefault="00584DB6" w:rsidP="004305B4">
            <w:pPr>
              <w:rPr>
                <w:sz w:val="18"/>
                <w:szCs w:val="18"/>
              </w:rPr>
            </w:pPr>
          </w:p>
          <w:p w14:paraId="4E995D9F" w14:textId="65AA63F2" w:rsidR="00584DB6" w:rsidRDefault="00584DB6" w:rsidP="004305B4">
            <w:pPr>
              <w:rPr>
                <w:sz w:val="18"/>
                <w:szCs w:val="18"/>
              </w:rPr>
            </w:pPr>
          </w:p>
          <w:p w14:paraId="54C91859" w14:textId="41B7FB94" w:rsidR="00584DB6" w:rsidRDefault="00584DB6" w:rsidP="004305B4">
            <w:pPr>
              <w:rPr>
                <w:sz w:val="18"/>
                <w:szCs w:val="18"/>
              </w:rPr>
            </w:pPr>
          </w:p>
          <w:p w14:paraId="0EA048FB" w14:textId="3846DC8C" w:rsidR="00584DB6" w:rsidRDefault="00584DB6" w:rsidP="004305B4">
            <w:pPr>
              <w:rPr>
                <w:sz w:val="18"/>
                <w:szCs w:val="18"/>
              </w:rPr>
            </w:pPr>
            <w:r>
              <w:rPr>
                <w:sz w:val="18"/>
                <w:szCs w:val="18"/>
              </w:rPr>
              <w:br/>
              <w:t>Aug 2020 – Jun 2021</w:t>
            </w:r>
          </w:p>
          <w:p w14:paraId="3B7FCBE5" w14:textId="77777777" w:rsidR="00584DB6" w:rsidRDefault="00584DB6" w:rsidP="004305B4">
            <w:pPr>
              <w:rPr>
                <w:sz w:val="18"/>
                <w:szCs w:val="18"/>
              </w:rPr>
            </w:pPr>
          </w:p>
          <w:p w14:paraId="00048F60" w14:textId="77777777" w:rsidR="00584DB6" w:rsidRDefault="00584DB6" w:rsidP="004305B4">
            <w:pPr>
              <w:rPr>
                <w:sz w:val="18"/>
                <w:szCs w:val="18"/>
              </w:rPr>
            </w:pPr>
          </w:p>
          <w:p w14:paraId="6FC06853" w14:textId="30BDE4F0" w:rsidR="00584DB6" w:rsidRPr="00DA7C75" w:rsidRDefault="00584DB6" w:rsidP="004305B4">
            <w:pPr>
              <w:rPr>
                <w:sz w:val="18"/>
                <w:szCs w:val="18"/>
              </w:rPr>
            </w:pPr>
          </w:p>
        </w:tc>
      </w:tr>
      <w:tr w:rsidR="00813D53" w14:paraId="3B978786" w14:textId="77777777" w:rsidTr="009D7678">
        <w:trPr>
          <w:trHeight w:val="972"/>
        </w:trPr>
        <w:tc>
          <w:tcPr>
            <w:tcW w:w="3495" w:type="dxa"/>
            <w:shd w:val="clear" w:color="auto" w:fill="auto"/>
          </w:tcPr>
          <w:p w14:paraId="403E8809" w14:textId="1CF8E42E" w:rsidR="00813D53" w:rsidRPr="00DA7C75" w:rsidRDefault="00813D53" w:rsidP="00813D53">
            <w:pPr>
              <w:rPr>
                <w:sz w:val="18"/>
                <w:szCs w:val="18"/>
              </w:rPr>
            </w:pPr>
            <w:r w:rsidRPr="00DA7C75">
              <w:rPr>
                <w:sz w:val="18"/>
                <w:szCs w:val="18"/>
              </w:rPr>
              <w:t xml:space="preserve">Staff will continue to use and familiarise themselves with benchmarks, supporting the achievement of a level and making confident teacher judgement based on a range of assessment evidence.  Learners’ attainment in literacy </w:t>
            </w:r>
            <w:r w:rsidR="004305B4">
              <w:rPr>
                <w:sz w:val="18"/>
                <w:szCs w:val="18"/>
              </w:rPr>
              <w:t xml:space="preserve">and numeracy </w:t>
            </w:r>
            <w:r w:rsidRPr="00DA7C75">
              <w:rPr>
                <w:sz w:val="18"/>
                <w:szCs w:val="18"/>
              </w:rPr>
              <w:t xml:space="preserve">will improve as a result.  </w:t>
            </w:r>
          </w:p>
          <w:p w14:paraId="39F59A6F" w14:textId="77777777" w:rsidR="00813D53" w:rsidRPr="00DA7C75" w:rsidRDefault="00813D53" w:rsidP="00813D53">
            <w:pPr>
              <w:rPr>
                <w:sz w:val="18"/>
                <w:szCs w:val="18"/>
              </w:rPr>
            </w:pPr>
          </w:p>
          <w:p w14:paraId="190078C7" w14:textId="1E327403" w:rsidR="00813D53" w:rsidRPr="00DA7C75" w:rsidRDefault="00813D53" w:rsidP="00813D53">
            <w:pPr>
              <w:rPr>
                <w:sz w:val="18"/>
                <w:szCs w:val="18"/>
              </w:rPr>
            </w:pPr>
            <w:r w:rsidRPr="00DA7C75">
              <w:rPr>
                <w:sz w:val="18"/>
                <w:szCs w:val="18"/>
              </w:rPr>
              <w:t> </w:t>
            </w:r>
          </w:p>
        </w:tc>
        <w:tc>
          <w:tcPr>
            <w:tcW w:w="3495" w:type="dxa"/>
            <w:shd w:val="clear" w:color="auto" w:fill="auto"/>
          </w:tcPr>
          <w:p w14:paraId="4226385E" w14:textId="6291774F" w:rsidR="00813D53" w:rsidRPr="00DA7C75" w:rsidRDefault="00813D53" w:rsidP="00813D53">
            <w:pPr>
              <w:rPr>
                <w:b/>
                <w:sz w:val="18"/>
                <w:szCs w:val="18"/>
                <w:u w:val="single"/>
              </w:rPr>
            </w:pPr>
            <w:r w:rsidRPr="00DA7C75">
              <w:rPr>
                <w:sz w:val="18"/>
                <w:szCs w:val="18"/>
              </w:rPr>
              <w:t>Create a</w:t>
            </w:r>
            <w:r w:rsidR="009D7678" w:rsidRPr="00DA7C75">
              <w:rPr>
                <w:sz w:val="18"/>
                <w:szCs w:val="18"/>
              </w:rPr>
              <w:t>n</w:t>
            </w:r>
            <w:r w:rsidRPr="00DA7C75">
              <w:rPr>
                <w:sz w:val="18"/>
                <w:szCs w:val="18"/>
              </w:rPr>
              <w:t xml:space="preserve"> online recording format for tracking.</w:t>
            </w:r>
          </w:p>
        </w:tc>
        <w:tc>
          <w:tcPr>
            <w:tcW w:w="3495" w:type="dxa"/>
            <w:tcBorders>
              <w:right w:val="single" w:sz="4" w:space="0" w:color="auto"/>
            </w:tcBorders>
          </w:tcPr>
          <w:p w14:paraId="638C5152" w14:textId="77777777" w:rsidR="00813D53" w:rsidRPr="00DA7C75" w:rsidRDefault="00813D53" w:rsidP="00813D53">
            <w:pPr>
              <w:rPr>
                <w:sz w:val="18"/>
                <w:szCs w:val="18"/>
              </w:rPr>
            </w:pPr>
            <w:r w:rsidRPr="00DA7C75">
              <w:rPr>
                <w:sz w:val="18"/>
                <w:szCs w:val="18"/>
              </w:rPr>
              <w:t>Planning Days and Forward Plan feedback</w:t>
            </w:r>
          </w:p>
          <w:p w14:paraId="1918A23D" w14:textId="77777777" w:rsidR="00813D53" w:rsidRPr="00DA7C75" w:rsidRDefault="00813D53" w:rsidP="00813D53">
            <w:pPr>
              <w:rPr>
                <w:sz w:val="18"/>
                <w:szCs w:val="18"/>
              </w:rPr>
            </w:pPr>
            <w:r w:rsidRPr="00DA7C75">
              <w:rPr>
                <w:sz w:val="18"/>
                <w:szCs w:val="18"/>
              </w:rPr>
              <w:t>Challenge questions</w:t>
            </w:r>
          </w:p>
          <w:p w14:paraId="6114C3C4" w14:textId="77777777" w:rsidR="00813D53" w:rsidRPr="00DA7C75" w:rsidRDefault="00813D53" w:rsidP="00813D53">
            <w:pPr>
              <w:rPr>
                <w:sz w:val="18"/>
                <w:szCs w:val="18"/>
              </w:rPr>
            </w:pPr>
            <w:r w:rsidRPr="00DA7C75">
              <w:rPr>
                <w:sz w:val="18"/>
                <w:szCs w:val="18"/>
              </w:rPr>
              <w:t>Attainment Tracking Meetings</w:t>
            </w:r>
          </w:p>
          <w:p w14:paraId="4F4D5254" w14:textId="74A72C96" w:rsidR="00813D53" w:rsidRPr="00DA7C75" w:rsidRDefault="00813D53" w:rsidP="00813D53">
            <w:pPr>
              <w:rPr>
                <w:sz w:val="18"/>
                <w:szCs w:val="18"/>
              </w:rPr>
            </w:pPr>
            <w:r w:rsidRPr="00DA7C75">
              <w:rPr>
                <w:sz w:val="18"/>
                <w:szCs w:val="18"/>
              </w:rPr>
              <w:t>Snapshot Jotters and Assessment Folders</w:t>
            </w:r>
          </w:p>
        </w:tc>
        <w:tc>
          <w:tcPr>
            <w:tcW w:w="3118" w:type="dxa"/>
            <w:tcBorders>
              <w:left w:val="single" w:sz="4" w:space="0" w:color="auto"/>
            </w:tcBorders>
          </w:tcPr>
          <w:p w14:paraId="4C667665" w14:textId="77777777" w:rsidR="00813D53" w:rsidRPr="00DA7C75" w:rsidRDefault="00813D53" w:rsidP="00813D53">
            <w:pPr>
              <w:rPr>
                <w:sz w:val="18"/>
                <w:szCs w:val="18"/>
              </w:rPr>
            </w:pPr>
            <w:r w:rsidRPr="00DA7C75">
              <w:rPr>
                <w:sz w:val="18"/>
                <w:szCs w:val="18"/>
              </w:rPr>
              <w:t>Assessment jotters</w:t>
            </w:r>
          </w:p>
          <w:p w14:paraId="019AF788" w14:textId="77777777" w:rsidR="00813D53" w:rsidRPr="00DA7C75" w:rsidRDefault="00813D53" w:rsidP="00813D53">
            <w:pPr>
              <w:rPr>
                <w:sz w:val="18"/>
                <w:szCs w:val="18"/>
              </w:rPr>
            </w:pPr>
            <w:r w:rsidRPr="00DA7C75">
              <w:rPr>
                <w:sz w:val="18"/>
                <w:szCs w:val="18"/>
              </w:rPr>
              <w:t>Snapshot Jotters</w:t>
            </w:r>
          </w:p>
          <w:p w14:paraId="645C34BC" w14:textId="4FE4436A" w:rsidR="009D7678" w:rsidRPr="00DA7C75" w:rsidRDefault="009D7678" w:rsidP="00DA7C75">
            <w:pPr>
              <w:rPr>
                <w:sz w:val="18"/>
                <w:szCs w:val="18"/>
              </w:rPr>
            </w:pPr>
            <w:r w:rsidRPr="00DA7C75">
              <w:rPr>
                <w:sz w:val="18"/>
                <w:szCs w:val="18"/>
              </w:rPr>
              <w:t xml:space="preserve">Progress and Achievement </w:t>
            </w:r>
            <w:r w:rsidR="00DA7C75">
              <w:rPr>
                <w:sz w:val="18"/>
                <w:szCs w:val="18"/>
              </w:rPr>
              <w:t>Application</w:t>
            </w:r>
          </w:p>
        </w:tc>
        <w:tc>
          <w:tcPr>
            <w:tcW w:w="2127" w:type="dxa"/>
            <w:shd w:val="clear" w:color="auto" w:fill="auto"/>
          </w:tcPr>
          <w:p w14:paraId="405FF06E" w14:textId="74497E5D" w:rsidR="00813D53" w:rsidRPr="00DA7C75" w:rsidRDefault="004305B4" w:rsidP="00813D53">
            <w:pPr>
              <w:rPr>
                <w:sz w:val="18"/>
                <w:szCs w:val="18"/>
              </w:rPr>
            </w:pPr>
            <w:r>
              <w:rPr>
                <w:sz w:val="18"/>
                <w:szCs w:val="18"/>
              </w:rPr>
              <w:t>Aug 2020 – Jun 2021</w:t>
            </w:r>
          </w:p>
        </w:tc>
      </w:tr>
      <w:tr w:rsidR="00813D53" w14:paraId="08B3ECD2" w14:textId="77777777" w:rsidTr="009D7678">
        <w:trPr>
          <w:trHeight w:val="972"/>
        </w:trPr>
        <w:tc>
          <w:tcPr>
            <w:tcW w:w="3495" w:type="dxa"/>
            <w:shd w:val="clear" w:color="auto" w:fill="auto"/>
          </w:tcPr>
          <w:p w14:paraId="6EB3C627" w14:textId="77777777" w:rsidR="00813D53" w:rsidRPr="00DA7C75" w:rsidRDefault="00813D53" w:rsidP="00813D53">
            <w:pPr>
              <w:rPr>
                <w:sz w:val="18"/>
                <w:szCs w:val="18"/>
              </w:rPr>
            </w:pPr>
            <w:r w:rsidRPr="00DA7C75">
              <w:rPr>
                <w:sz w:val="18"/>
                <w:szCs w:val="18"/>
              </w:rPr>
              <w:t xml:space="preserve">Through robust tracking and monitoring procedures, gaps will be </w:t>
            </w:r>
            <w:proofErr w:type="gramStart"/>
            <w:r w:rsidRPr="00DA7C75">
              <w:rPr>
                <w:sz w:val="18"/>
                <w:szCs w:val="18"/>
              </w:rPr>
              <w:t>identified</w:t>
            </w:r>
            <w:proofErr w:type="gramEnd"/>
            <w:r w:rsidRPr="00DA7C75">
              <w:rPr>
                <w:sz w:val="18"/>
                <w:szCs w:val="18"/>
              </w:rPr>
              <w:t xml:space="preserve"> and targeted interventions will be put in place for identified learners.  Impact measured at a class and SMT level.</w:t>
            </w:r>
          </w:p>
          <w:p w14:paraId="3F36F82C" w14:textId="77777777" w:rsidR="00813D53" w:rsidRPr="00DA7C75" w:rsidRDefault="00813D53" w:rsidP="00813D53">
            <w:pPr>
              <w:rPr>
                <w:sz w:val="18"/>
                <w:szCs w:val="18"/>
              </w:rPr>
            </w:pPr>
          </w:p>
        </w:tc>
        <w:tc>
          <w:tcPr>
            <w:tcW w:w="3495" w:type="dxa"/>
            <w:shd w:val="clear" w:color="auto" w:fill="auto"/>
          </w:tcPr>
          <w:p w14:paraId="01C5C6C0" w14:textId="77777777" w:rsidR="00813D53" w:rsidRPr="00DA7C75" w:rsidRDefault="00813D53" w:rsidP="00813D53">
            <w:pPr>
              <w:rPr>
                <w:sz w:val="18"/>
                <w:szCs w:val="18"/>
              </w:rPr>
            </w:pPr>
            <w:r w:rsidRPr="00DA7C75">
              <w:rPr>
                <w:sz w:val="18"/>
                <w:szCs w:val="18"/>
              </w:rPr>
              <w:t>Intervention summaries will reflect targeted interventions and their impact through a range of measures.</w:t>
            </w:r>
          </w:p>
          <w:p w14:paraId="1B665B8A" w14:textId="77777777" w:rsidR="00813D53" w:rsidRPr="00DA7C75" w:rsidRDefault="00813D53" w:rsidP="00813D53">
            <w:pPr>
              <w:rPr>
                <w:sz w:val="18"/>
                <w:szCs w:val="18"/>
              </w:rPr>
            </w:pPr>
          </w:p>
          <w:p w14:paraId="6C6CD99F" w14:textId="77777777" w:rsidR="00813D53" w:rsidRDefault="00813D53" w:rsidP="00813D53">
            <w:pPr>
              <w:rPr>
                <w:sz w:val="18"/>
                <w:szCs w:val="18"/>
              </w:rPr>
            </w:pPr>
            <w:r w:rsidRPr="00DA7C75">
              <w:rPr>
                <w:sz w:val="18"/>
                <w:szCs w:val="18"/>
              </w:rPr>
              <w:lastRenderedPageBreak/>
              <w:t>Literacy Coach will support training, intervention identification and measure impact using a range of approaches.</w:t>
            </w:r>
          </w:p>
          <w:p w14:paraId="4F121135" w14:textId="77777777" w:rsidR="004305B4" w:rsidRDefault="004305B4" w:rsidP="00813D53">
            <w:pPr>
              <w:rPr>
                <w:sz w:val="18"/>
                <w:szCs w:val="18"/>
              </w:rPr>
            </w:pPr>
          </w:p>
          <w:p w14:paraId="2F63AFAE" w14:textId="77777777" w:rsidR="004305B4" w:rsidRDefault="004305B4" w:rsidP="00813D53">
            <w:pPr>
              <w:rPr>
                <w:sz w:val="18"/>
                <w:szCs w:val="18"/>
              </w:rPr>
            </w:pPr>
            <w:r w:rsidRPr="004305B4">
              <w:rPr>
                <w:sz w:val="18"/>
                <w:szCs w:val="18"/>
                <w:highlight w:val="yellow"/>
              </w:rPr>
              <w:t>Numeracy Coach will support training, intervention identification and measure impact using a range of measures</w:t>
            </w:r>
          </w:p>
          <w:p w14:paraId="1D260C6A" w14:textId="77777777" w:rsidR="00584DB6" w:rsidRDefault="00584DB6" w:rsidP="00813D53">
            <w:pPr>
              <w:rPr>
                <w:sz w:val="18"/>
                <w:szCs w:val="18"/>
              </w:rPr>
            </w:pPr>
          </w:p>
          <w:p w14:paraId="3ADB7751" w14:textId="5BD8402F" w:rsidR="00584DB6" w:rsidRPr="00DA7C75" w:rsidRDefault="00584DB6" w:rsidP="00813D53">
            <w:pPr>
              <w:rPr>
                <w:sz w:val="18"/>
                <w:szCs w:val="18"/>
              </w:rPr>
            </w:pPr>
            <w:r w:rsidRPr="00584DB6">
              <w:rPr>
                <w:sz w:val="18"/>
                <w:szCs w:val="18"/>
                <w:highlight w:val="yellow"/>
              </w:rPr>
              <w:t>Interventions will be tracked for specific time periods to monitor attainment</w:t>
            </w:r>
          </w:p>
        </w:tc>
        <w:tc>
          <w:tcPr>
            <w:tcW w:w="3495" w:type="dxa"/>
            <w:tcBorders>
              <w:right w:val="single" w:sz="4" w:space="0" w:color="auto"/>
            </w:tcBorders>
          </w:tcPr>
          <w:p w14:paraId="61621748" w14:textId="011F559D" w:rsidR="00813D53" w:rsidRDefault="00813D53" w:rsidP="00813D53">
            <w:pPr>
              <w:rPr>
                <w:sz w:val="18"/>
                <w:szCs w:val="18"/>
              </w:rPr>
            </w:pPr>
            <w:r w:rsidRPr="00DA7C75">
              <w:rPr>
                <w:sz w:val="18"/>
                <w:szCs w:val="18"/>
              </w:rPr>
              <w:lastRenderedPageBreak/>
              <w:t xml:space="preserve">Tracking meetings with staff </w:t>
            </w:r>
            <w:r w:rsidR="004305B4">
              <w:rPr>
                <w:sz w:val="18"/>
                <w:szCs w:val="18"/>
              </w:rPr>
              <w:t>–</w:t>
            </w:r>
            <w:r w:rsidRPr="00DA7C75">
              <w:rPr>
                <w:sz w:val="18"/>
                <w:szCs w:val="18"/>
              </w:rPr>
              <w:t xml:space="preserve"> termly</w:t>
            </w:r>
          </w:p>
          <w:p w14:paraId="4335454F" w14:textId="77777777" w:rsidR="004305B4" w:rsidRDefault="004305B4" w:rsidP="00813D53">
            <w:pPr>
              <w:rPr>
                <w:sz w:val="18"/>
                <w:szCs w:val="18"/>
              </w:rPr>
            </w:pPr>
          </w:p>
          <w:p w14:paraId="33497252" w14:textId="77777777" w:rsidR="004305B4" w:rsidRDefault="004305B4" w:rsidP="00813D53">
            <w:pPr>
              <w:rPr>
                <w:sz w:val="18"/>
                <w:szCs w:val="18"/>
              </w:rPr>
            </w:pPr>
          </w:p>
          <w:p w14:paraId="39E5AFD1" w14:textId="77777777" w:rsidR="004305B4" w:rsidRDefault="004305B4" w:rsidP="00813D53">
            <w:pPr>
              <w:rPr>
                <w:sz w:val="18"/>
                <w:szCs w:val="18"/>
              </w:rPr>
            </w:pPr>
          </w:p>
          <w:p w14:paraId="204C8073" w14:textId="77777777" w:rsidR="004305B4" w:rsidRDefault="004305B4" w:rsidP="00813D53">
            <w:pPr>
              <w:rPr>
                <w:sz w:val="18"/>
                <w:szCs w:val="18"/>
              </w:rPr>
            </w:pPr>
          </w:p>
          <w:p w14:paraId="3CA4E66D" w14:textId="77777777" w:rsidR="004305B4" w:rsidRDefault="004305B4" w:rsidP="00813D53">
            <w:pPr>
              <w:rPr>
                <w:sz w:val="18"/>
                <w:szCs w:val="18"/>
              </w:rPr>
            </w:pPr>
          </w:p>
          <w:p w14:paraId="3BAB2962" w14:textId="77777777" w:rsidR="004305B4" w:rsidRDefault="004305B4" w:rsidP="00813D53">
            <w:pPr>
              <w:rPr>
                <w:sz w:val="18"/>
                <w:szCs w:val="18"/>
              </w:rPr>
            </w:pPr>
          </w:p>
          <w:p w14:paraId="55A4532C" w14:textId="6248E061" w:rsidR="004305B4" w:rsidRDefault="00694D29" w:rsidP="00813D53">
            <w:pPr>
              <w:rPr>
                <w:sz w:val="18"/>
                <w:szCs w:val="18"/>
              </w:rPr>
            </w:pPr>
            <w:r w:rsidRPr="00694D29">
              <w:rPr>
                <w:sz w:val="18"/>
                <w:szCs w:val="18"/>
                <w:highlight w:val="green"/>
              </w:rPr>
              <w:t>YARC assessments as an assessment tool to measure success</w:t>
            </w:r>
          </w:p>
          <w:p w14:paraId="53E0BF33" w14:textId="77777777" w:rsidR="004305B4" w:rsidRDefault="004305B4" w:rsidP="00813D53">
            <w:pPr>
              <w:rPr>
                <w:sz w:val="18"/>
                <w:szCs w:val="18"/>
              </w:rPr>
            </w:pPr>
          </w:p>
          <w:p w14:paraId="44BCB033" w14:textId="77777777" w:rsidR="004305B4" w:rsidRDefault="004305B4" w:rsidP="00813D53">
            <w:pPr>
              <w:rPr>
                <w:sz w:val="18"/>
                <w:szCs w:val="18"/>
              </w:rPr>
            </w:pPr>
          </w:p>
          <w:p w14:paraId="107D3545" w14:textId="48FE6A1C" w:rsidR="004305B4" w:rsidRPr="00DA7C75" w:rsidRDefault="004305B4" w:rsidP="00813D53">
            <w:pPr>
              <w:rPr>
                <w:sz w:val="18"/>
                <w:szCs w:val="18"/>
              </w:rPr>
            </w:pPr>
            <w:r w:rsidRPr="004305B4">
              <w:rPr>
                <w:sz w:val="18"/>
                <w:szCs w:val="18"/>
                <w:highlight w:val="yellow"/>
              </w:rPr>
              <w:t>Numeracy Coach will assess using MALT to gather quantitative data</w:t>
            </w:r>
          </w:p>
        </w:tc>
        <w:tc>
          <w:tcPr>
            <w:tcW w:w="3118" w:type="dxa"/>
            <w:tcBorders>
              <w:left w:val="single" w:sz="4" w:space="0" w:color="auto"/>
            </w:tcBorders>
          </w:tcPr>
          <w:p w14:paraId="08C20CF1" w14:textId="77777777" w:rsidR="00813D53" w:rsidRDefault="00813D53" w:rsidP="00813D53">
            <w:pPr>
              <w:rPr>
                <w:sz w:val="18"/>
                <w:szCs w:val="18"/>
              </w:rPr>
            </w:pPr>
            <w:r w:rsidRPr="00DA7C75">
              <w:rPr>
                <w:sz w:val="18"/>
                <w:szCs w:val="18"/>
              </w:rPr>
              <w:lastRenderedPageBreak/>
              <w:t>Excel online or INSIGHT</w:t>
            </w:r>
          </w:p>
          <w:p w14:paraId="4F977347" w14:textId="77777777" w:rsidR="00694D29" w:rsidRDefault="00694D29" w:rsidP="00813D53">
            <w:pPr>
              <w:rPr>
                <w:sz w:val="18"/>
                <w:szCs w:val="18"/>
              </w:rPr>
            </w:pPr>
          </w:p>
          <w:p w14:paraId="0BC398BD" w14:textId="77777777" w:rsidR="00694D29" w:rsidRDefault="00694D29" w:rsidP="00813D53">
            <w:pPr>
              <w:rPr>
                <w:sz w:val="18"/>
                <w:szCs w:val="18"/>
              </w:rPr>
            </w:pPr>
          </w:p>
          <w:p w14:paraId="1ED5202B" w14:textId="77777777" w:rsidR="00694D29" w:rsidRDefault="00694D29" w:rsidP="00813D53">
            <w:pPr>
              <w:rPr>
                <w:sz w:val="18"/>
                <w:szCs w:val="18"/>
              </w:rPr>
            </w:pPr>
          </w:p>
          <w:p w14:paraId="36D7FD7D" w14:textId="77777777" w:rsidR="00694D29" w:rsidRDefault="00694D29" w:rsidP="00813D53">
            <w:pPr>
              <w:rPr>
                <w:sz w:val="18"/>
                <w:szCs w:val="18"/>
              </w:rPr>
            </w:pPr>
          </w:p>
          <w:p w14:paraId="6ADBD3A6" w14:textId="77777777" w:rsidR="00694D29" w:rsidRDefault="00694D29" w:rsidP="00813D53">
            <w:pPr>
              <w:rPr>
                <w:sz w:val="18"/>
                <w:szCs w:val="18"/>
              </w:rPr>
            </w:pPr>
          </w:p>
          <w:p w14:paraId="329CB957" w14:textId="77777777" w:rsidR="00694D29" w:rsidRDefault="00694D29" w:rsidP="00813D53">
            <w:pPr>
              <w:rPr>
                <w:sz w:val="18"/>
                <w:szCs w:val="18"/>
              </w:rPr>
            </w:pPr>
          </w:p>
          <w:p w14:paraId="2E715F8D" w14:textId="0EFC882A" w:rsidR="00694D29" w:rsidRPr="00DA7C75" w:rsidRDefault="00694D29" w:rsidP="00813D53">
            <w:pPr>
              <w:rPr>
                <w:sz w:val="18"/>
                <w:szCs w:val="18"/>
              </w:rPr>
            </w:pPr>
            <w:r w:rsidRPr="00694D29">
              <w:rPr>
                <w:sz w:val="18"/>
                <w:szCs w:val="18"/>
                <w:highlight w:val="green"/>
              </w:rPr>
              <w:t>RWI resources and training for appropriate staff</w:t>
            </w:r>
          </w:p>
        </w:tc>
        <w:tc>
          <w:tcPr>
            <w:tcW w:w="2127" w:type="dxa"/>
            <w:shd w:val="clear" w:color="auto" w:fill="auto"/>
          </w:tcPr>
          <w:p w14:paraId="4E6B62A3" w14:textId="48F6E498" w:rsidR="00813D53" w:rsidRPr="00DA7C75" w:rsidRDefault="004305B4" w:rsidP="00813D53">
            <w:pPr>
              <w:rPr>
                <w:sz w:val="18"/>
                <w:szCs w:val="18"/>
              </w:rPr>
            </w:pPr>
            <w:r>
              <w:rPr>
                <w:sz w:val="18"/>
                <w:szCs w:val="18"/>
              </w:rPr>
              <w:lastRenderedPageBreak/>
              <w:t>Aug 2020 – Jun 2021</w:t>
            </w:r>
          </w:p>
        </w:tc>
      </w:tr>
      <w:tr w:rsidR="00813D53" w14:paraId="42D7DB45" w14:textId="77777777" w:rsidTr="009D7678">
        <w:trPr>
          <w:trHeight w:val="972"/>
        </w:trPr>
        <w:tc>
          <w:tcPr>
            <w:tcW w:w="3495" w:type="dxa"/>
            <w:shd w:val="clear" w:color="auto" w:fill="auto"/>
          </w:tcPr>
          <w:p w14:paraId="2897868C" w14:textId="23B7A2D2" w:rsidR="00813D53" w:rsidRPr="00DA7C75" w:rsidRDefault="00813D53" w:rsidP="00813D53">
            <w:pPr>
              <w:rPr>
                <w:sz w:val="18"/>
                <w:szCs w:val="18"/>
              </w:rPr>
            </w:pPr>
            <w:r w:rsidRPr="00DA7C75">
              <w:rPr>
                <w:sz w:val="18"/>
                <w:szCs w:val="18"/>
              </w:rPr>
              <w:t>Staff will be able to engage in professional dialogue beyond school and cluster, by working with an Assessment and Moderation team to ensure valid, reliable judgement, assessments and evidence is gathered and impacts attainment in literacy</w:t>
            </w:r>
            <w:r w:rsidR="004305B4">
              <w:rPr>
                <w:sz w:val="18"/>
                <w:szCs w:val="18"/>
              </w:rPr>
              <w:t>, and numeracy</w:t>
            </w:r>
            <w:r w:rsidRPr="00DA7C75">
              <w:rPr>
                <w:sz w:val="18"/>
                <w:szCs w:val="18"/>
              </w:rPr>
              <w:t>. Staff will gain knowledge and understanding and have a more consistent approach to assigning levels through the BGE.  </w:t>
            </w:r>
          </w:p>
          <w:p w14:paraId="7990F373" w14:textId="77777777" w:rsidR="00813D53" w:rsidRPr="00DA7C75" w:rsidRDefault="00813D53" w:rsidP="00813D53">
            <w:pPr>
              <w:rPr>
                <w:sz w:val="18"/>
                <w:szCs w:val="18"/>
              </w:rPr>
            </w:pPr>
          </w:p>
        </w:tc>
        <w:tc>
          <w:tcPr>
            <w:tcW w:w="3495" w:type="dxa"/>
            <w:shd w:val="clear" w:color="auto" w:fill="auto"/>
          </w:tcPr>
          <w:p w14:paraId="58116B18" w14:textId="77777777" w:rsidR="00813D53" w:rsidRPr="00DA7C75" w:rsidRDefault="00813D53" w:rsidP="00813D53">
            <w:pPr>
              <w:rPr>
                <w:sz w:val="18"/>
                <w:szCs w:val="18"/>
              </w:rPr>
            </w:pPr>
            <w:r w:rsidRPr="00DA7C75">
              <w:rPr>
                <w:sz w:val="18"/>
                <w:szCs w:val="18"/>
              </w:rPr>
              <w:t>Staff attendance at a range of planned assessment and moderation team events within authority.</w:t>
            </w:r>
          </w:p>
          <w:p w14:paraId="2F466770" w14:textId="77777777" w:rsidR="00813D53" w:rsidRPr="00DA7C75" w:rsidRDefault="00813D53" w:rsidP="00813D53">
            <w:pPr>
              <w:rPr>
                <w:sz w:val="18"/>
                <w:szCs w:val="18"/>
              </w:rPr>
            </w:pPr>
            <w:r w:rsidRPr="00DA7C75">
              <w:rPr>
                <w:sz w:val="18"/>
                <w:szCs w:val="18"/>
              </w:rPr>
              <w:t>(St Edwards, Victoria and St Andrew’s)</w:t>
            </w:r>
          </w:p>
          <w:p w14:paraId="3AFB06DC" w14:textId="77777777" w:rsidR="00813D53" w:rsidRPr="00DA7C75" w:rsidRDefault="00813D53" w:rsidP="00813D53">
            <w:pPr>
              <w:rPr>
                <w:sz w:val="18"/>
                <w:szCs w:val="18"/>
              </w:rPr>
            </w:pPr>
          </w:p>
          <w:p w14:paraId="4B42F139" w14:textId="6875BF07" w:rsidR="00813D53" w:rsidRDefault="00813D53" w:rsidP="00813D53">
            <w:pPr>
              <w:rPr>
                <w:sz w:val="18"/>
                <w:szCs w:val="18"/>
              </w:rPr>
            </w:pPr>
            <w:r w:rsidRPr="00DA7C75">
              <w:rPr>
                <w:sz w:val="18"/>
                <w:szCs w:val="18"/>
              </w:rPr>
              <w:t>Seek to extend moderation through West Partnership.</w:t>
            </w:r>
          </w:p>
          <w:p w14:paraId="082E6D34" w14:textId="77777777" w:rsidR="00BC50DE" w:rsidRPr="00DA7C75" w:rsidRDefault="00BC50DE" w:rsidP="00813D53">
            <w:pPr>
              <w:rPr>
                <w:sz w:val="18"/>
                <w:szCs w:val="18"/>
              </w:rPr>
            </w:pPr>
          </w:p>
          <w:p w14:paraId="74631530" w14:textId="77777777" w:rsidR="00813D53" w:rsidRPr="00DA7C75" w:rsidRDefault="00813D53" w:rsidP="00813D53">
            <w:pPr>
              <w:rPr>
                <w:sz w:val="18"/>
                <w:szCs w:val="18"/>
              </w:rPr>
            </w:pPr>
            <w:r w:rsidRPr="00DA7C75">
              <w:rPr>
                <w:sz w:val="18"/>
                <w:szCs w:val="18"/>
              </w:rPr>
              <w:t>Assessment and moderation leader TEAMS; central area.</w:t>
            </w:r>
          </w:p>
          <w:p w14:paraId="48D887B3" w14:textId="1830CB13" w:rsidR="00813D53" w:rsidRPr="00DA7C75" w:rsidRDefault="00813D53" w:rsidP="00813D53">
            <w:pPr>
              <w:rPr>
                <w:sz w:val="18"/>
                <w:szCs w:val="18"/>
              </w:rPr>
            </w:pPr>
            <w:r w:rsidRPr="00DA7C75">
              <w:rPr>
                <w:sz w:val="18"/>
                <w:szCs w:val="18"/>
              </w:rPr>
              <w:t xml:space="preserve">Mary Reid </w:t>
            </w:r>
            <w:r w:rsidRPr="00DA7C75">
              <w:rPr>
                <w:sz w:val="18"/>
                <w:szCs w:val="18"/>
                <w:u w:val="single"/>
              </w:rPr>
              <w:t>LEAD</w:t>
            </w:r>
            <w:r w:rsidRPr="00DA7C75">
              <w:rPr>
                <w:sz w:val="18"/>
                <w:szCs w:val="18"/>
              </w:rPr>
              <w:t xml:space="preserve"> for Central: St Margaret’s High, </w:t>
            </w:r>
            <w:proofErr w:type="spellStart"/>
            <w:r w:rsidRPr="00DA7C75">
              <w:rPr>
                <w:sz w:val="18"/>
                <w:szCs w:val="18"/>
              </w:rPr>
              <w:t>Caldervale</w:t>
            </w:r>
            <w:proofErr w:type="spellEnd"/>
            <w:r w:rsidRPr="00DA7C75">
              <w:rPr>
                <w:sz w:val="18"/>
                <w:szCs w:val="18"/>
              </w:rPr>
              <w:t>, Airdrie Academy and St Andrew’s High meet with all Pedagogy Practitioners to support the delivery across all primaries in central area.</w:t>
            </w:r>
          </w:p>
        </w:tc>
        <w:tc>
          <w:tcPr>
            <w:tcW w:w="3495" w:type="dxa"/>
            <w:tcBorders>
              <w:right w:val="single" w:sz="4" w:space="0" w:color="auto"/>
            </w:tcBorders>
          </w:tcPr>
          <w:p w14:paraId="35DAC0DC" w14:textId="22EB5C77" w:rsidR="00813D53" w:rsidRPr="00DA7C75" w:rsidRDefault="00813D53" w:rsidP="00813D53">
            <w:pPr>
              <w:rPr>
                <w:sz w:val="18"/>
                <w:szCs w:val="18"/>
              </w:rPr>
            </w:pPr>
            <w:r w:rsidRPr="00DA7C75">
              <w:rPr>
                <w:sz w:val="18"/>
                <w:szCs w:val="18"/>
              </w:rPr>
              <w:t>Assessment and Moderation Feedback from events.</w:t>
            </w:r>
          </w:p>
        </w:tc>
        <w:tc>
          <w:tcPr>
            <w:tcW w:w="3118" w:type="dxa"/>
            <w:tcBorders>
              <w:left w:val="single" w:sz="4" w:space="0" w:color="auto"/>
            </w:tcBorders>
          </w:tcPr>
          <w:p w14:paraId="3A46FC6D" w14:textId="77777777" w:rsidR="00813D53" w:rsidRPr="00DA7C75" w:rsidRDefault="00813D53" w:rsidP="00813D53">
            <w:pPr>
              <w:rPr>
                <w:sz w:val="18"/>
                <w:szCs w:val="18"/>
              </w:rPr>
            </w:pPr>
            <w:r w:rsidRPr="00DA7C75">
              <w:rPr>
                <w:sz w:val="18"/>
                <w:szCs w:val="18"/>
              </w:rPr>
              <w:t>Cluster/Authority planned events to take place throughout In-Service calendar.</w:t>
            </w:r>
          </w:p>
          <w:p w14:paraId="504EA81B" w14:textId="77777777" w:rsidR="00813D53" w:rsidRPr="00DA7C75" w:rsidRDefault="00813D53" w:rsidP="00813D53">
            <w:pPr>
              <w:rPr>
                <w:sz w:val="18"/>
                <w:szCs w:val="18"/>
              </w:rPr>
            </w:pPr>
          </w:p>
          <w:p w14:paraId="7493EAB9" w14:textId="77777777" w:rsidR="00813D53" w:rsidRPr="00DA7C75" w:rsidRDefault="00813D53" w:rsidP="00813D53">
            <w:pPr>
              <w:rPr>
                <w:sz w:val="18"/>
                <w:szCs w:val="18"/>
              </w:rPr>
            </w:pPr>
          </w:p>
          <w:p w14:paraId="69A0B005" w14:textId="77777777" w:rsidR="00813D53" w:rsidRPr="00DA7C75" w:rsidRDefault="00813D53" w:rsidP="00813D53">
            <w:pPr>
              <w:rPr>
                <w:sz w:val="18"/>
                <w:szCs w:val="18"/>
              </w:rPr>
            </w:pPr>
          </w:p>
          <w:p w14:paraId="548D908C" w14:textId="77777777" w:rsidR="00813D53" w:rsidRPr="00DA7C75" w:rsidRDefault="00813D53" w:rsidP="00813D53">
            <w:pPr>
              <w:rPr>
                <w:sz w:val="18"/>
                <w:szCs w:val="18"/>
              </w:rPr>
            </w:pPr>
          </w:p>
          <w:p w14:paraId="55EF37CE" w14:textId="77777777" w:rsidR="00813D53" w:rsidRPr="00DA7C75" w:rsidRDefault="00813D53" w:rsidP="00813D53">
            <w:pPr>
              <w:rPr>
                <w:sz w:val="18"/>
                <w:szCs w:val="18"/>
              </w:rPr>
            </w:pPr>
          </w:p>
          <w:p w14:paraId="242581CE" w14:textId="77777777" w:rsidR="00813D53" w:rsidRPr="00DA7C75" w:rsidRDefault="00813D53" w:rsidP="00813D53">
            <w:pPr>
              <w:rPr>
                <w:sz w:val="18"/>
                <w:szCs w:val="18"/>
              </w:rPr>
            </w:pPr>
          </w:p>
        </w:tc>
        <w:tc>
          <w:tcPr>
            <w:tcW w:w="2127" w:type="dxa"/>
            <w:shd w:val="clear" w:color="auto" w:fill="auto"/>
          </w:tcPr>
          <w:p w14:paraId="553CB7B8" w14:textId="7BF246D3" w:rsidR="00813D53" w:rsidRPr="00DA7C75" w:rsidRDefault="004305B4" w:rsidP="00813D53">
            <w:pPr>
              <w:rPr>
                <w:sz w:val="18"/>
                <w:szCs w:val="18"/>
              </w:rPr>
            </w:pPr>
            <w:r>
              <w:rPr>
                <w:sz w:val="18"/>
                <w:szCs w:val="18"/>
              </w:rPr>
              <w:t>Inset dates for A&amp;M TBC</w:t>
            </w:r>
          </w:p>
          <w:p w14:paraId="1560FE8A" w14:textId="77777777" w:rsidR="00813D53" w:rsidRPr="00DA7C75" w:rsidRDefault="00813D53" w:rsidP="00813D53">
            <w:pPr>
              <w:rPr>
                <w:sz w:val="18"/>
                <w:szCs w:val="18"/>
              </w:rPr>
            </w:pPr>
          </w:p>
          <w:p w14:paraId="4511AECD" w14:textId="77777777" w:rsidR="00813D53" w:rsidRPr="00DA7C75" w:rsidRDefault="00813D53" w:rsidP="00813D53">
            <w:pPr>
              <w:rPr>
                <w:sz w:val="18"/>
                <w:szCs w:val="18"/>
              </w:rPr>
            </w:pPr>
          </w:p>
          <w:p w14:paraId="526BD0ED" w14:textId="77777777" w:rsidR="00813D53" w:rsidRPr="00DA7C75" w:rsidRDefault="00813D53" w:rsidP="00813D53">
            <w:pPr>
              <w:rPr>
                <w:sz w:val="18"/>
                <w:szCs w:val="18"/>
              </w:rPr>
            </w:pPr>
          </w:p>
          <w:p w14:paraId="0D3B07DE" w14:textId="77777777" w:rsidR="00813D53" w:rsidRPr="00DA7C75" w:rsidRDefault="00813D53" w:rsidP="00813D53">
            <w:pPr>
              <w:rPr>
                <w:sz w:val="18"/>
                <w:szCs w:val="18"/>
              </w:rPr>
            </w:pPr>
          </w:p>
          <w:p w14:paraId="2CA9751D" w14:textId="77777777" w:rsidR="00813D53" w:rsidRPr="00DA7C75" w:rsidRDefault="00813D53" w:rsidP="00813D53">
            <w:pPr>
              <w:rPr>
                <w:sz w:val="18"/>
                <w:szCs w:val="18"/>
              </w:rPr>
            </w:pPr>
          </w:p>
          <w:p w14:paraId="7BFEAC7A" w14:textId="77777777" w:rsidR="00813D53" w:rsidRPr="00DA7C75" w:rsidRDefault="00813D53" w:rsidP="00813D53">
            <w:pPr>
              <w:rPr>
                <w:sz w:val="18"/>
                <w:szCs w:val="18"/>
              </w:rPr>
            </w:pPr>
          </w:p>
          <w:p w14:paraId="742BC771" w14:textId="77777777" w:rsidR="00813D53" w:rsidRPr="00DA7C75" w:rsidRDefault="00813D53" w:rsidP="00813D53">
            <w:pPr>
              <w:rPr>
                <w:sz w:val="18"/>
                <w:szCs w:val="18"/>
              </w:rPr>
            </w:pPr>
          </w:p>
          <w:p w14:paraId="4DF1730F" w14:textId="77777777" w:rsidR="00813D53" w:rsidRPr="00DA7C75" w:rsidRDefault="00813D53" w:rsidP="00813D53">
            <w:pPr>
              <w:rPr>
                <w:sz w:val="18"/>
                <w:szCs w:val="18"/>
              </w:rPr>
            </w:pPr>
          </w:p>
        </w:tc>
      </w:tr>
      <w:tr w:rsidR="00813D53" w14:paraId="67C0659A" w14:textId="77777777" w:rsidTr="009D7678">
        <w:trPr>
          <w:trHeight w:val="972"/>
        </w:trPr>
        <w:tc>
          <w:tcPr>
            <w:tcW w:w="3495" w:type="dxa"/>
            <w:shd w:val="clear" w:color="auto" w:fill="auto"/>
          </w:tcPr>
          <w:p w14:paraId="4E8F3575" w14:textId="77777777" w:rsidR="00813D53" w:rsidRPr="00DA7C75" w:rsidRDefault="00813D53" w:rsidP="00813D53">
            <w:pPr>
              <w:rPr>
                <w:sz w:val="18"/>
                <w:szCs w:val="18"/>
              </w:rPr>
            </w:pPr>
            <w:r w:rsidRPr="00DA7C75">
              <w:rPr>
                <w:sz w:val="18"/>
                <w:szCs w:val="18"/>
              </w:rPr>
              <w:t xml:space="preserve">All learners and parents will be able to discuss and contribute to their child’s learning journey through opportunities throughout the year. </w:t>
            </w:r>
          </w:p>
          <w:p w14:paraId="6E03B138" w14:textId="77777777" w:rsidR="00813D53" w:rsidRPr="00DA7C75" w:rsidRDefault="00813D53" w:rsidP="00813D53">
            <w:pPr>
              <w:rPr>
                <w:sz w:val="18"/>
                <w:szCs w:val="18"/>
              </w:rPr>
            </w:pPr>
          </w:p>
        </w:tc>
        <w:tc>
          <w:tcPr>
            <w:tcW w:w="3495" w:type="dxa"/>
            <w:shd w:val="clear" w:color="auto" w:fill="auto"/>
          </w:tcPr>
          <w:p w14:paraId="46922CF4" w14:textId="7600C5D0" w:rsidR="00813D53" w:rsidRDefault="00813D53" w:rsidP="00813D53">
            <w:pPr>
              <w:rPr>
                <w:sz w:val="18"/>
                <w:szCs w:val="18"/>
              </w:rPr>
            </w:pPr>
            <w:r w:rsidRPr="00DA7C75">
              <w:rPr>
                <w:sz w:val="18"/>
                <w:szCs w:val="18"/>
              </w:rPr>
              <w:t>Snapshot’ jotter to be sent home to parents to share the children’s learning at 3 times in the year, add parental feedback sticker or barcode. </w:t>
            </w:r>
          </w:p>
          <w:p w14:paraId="16B1AB4F" w14:textId="77777777" w:rsidR="004305B4" w:rsidRDefault="004305B4" w:rsidP="00813D53">
            <w:pPr>
              <w:rPr>
                <w:sz w:val="18"/>
                <w:szCs w:val="18"/>
              </w:rPr>
            </w:pPr>
          </w:p>
          <w:p w14:paraId="2BE9D5FC" w14:textId="77777777" w:rsidR="004305B4" w:rsidRPr="004305B4" w:rsidRDefault="004305B4" w:rsidP="00813D53">
            <w:pPr>
              <w:rPr>
                <w:sz w:val="18"/>
                <w:szCs w:val="18"/>
                <w:highlight w:val="yellow"/>
              </w:rPr>
            </w:pPr>
            <w:proofErr w:type="spellStart"/>
            <w:r w:rsidRPr="004305B4">
              <w:rPr>
                <w:sz w:val="18"/>
                <w:szCs w:val="18"/>
                <w:highlight w:val="yellow"/>
              </w:rPr>
              <w:t>Bookbug</w:t>
            </w:r>
            <w:proofErr w:type="spellEnd"/>
            <w:r w:rsidRPr="004305B4">
              <w:rPr>
                <w:sz w:val="18"/>
                <w:szCs w:val="18"/>
                <w:highlight w:val="yellow"/>
              </w:rPr>
              <w:t>/Read, Write, Count Coffee Morning</w:t>
            </w:r>
          </w:p>
          <w:p w14:paraId="0316E226" w14:textId="77777777" w:rsidR="004305B4" w:rsidRPr="004305B4" w:rsidRDefault="004305B4" w:rsidP="00813D53">
            <w:pPr>
              <w:rPr>
                <w:sz w:val="18"/>
                <w:szCs w:val="18"/>
                <w:highlight w:val="yellow"/>
              </w:rPr>
            </w:pPr>
          </w:p>
          <w:p w14:paraId="1EB2924E" w14:textId="30781E86" w:rsidR="004305B4" w:rsidRPr="00DA7C75" w:rsidRDefault="004305B4" w:rsidP="00813D53">
            <w:pPr>
              <w:rPr>
                <w:b/>
                <w:sz w:val="18"/>
                <w:szCs w:val="18"/>
                <w:u w:val="single"/>
              </w:rPr>
            </w:pPr>
            <w:r w:rsidRPr="004305B4">
              <w:rPr>
                <w:sz w:val="18"/>
                <w:szCs w:val="18"/>
                <w:highlight w:val="yellow"/>
              </w:rPr>
              <w:t xml:space="preserve">Numeracy events such as </w:t>
            </w:r>
            <w:proofErr w:type="spellStart"/>
            <w:r w:rsidRPr="004305B4">
              <w:rPr>
                <w:sz w:val="18"/>
                <w:szCs w:val="18"/>
                <w:highlight w:val="yellow"/>
              </w:rPr>
              <w:t>Sumdog</w:t>
            </w:r>
            <w:proofErr w:type="spellEnd"/>
            <w:r w:rsidRPr="004305B4">
              <w:rPr>
                <w:sz w:val="18"/>
                <w:szCs w:val="18"/>
                <w:highlight w:val="yellow"/>
              </w:rPr>
              <w:t xml:space="preserve"> Competitions</w:t>
            </w:r>
            <w:r>
              <w:rPr>
                <w:sz w:val="18"/>
                <w:szCs w:val="18"/>
              </w:rPr>
              <w:t xml:space="preserve"> </w:t>
            </w:r>
          </w:p>
        </w:tc>
        <w:tc>
          <w:tcPr>
            <w:tcW w:w="3495" w:type="dxa"/>
            <w:tcBorders>
              <w:right w:val="single" w:sz="4" w:space="0" w:color="auto"/>
            </w:tcBorders>
          </w:tcPr>
          <w:p w14:paraId="7E097C6B" w14:textId="77777777" w:rsidR="00813D53" w:rsidRDefault="00813D53" w:rsidP="00813D53">
            <w:pPr>
              <w:rPr>
                <w:sz w:val="18"/>
                <w:szCs w:val="18"/>
              </w:rPr>
            </w:pPr>
            <w:r w:rsidRPr="00DA7C75">
              <w:rPr>
                <w:sz w:val="18"/>
                <w:szCs w:val="18"/>
              </w:rPr>
              <w:t>Feedback from parental comments in jotters.</w:t>
            </w:r>
          </w:p>
          <w:p w14:paraId="3EBC628B" w14:textId="77777777" w:rsidR="004305B4" w:rsidRDefault="004305B4" w:rsidP="00813D53">
            <w:pPr>
              <w:rPr>
                <w:sz w:val="18"/>
                <w:szCs w:val="18"/>
              </w:rPr>
            </w:pPr>
          </w:p>
          <w:p w14:paraId="68D78F26" w14:textId="77777777" w:rsidR="004305B4" w:rsidRDefault="004305B4" w:rsidP="00813D53">
            <w:pPr>
              <w:rPr>
                <w:sz w:val="18"/>
                <w:szCs w:val="18"/>
              </w:rPr>
            </w:pPr>
          </w:p>
          <w:p w14:paraId="591CA8B0" w14:textId="77777777" w:rsidR="004305B4" w:rsidRDefault="004305B4" w:rsidP="00813D53">
            <w:pPr>
              <w:rPr>
                <w:sz w:val="18"/>
                <w:szCs w:val="18"/>
              </w:rPr>
            </w:pPr>
          </w:p>
          <w:p w14:paraId="43A36F9C" w14:textId="4FD3BF52" w:rsidR="004305B4" w:rsidRPr="00DA7C75" w:rsidRDefault="004305B4" w:rsidP="00813D53">
            <w:pPr>
              <w:rPr>
                <w:sz w:val="18"/>
                <w:szCs w:val="18"/>
              </w:rPr>
            </w:pPr>
            <w:r w:rsidRPr="004305B4">
              <w:rPr>
                <w:sz w:val="18"/>
                <w:szCs w:val="18"/>
                <w:highlight w:val="yellow"/>
              </w:rPr>
              <w:t>Evaluations to gather parental feedback about these events and the impact on their child’</w:t>
            </w:r>
            <w:r w:rsidR="00584DB6">
              <w:rPr>
                <w:sz w:val="18"/>
                <w:szCs w:val="18"/>
                <w:highlight w:val="yellow"/>
              </w:rPr>
              <w:t>s learning journey</w:t>
            </w:r>
          </w:p>
        </w:tc>
        <w:tc>
          <w:tcPr>
            <w:tcW w:w="3118" w:type="dxa"/>
            <w:tcBorders>
              <w:left w:val="single" w:sz="4" w:space="0" w:color="auto"/>
            </w:tcBorders>
          </w:tcPr>
          <w:p w14:paraId="6FFD9321" w14:textId="77777777" w:rsidR="00813D53" w:rsidRPr="00DA7C75" w:rsidRDefault="00813D53" w:rsidP="00813D53">
            <w:pPr>
              <w:rPr>
                <w:sz w:val="18"/>
                <w:szCs w:val="18"/>
              </w:rPr>
            </w:pPr>
          </w:p>
        </w:tc>
        <w:tc>
          <w:tcPr>
            <w:tcW w:w="2127" w:type="dxa"/>
            <w:shd w:val="clear" w:color="auto" w:fill="auto"/>
          </w:tcPr>
          <w:p w14:paraId="6E02428F" w14:textId="6690AEA7" w:rsidR="00813D53" w:rsidRPr="00DA7C75" w:rsidRDefault="004305B4" w:rsidP="00813D53">
            <w:pPr>
              <w:rPr>
                <w:sz w:val="18"/>
                <w:szCs w:val="18"/>
              </w:rPr>
            </w:pPr>
            <w:r>
              <w:rPr>
                <w:sz w:val="18"/>
                <w:szCs w:val="18"/>
              </w:rPr>
              <w:t>Aug 2020 – Jun 2021</w:t>
            </w:r>
          </w:p>
        </w:tc>
      </w:tr>
      <w:tr w:rsidR="00813D53" w14:paraId="4224A1B6" w14:textId="77777777" w:rsidTr="009D7678">
        <w:trPr>
          <w:trHeight w:val="972"/>
        </w:trPr>
        <w:tc>
          <w:tcPr>
            <w:tcW w:w="3495" w:type="dxa"/>
            <w:shd w:val="clear" w:color="auto" w:fill="auto"/>
          </w:tcPr>
          <w:p w14:paraId="5B06B64F" w14:textId="77777777" w:rsidR="00813D53" w:rsidRPr="00857A52" w:rsidRDefault="00813D53" w:rsidP="00813D53">
            <w:pPr>
              <w:rPr>
                <w:sz w:val="18"/>
                <w:szCs w:val="18"/>
              </w:rPr>
            </w:pPr>
          </w:p>
        </w:tc>
        <w:tc>
          <w:tcPr>
            <w:tcW w:w="3495" w:type="dxa"/>
            <w:shd w:val="clear" w:color="auto" w:fill="auto"/>
          </w:tcPr>
          <w:p w14:paraId="2B8CEE16" w14:textId="77777777" w:rsidR="00813D53" w:rsidRPr="00857A52" w:rsidRDefault="00813D53" w:rsidP="00813D53">
            <w:pPr>
              <w:rPr>
                <w:b/>
                <w:sz w:val="18"/>
                <w:szCs w:val="18"/>
                <w:u w:val="single"/>
              </w:rPr>
            </w:pPr>
          </w:p>
        </w:tc>
        <w:tc>
          <w:tcPr>
            <w:tcW w:w="3495" w:type="dxa"/>
            <w:tcBorders>
              <w:right w:val="single" w:sz="4" w:space="0" w:color="auto"/>
            </w:tcBorders>
          </w:tcPr>
          <w:p w14:paraId="58967F5B" w14:textId="77777777" w:rsidR="00813D53" w:rsidRPr="00857A52" w:rsidRDefault="00813D53" w:rsidP="00813D53">
            <w:pPr>
              <w:rPr>
                <w:sz w:val="18"/>
                <w:szCs w:val="18"/>
              </w:rPr>
            </w:pPr>
          </w:p>
        </w:tc>
        <w:tc>
          <w:tcPr>
            <w:tcW w:w="3118" w:type="dxa"/>
            <w:tcBorders>
              <w:left w:val="single" w:sz="4" w:space="0" w:color="auto"/>
            </w:tcBorders>
          </w:tcPr>
          <w:p w14:paraId="20A0BD32" w14:textId="77777777" w:rsidR="00813D53" w:rsidRPr="00857A52" w:rsidRDefault="00813D53" w:rsidP="00813D53">
            <w:pPr>
              <w:rPr>
                <w:sz w:val="18"/>
                <w:szCs w:val="18"/>
              </w:rPr>
            </w:pPr>
          </w:p>
        </w:tc>
        <w:tc>
          <w:tcPr>
            <w:tcW w:w="2127" w:type="dxa"/>
            <w:shd w:val="clear" w:color="auto" w:fill="auto"/>
          </w:tcPr>
          <w:p w14:paraId="5186F9A9" w14:textId="77777777" w:rsidR="00813D53" w:rsidRPr="00857A52" w:rsidRDefault="00813D53" w:rsidP="00813D53">
            <w:pPr>
              <w:rPr>
                <w:sz w:val="18"/>
                <w:szCs w:val="18"/>
              </w:rPr>
            </w:pPr>
          </w:p>
        </w:tc>
      </w:tr>
    </w:tbl>
    <w:p w14:paraId="125C8A61" w14:textId="77777777" w:rsidR="001C3D8E" w:rsidRDefault="001C3D8E" w:rsidP="001C3D8E"/>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14515"/>
      </w:tblGrid>
      <w:tr w:rsidR="001C3D8E" w14:paraId="3001155B" w14:textId="77777777" w:rsidTr="009D7678">
        <w:trPr>
          <w:trHeight w:val="300"/>
        </w:trPr>
        <w:tc>
          <w:tcPr>
            <w:tcW w:w="15730" w:type="dxa"/>
            <w:gridSpan w:val="2"/>
            <w:tcBorders>
              <w:top w:val="single" w:sz="4" w:space="0" w:color="auto"/>
              <w:bottom w:val="single" w:sz="4" w:space="0" w:color="auto"/>
            </w:tcBorders>
            <w:shd w:val="clear" w:color="auto" w:fill="D9D9D9" w:themeFill="background1" w:themeFillShade="D9"/>
          </w:tcPr>
          <w:p w14:paraId="033554C1" w14:textId="77777777" w:rsidR="001C3D8E" w:rsidRDefault="001C3D8E" w:rsidP="009D7678">
            <w:pPr>
              <w:rPr>
                <w:b/>
                <w:sz w:val="18"/>
                <w:szCs w:val="18"/>
              </w:rPr>
            </w:pPr>
            <w:r>
              <w:rPr>
                <w:b/>
                <w:sz w:val="18"/>
                <w:szCs w:val="18"/>
              </w:rPr>
              <w:t>Evaluative Statement &amp; Actual Impact/ Evidence</w:t>
            </w:r>
          </w:p>
        </w:tc>
      </w:tr>
      <w:tr w:rsidR="001C3D8E" w14:paraId="2444D753" w14:textId="77777777" w:rsidTr="009D7678">
        <w:trPr>
          <w:trHeight w:val="405"/>
        </w:trPr>
        <w:tc>
          <w:tcPr>
            <w:tcW w:w="1215" w:type="dxa"/>
            <w:tcBorders>
              <w:top w:val="single" w:sz="4" w:space="0" w:color="auto"/>
              <w:right w:val="single" w:sz="4" w:space="0" w:color="auto"/>
            </w:tcBorders>
            <w:shd w:val="clear" w:color="auto" w:fill="D9D9D9" w:themeFill="background1" w:themeFillShade="D9"/>
          </w:tcPr>
          <w:p w14:paraId="349D021A" w14:textId="77777777" w:rsidR="001C3D8E" w:rsidRPr="001C3D8E" w:rsidRDefault="001C3D8E" w:rsidP="009D7678">
            <w:pPr>
              <w:rPr>
                <w:b/>
                <w:sz w:val="18"/>
                <w:szCs w:val="18"/>
              </w:rPr>
            </w:pPr>
            <w:r w:rsidRPr="001C3D8E">
              <w:rPr>
                <w:b/>
                <w:sz w:val="18"/>
                <w:szCs w:val="18"/>
              </w:rPr>
              <w:t>November</w:t>
            </w:r>
          </w:p>
        </w:tc>
        <w:tc>
          <w:tcPr>
            <w:tcW w:w="14515" w:type="dxa"/>
            <w:tcBorders>
              <w:top w:val="single" w:sz="4" w:space="0" w:color="auto"/>
              <w:left w:val="single" w:sz="4" w:space="0" w:color="auto"/>
            </w:tcBorders>
            <w:shd w:val="clear" w:color="auto" w:fill="auto"/>
          </w:tcPr>
          <w:p w14:paraId="06667937" w14:textId="77777777" w:rsidR="001C3D8E" w:rsidRPr="001C3D8E" w:rsidRDefault="001C3D8E" w:rsidP="009D7678">
            <w:pPr>
              <w:rPr>
                <w:sz w:val="18"/>
                <w:szCs w:val="18"/>
              </w:rPr>
            </w:pPr>
          </w:p>
        </w:tc>
      </w:tr>
      <w:tr w:rsidR="001C3D8E" w:rsidRPr="00857A52" w14:paraId="33C8DAEE" w14:textId="77777777" w:rsidTr="009D7678">
        <w:trPr>
          <w:trHeight w:val="405"/>
        </w:trPr>
        <w:tc>
          <w:tcPr>
            <w:tcW w:w="1215" w:type="dxa"/>
            <w:tcBorders>
              <w:right w:val="single" w:sz="4" w:space="0" w:color="auto"/>
            </w:tcBorders>
            <w:shd w:val="clear" w:color="auto" w:fill="D9D9D9" w:themeFill="background1" w:themeFillShade="D9"/>
          </w:tcPr>
          <w:p w14:paraId="0005424E" w14:textId="77777777" w:rsidR="001C3D8E" w:rsidRPr="001C3D8E" w:rsidRDefault="001C3D8E" w:rsidP="009D7678">
            <w:pPr>
              <w:rPr>
                <w:b/>
                <w:sz w:val="18"/>
                <w:szCs w:val="18"/>
              </w:rPr>
            </w:pPr>
            <w:r w:rsidRPr="001C3D8E">
              <w:rPr>
                <w:b/>
                <w:sz w:val="18"/>
                <w:szCs w:val="18"/>
              </w:rPr>
              <w:t>February</w:t>
            </w:r>
          </w:p>
        </w:tc>
        <w:tc>
          <w:tcPr>
            <w:tcW w:w="14515" w:type="dxa"/>
            <w:tcBorders>
              <w:left w:val="single" w:sz="4" w:space="0" w:color="auto"/>
            </w:tcBorders>
          </w:tcPr>
          <w:p w14:paraId="64CD51D2" w14:textId="77777777" w:rsidR="001C3D8E" w:rsidRPr="001C3D8E" w:rsidRDefault="001C3D8E" w:rsidP="009D7678">
            <w:pPr>
              <w:rPr>
                <w:sz w:val="18"/>
                <w:szCs w:val="18"/>
              </w:rPr>
            </w:pPr>
          </w:p>
        </w:tc>
      </w:tr>
      <w:tr w:rsidR="001C3D8E" w:rsidRPr="00857A52" w14:paraId="3B18803F" w14:textId="77777777" w:rsidTr="009D7678">
        <w:trPr>
          <w:trHeight w:val="405"/>
        </w:trPr>
        <w:tc>
          <w:tcPr>
            <w:tcW w:w="1215" w:type="dxa"/>
            <w:tcBorders>
              <w:right w:val="single" w:sz="4" w:space="0" w:color="auto"/>
            </w:tcBorders>
            <w:shd w:val="clear" w:color="auto" w:fill="D9D9D9" w:themeFill="background1" w:themeFillShade="D9"/>
          </w:tcPr>
          <w:p w14:paraId="3B83A48B" w14:textId="77777777" w:rsidR="001C3D8E" w:rsidRPr="001C3D8E" w:rsidRDefault="001C3D8E" w:rsidP="009D7678">
            <w:pPr>
              <w:rPr>
                <w:b/>
                <w:sz w:val="18"/>
                <w:szCs w:val="18"/>
              </w:rPr>
            </w:pPr>
            <w:r w:rsidRPr="001C3D8E">
              <w:rPr>
                <w:b/>
                <w:sz w:val="18"/>
                <w:szCs w:val="18"/>
              </w:rPr>
              <w:t>May</w:t>
            </w:r>
          </w:p>
        </w:tc>
        <w:tc>
          <w:tcPr>
            <w:tcW w:w="14515" w:type="dxa"/>
            <w:tcBorders>
              <w:left w:val="single" w:sz="4" w:space="0" w:color="auto"/>
            </w:tcBorders>
          </w:tcPr>
          <w:p w14:paraId="444C384B" w14:textId="77777777" w:rsidR="001C3D8E" w:rsidRPr="001C3D8E" w:rsidRDefault="001C3D8E" w:rsidP="009D7678">
            <w:pPr>
              <w:rPr>
                <w:sz w:val="18"/>
                <w:szCs w:val="18"/>
              </w:rPr>
            </w:pPr>
          </w:p>
        </w:tc>
      </w:tr>
    </w:tbl>
    <w:p w14:paraId="6C2FC132" w14:textId="7F306F96" w:rsidR="001C3D8E" w:rsidRDefault="001C3D8E" w:rsidP="00F95C69"/>
    <w:p w14:paraId="0035CA07" w14:textId="77777777" w:rsidR="001C3D8E" w:rsidRDefault="001C3D8E">
      <w:r>
        <w:br w:type="page"/>
      </w:r>
    </w:p>
    <w:tbl>
      <w:tblPr>
        <w:tblStyle w:val="TableGrid"/>
        <w:tblW w:w="15730" w:type="dxa"/>
        <w:tblLook w:val="04A0" w:firstRow="1" w:lastRow="0" w:firstColumn="1" w:lastColumn="0" w:noHBand="0" w:noVBand="1"/>
      </w:tblPr>
      <w:tblGrid>
        <w:gridCol w:w="1705"/>
        <w:gridCol w:w="916"/>
        <w:gridCol w:w="2622"/>
        <w:gridCol w:w="2622"/>
        <w:gridCol w:w="2621"/>
        <w:gridCol w:w="2622"/>
        <w:gridCol w:w="2622"/>
      </w:tblGrid>
      <w:tr w:rsidR="001C3D8E" w14:paraId="7F76BCE1" w14:textId="77777777" w:rsidTr="001C3D8E">
        <w:tc>
          <w:tcPr>
            <w:tcW w:w="1705" w:type="dxa"/>
            <w:tcBorders>
              <w:right w:val="single" w:sz="4" w:space="0" w:color="auto"/>
            </w:tcBorders>
            <w:shd w:val="clear" w:color="auto" w:fill="000000" w:themeFill="text1"/>
          </w:tcPr>
          <w:p w14:paraId="0E5D0CFE" w14:textId="57C6E964" w:rsidR="001C3D8E" w:rsidRPr="00440033" w:rsidRDefault="001C3D8E" w:rsidP="009D7678">
            <w:pPr>
              <w:rPr>
                <w:b/>
              </w:rPr>
            </w:pPr>
            <w:r w:rsidRPr="001C3D8E">
              <w:rPr>
                <w:b/>
                <w:color w:val="FFFFFF" w:themeColor="background1"/>
              </w:rPr>
              <w:lastRenderedPageBreak/>
              <w:t>IMPROVEMENT PRIORITY 2:</w:t>
            </w:r>
          </w:p>
        </w:tc>
        <w:tc>
          <w:tcPr>
            <w:tcW w:w="14025" w:type="dxa"/>
            <w:gridSpan w:val="6"/>
            <w:tcBorders>
              <w:left w:val="single" w:sz="4" w:space="0" w:color="auto"/>
            </w:tcBorders>
          </w:tcPr>
          <w:p w14:paraId="4CFD9C7B" w14:textId="1EF28392" w:rsidR="00813D53" w:rsidRDefault="00813D53" w:rsidP="00813D53">
            <w:pPr>
              <w:rPr>
                <w:b/>
              </w:rPr>
            </w:pPr>
            <w:r>
              <w:t xml:space="preserve">Further </w:t>
            </w:r>
            <w:r w:rsidR="00864D33">
              <w:t xml:space="preserve">develop </w:t>
            </w:r>
            <w:r>
              <w:t xml:space="preserve">learning </w:t>
            </w:r>
            <w:r w:rsidR="00864D33">
              <w:t xml:space="preserve">within </w:t>
            </w:r>
            <w:r>
              <w:t>D</w:t>
            </w:r>
            <w:r w:rsidR="00864D33">
              <w:t xml:space="preserve">eveloping the </w:t>
            </w:r>
            <w:r>
              <w:t>Y</w:t>
            </w:r>
            <w:r w:rsidR="00864D33">
              <w:t xml:space="preserve">oung </w:t>
            </w:r>
            <w:r>
              <w:t>W</w:t>
            </w:r>
            <w:r w:rsidR="00864D33">
              <w:t>orkforce</w:t>
            </w:r>
            <w:r>
              <w:t xml:space="preserve"> across school and nursery.</w:t>
            </w:r>
          </w:p>
          <w:p w14:paraId="7584B73E" w14:textId="77777777" w:rsidR="001C3D8E" w:rsidRPr="00440033" w:rsidRDefault="001C3D8E" w:rsidP="009D7678">
            <w:pPr>
              <w:rPr>
                <w:b/>
              </w:rPr>
            </w:pPr>
          </w:p>
        </w:tc>
      </w:tr>
      <w:tr w:rsidR="001C3D8E" w14:paraId="61890619" w14:textId="77777777" w:rsidTr="00992EF2">
        <w:tc>
          <w:tcPr>
            <w:tcW w:w="5243" w:type="dxa"/>
            <w:gridSpan w:val="3"/>
            <w:tcBorders>
              <w:right w:val="single" w:sz="4" w:space="0" w:color="auto"/>
            </w:tcBorders>
            <w:shd w:val="clear" w:color="auto" w:fill="D9D9D9" w:themeFill="background1" w:themeFillShade="D9"/>
          </w:tcPr>
          <w:p w14:paraId="09391195" w14:textId="77777777" w:rsidR="001C3D8E" w:rsidRPr="00857A52" w:rsidRDefault="001C3D8E" w:rsidP="009D7678">
            <w:pPr>
              <w:rPr>
                <w:b/>
                <w:sz w:val="18"/>
                <w:szCs w:val="18"/>
              </w:rPr>
            </w:pPr>
            <w:r w:rsidRPr="00857A52">
              <w:rPr>
                <w:b/>
                <w:sz w:val="18"/>
                <w:szCs w:val="18"/>
              </w:rPr>
              <w:t xml:space="preserve">Person(s) Responsible  </w:t>
            </w:r>
          </w:p>
          <w:p w14:paraId="6D642EC2" w14:textId="77777777" w:rsidR="001C3D8E" w:rsidRPr="00A85B64" w:rsidRDefault="001C3D8E" w:rsidP="009D7678">
            <w:pPr>
              <w:rPr>
                <w:b/>
                <w:sz w:val="18"/>
                <w:szCs w:val="18"/>
              </w:rPr>
            </w:pPr>
            <w:r w:rsidRPr="006675AB">
              <w:rPr>
                <w:bCs/>
                <w:sz w:val="16"/>
                <w:szCs w:val="16"/>
              </w:rPr>
              <w:t>Who will be leading the improvement?</w:t>
            </w:r>
          </w:p>
        </w:tc>
        <w:tc>
          <w:tcPr>
            <w:tcW w:w="10487" w:type="dxa"/>
            <w:gridSpan w:val="4"/>
            <w:tcBorders>
              <w:left w:val="single" w:sz="4" w:space="0" w:color="auto"/>
            </w:tcBorders>
          </w:tcPr>
          <w:p w14:paraId="3762BA12" w14:textId="1C8A4A4D" w:rsidR="001C3D8E" w:rsidRPr="00F57A94" w:rsidRDefault="00F47D15" w:rsidP="009D7678">
            <w:r w:rsidRPr="00F57A94">
              <w:t>Nichola Polatajko</w:t>
            </w:r>
          </w:p>
        </w:tc>
      </w:tr>
      <w:tr w:rsidR="001C3D8E" w14:paraId="6438BF47" w14:textId="77777777" w:rsidTr="009D7678">
        <w:tc>
          <w:tcPr>
            <w:tcW w:w="2621" w:type="dxa"/>
            <w:gridSpan w:val="2"/>
            <w:shd w:val="clear" w:color="auto" w:fill="D9D9D9" w:themeFill="background1" w:themeFillShade="D9"/>
          </w:tcPr>
          <w:p w14:paraId="60BBEACF" w14:textId="77777777" w:rsidR="001C3D8E" w:rsidRPr="00FB40B6" w:rsidRDefault="001C3D8E" w:rsidP="009D7678">
            <w:pPr>
              <w:rPr>
                <w:b/>
              </w:rPr>
            </w:pPr>
            <w:r w:rsidRPr="00FB40B6">
              <w:rPr>
                <w:b/>
              </w:rPr>
              <w:t>HGIOS/ HGIOELC Quality Indicators</w:t>
            </w:r>
          </w:p>
        </w:tc>
        <w:tc>
          <w:tcPr>
            <w:tcW w:w="2622" w:type="dxa"/>
            <w:shd w:val="clear" w:color="auto" w:fill="D9D9D9" w:themeFill="background1" w:themeFillShade="D9"/>
          </w:tcPr>
          <w:p w14:paraId="242BFF76" w14:textId="77777777" w:rsidR="001C3D8E" w:rsidRPr="00FB40B6" w:rsidRDefault="001C3D8E" w:rsidP="009D7678">
            <w:pPr>
              <w:rPr>
                <w:b/>
              </w:rPr>
            </w:pPr>
            <w:r w:rsidRPr="00FB40B6">
              <w:rPr>
                <w:b/>
              </w:rPr>
              <w:t>PEF Interventions</w:t>
            </w:r>
          </w:p>
        </w:tc>
        <w:tc>
          <w:tcPr>
            <w:tcW w:w="2622" w:type="dxa"/>
            <w:shd w:val="clear" w:color="auto" w:fill="D9D9D9" w:themeFill="background1" w:themeFillShade="D9"/>
          </w:tcPr>
          <w:p w14:paraId="46F419CC" w14:textId="77777777" w:rsidR="001C3D8E" w:rsidRPr="00FB40B6" w:rsidRDefault="001C3D8E" w:rsidP="009D7678">
            <w:pPr>
              <w:rPr>
                <w:b/>
              </w:rPr>
            </w:pPr>
            <w:r w:rsidRPr="00FB40B6">
              <w:rPr>
                <w:b/>
              </w:rPr>
              <w:t>NIF Drivers</w:t>
            </w:r>
          </w:p>
        </w:tc>
        <w:tc>
          <w:tcPr>
            <w:tcW w:w="2621" w:type="dxa"/>
            <w:shd w:val="clear" w:color="auto" w:fill="D9D9D9" w:themeFill="background1" w:themeFillShade="D9"/>
          </w:tcPr>
          <w:p w14:paraId="1D8E8F56" w14:textId="77777777" w:rsidR="001C3D8E" w:rsidRPr="00FB40B6" w:rsidRDefault="001C3D8E" w:rsidP="009D7678">
            <w:pPr>
              <w:rPr>
                <w:b/>
              </w:rPr>
            </w:pPr>
            <w:r>
              <w:rPr>
                <w:b/>
              </w:rPr>
              <w:t>NIF Priorities</w:t>
            </w:r>
          </w:p>
        </w:tc>
        <w:tc>
          <w:tcPr>
            <w:tcW w:w="2622" w:type="dxa"/>
            <w:shd w:val="clear" w:color="auto" w:fill="D9D9D9" w:themeFill="background1" w:themeFillShade="D9"/>
          </w:tcPr>
          <w:p w14:paraId="011DA31F" w14:textId="7CBEEA54" w:rsidR="001C3D8E" w:rsidRPr="00FB40B6" w:rsidRDefault="00E7721D" w:rsidP="009D7678">
            <w:pPr>
              <w:rPr>
                <w:b/>
              </w:rPr>
            </w:pPr>
            <w:r>
              <w:rPr>
                <w:b/>
              </w:rPr>
              <w:t>Education and Families Priorities</w:t>
            </w:r>
          </w:p>
        </w:tc>
        <w:tc>
          <w:tcPr>
            <w:tcW w:w="2622" w:type="dxa"/>
            <w:shd w:val="clear" w:color="auto" w:fill="D9D9D9" w:themeFill="background1" w:themeFillShade="D9"/>
          </w:tcPr>
          <w:p w14:paraId="69079DAC" w14:textId="69B21697" w:rsidR="001C3D8E" w:rsidRPr="00FB40B6" w:rsidRDefault="0054681A" w:rsidP="009D7678">
            <w:pPr>
              <w:rPr>
                <w:b/>
              </w:rPr>
            </w:pPr>
            <w:r>
              <w:rPr>
                <w:b/>
              </w:rPr>
              <w:t>Developing in Faith/ RRS Article(s)</w:t>
            </w:r>
          </w:p>
        </w:tc>
      </w:tr>
      <w:tr w:rsidR="00813D53" w14:paraId="367DE888" w14:textId="77777777" w:rsidTr="009D7678">
        <w:trPr>
          <w:trHeight w:val="60"/>
        </w:trPr>
        <w:tc>
          <w:tcPr>
            <w:tcW w:w="2621" w:type="dxa"/>
            <w:gridSpan w:val="2"/>
          </w:tcPr>
          <w:p w14:paraId="2605BB3D" w14:textId="77777777" w:rsidR="00813D53" w:rsidRDefault="00813D53" w:rsidP="00813D53">
            <w:r>
              <w:t>1.1 – Self-Evaluation for Self-Improvement</w:t>
            </w:r>
          </w:p>
          <w:p w14:paraId="44ECCC68" w14:textId="77777777" w:rsidR="00813D53" w:rsidRDefault="00813D53" w:rsidP="00813D53">
            <w:r>
              <w:t>1.2 - Leadership of learning</w:t>
            </w:r>
          </w:p>
          <w:p w14:paraId="502DB36F" w14:textId="77777777" w:rsidR="00813D53" w:rsidRDefault="00813D53" w:rsidP="00813D53">
            <w:r>
              <w:t>2.7 - Partnerships</w:t>
            </w:r>
          </w:p>
          <w:p w14:paraId="078FC439" w14:textId="603FA865" w:rsidR="005310A7" w:rsidRDefault="005310A7" w:rsidP="00813D53">
            <w:r>
              <w:t>3.3 – Increasing creativity and employability</w:t>
            </w:r>
          </w:p>
        </w:tc>
        <w:tc>
          <w:tcPr>
            <w:tcW w:w="2622" w:type="dxa"/>
          </w:tcPr>
          <w:p w14:paraId="50DF5CEE" w14:textId="2A833C6F" w:rsidR="00125F0B" w:rsidRDefault="00125F0B" w:rsidP="00813D53">
            <w:r>
              <w:t>5. Promoting a high</w:t>
            </w:r>
            <w:r w:rsidR="00071E09">
              <w:t>-</w:t>
            </w:r>
            <w:r>
              <w:t>quality learning experience</w:t>
            </w:r>
          </w:p>
          <w:p w14:paraId="3AFBADB4" w14:textId="77777777" w:rsidR="00813D53" w:rsidRDefault="00813D53" w:rsidP="00813D53">
            <w:r>
              <w:t>9. Engaging beyond the school</w:t>
            </w:r>
          </w:p>
          <w:p w14:paraId="6443AA0E" w14:textId="77777777" w:rsidR="00813D53" w:rsidRDefault="00813D53" w:rsidP="00813D53">
            <w:r>
              <w:t>10. Partnership Working</w:t>
            </w:r>
          </w:p>
          <w:p w14:paraId="316776FB" w14:textId="77777777" w:rsidR="00813D53" w:rsidRDefault="00813D53" w:rsidP="00813D53"/>
        </w:tc>
        <w:tc>
          <w:tcPr>
            <w:tcW w:w="2622" w:type="dxa"/>
          </w:tcPr>
          <w:p w14:paraId="38A456C4" w14:textId="77777777" w:rsidR="00125F0B" w:rsidRDefault="00125F0B" w:rsidP="00813D53">
            <w:r>
              <w:t>2. Teacher Professionalism</w:t>
            </w:r>
          </w:p>
          <w:p w14:paraId="12DFC8DC" w14:textId="77777777" w:rsidR="00813D53" w:rsidRPr="00CD7779" w:rsidRDefault="00813D53" w:rsidP="00813D53">
            <w:r>
              <w:t xml:space="preserve">3. </w:t>
            </w:r>
            <w:r w:rsidRPr="00CD7779">
              <w:t>Parental Engagement</w:t>
            </w:r>
          </w:p>
          <w:p w14:paraId="694C3E78" w14:textId="2E29575F" w:rsidR="00813D53" w:rsidRDefault="00813D53" w:rsidP="00813D53">
            <w:r>
              <w:t>5. School Improvement</w:t>
            </w:r>
          </w:p>
        </w:tc>
        <w:tc>
          <w:tcPr>
            <w:tcW w:w="2621" w:type="dxa"/>
          </w:tcPr>
          <w:p w14:paraId="1C27BDE1" w14:textId="79373843" w:rsidR="00813D53" w:rsidRDefault="005310A7" w:rsidP="005310A7">
            <w:r>
              <w:t>3</w:t>
            </w:r>
            <w:r w:rsidR="005443FC">
              <w:t>.</w:t>
            </w:r>
            <w:r>
              <w:t xml:space="preserve"> Improvement in children’s and young people’s health and wellbeing.</w:t>
            </w:r>
          </w:p>
          <w:p w14:paraId="2D055FC8" w14:textId="260DC47A" w:rsidR="005443FC" w:rsidRDefault="005443FC" w:rsidP="005310A7">
            <w:r>
              <w:rPr>
                <w:iCs/>
              </w:rPr>
              <w:t xml:space="preserve">4. </w:t>
            </w:r>
            <w:r w:rsidRPr="00480481">
              <w:rPr>
                <w:iCs/>
              </w:rPr>
              <w:t>Improvement in employability skills and sustained, positive school leaver destinations for all young people</w:t>
            </w:r>
          </w:p>
        </w:tc>
        <w:tc>
          <w:tcPr>
            <w:tcW w:w="2622" w:type="dxa"/>
          </w:tcPr>
          <w:p w14:paraId="08CF64C7" w14:textId="35F33E56" w:rsidR="00813D53" w:rsidRDefault="00813D53" w:rsidP="00813D53">
            <w:r>
              <w:t xml:space="preserve">3. </w:t>
            </w:r>
            <w:r w:rsidRPr="00CD7779">
              <w:t>Improvement in children and young people’s health and wellbeing</w:t>
            </w:r>
            <w:r w:rsidR="00F57A94">
              <w:t>.</w:t>
            </w:r>
          </w:p>
          <w:p w14:paraId="78D48750" w14:textId="2F5E1697" w:rsidR="00F57A94" w:rsidRPr="00E7721D" w:rsidRDefault="00F57A94" w:rsidP="00F57A94">
            <w:r>
              <w:rPr>
                <w:rFonts w:cs="Arial"/>
              </w:rPr>
              <w:t>4.</w:t>
            </w:r>
            <w:r w:rsidRPr="00F57A94">
              <w:rPr>
                <w:rFonts w:cs="Arial"/>
              </w:rPr>
              <w:t>Improvement in employability skills and sustained, positive school leaver destinations for all young people.</w:t>
            </w:r>
          </w:p>
          <w:p w14:paraId="4FAB4720" w14:textId="362A6570" w:rsidR="00F57A94" w:rsidRPr="002C2ECE" w:rsidRDefault="00F57A94" w:rsidP="00F57A94">
            <w:r>
              <w:rPr>
                <w:rFonts w:cs="Arial"/>
                <w:lang w:val="en-US"/>
              </w:rPr>
              <w:t xml:space="preserve">5. </w:t>
            </w:r>
            <w:r w:rsidRPr="00E7721D">
              <w:rPr>
                <w:rFonts w:cs="Arial"/>
                <w:lang w:val="en-US"/>
              </w:rPr>
              <w:t>Improved outcomes for vulnerable groups</w:t>
            </w:r>
          </w:p>
          <w:p w14:paraId="42383B7F" w14:textId="77777777" w:rsidR="00813D53" w:rsidRDefault="00813D53" w:rsidP="00813D53"/>
        </w:tc>
        <w:tc>
          <w:tcPr>
            <w:tcW w:w="2622" w:type="dxa"/>
          </w:tcPr>
          <w:p w14:paraId="1759D1FB" w14:textId="77777777" w:rsidR="00813D53" w:rsidRDefault="00813D53" w:rsidP="00813D53">
            <w:r>
              <w:t>Article 5 – parental guidance and a child’s evolving capacities</w:t>
            </w:r>
          </w:p>
          <w:p w14:paraId="6BD939B0" w14:textId="77777777" w:rsidR="00813D53" w:rsidRDefault="00813D53" w:rsidP="00813D53">
            <w:r>
              <w:t>Article 12 – respect for the views of the child</w:t>
            </w:r>
          </w:p>
          <w:p w14:paraId="024F47B0" w14:textId="3F931F50" w:rsidR="00813D53" w:rsidRDefault="00813D53" w:rsidP="00813D53">
            <w:r>
              <w:t>Article 29 – goals of education</w:t>
            </w:r>
          </w:p>
        </w:tc>
      </w:tr>
    </w:tbl>
    <w:p w14:paraId="174E68BA" w14:textId="13A17FBD" w:rsidR="001C3D8E" w:rsidRDefault="001C3D8E" w:rsidP="001C3D8E"/>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5"/>
        <w:gridCol w:w="3495"/>
        <w:gridCol w:w="3495"/>
        <w:gridCol w:w="3118"/>
        <w:gridCol w:w="2127"/>
      </w:tblGrid>
      <w:tr w:rsidR="001C3D8E" w:rsidRPr="00857A52" w14:paraId="09350E63" w14:textId="77777777" w:rsidTr="009D7678">
        <w:trPr>
          <w:trHeight w:val="777"/>
        </w:trPr>
        <w:tc>
          <w:tcPr>
            <w:tcW w:w="3495" w:type="dxa"/>
            <w:shd w:val="clear" w:color="auto" w:fill="D9D9D9" w:themeFill="background1" w:themeFillShade="D9"/>
          </w:tcPr>
          <w:p w14:paraId="36145E58" w14:textId="77777777" w:rsidR="001C3D8E" w:rsidRDefault="001C3D8E" w:rsidP="009D7678">
            <w:pPr>
              <w:rPr>
                <w:b/>
                <w:sz w:val="18"/>
                <w:szCs w:val="18"/>
              </w:rPr>
            </w:pPr>
            <w:r w:rsidRPr="00857A52">
              <w:rPr>
                <w:b/>
                <w:sz w:val="18"/>
                <w:szCs w:val="18"/>
              </w:rPr>
              <w:t xml:space="preserve">Outcome(s) </w:t>
            </w:r>
            <w:r>
              <w:rPr>
                <w:b/>
                <w:sz w:val="18"/>
                <w:szCs w:val="18"/>
              </w:rPr>
              <w:t>/ Expected Impact</w:t>
            </w:r>
          </w:p>
          <w:p w14:paraId="46742757" w14:textId="77777777" w:rsidR="001C3D8E" w:rsidRPr="006675AB" w:rsidRDefault="001C3D8E" w:rsidP="009D7678">
            <w:pPr>
              <w:rPr>
                <w:sz w:val="16"/>
                <w:szCs w:val="16"/>
              </w:rPr>
            </w:pPr>
            <w:r w:rsidRPr="006675AB">
              <w:rPr>
                <w:sz w:val="16"/>
                <w:szCs w:val="16"/>
              </w:rPr>
              <w:t>Detail targets, %</w:t>
            </w:r>
            <w:r>
              <w:rPr>
                <w:sz w:val="16"/>
                <w:szCs w:val="16"/>
              </w:rPr>
              <w:t>,</w:t>
            </w:r>
            <w:r w:rsidRPr="006675AB">
              <w:rPr>
                <w:sz w:val="16"/>
                <w:szCs w:val="16"/>
              </w:rPr>
              <w:t xml:space="preserve"> etc</w:t>
            </w:r>
            <w:r>
              <w:rPr>
                <w:sz w:val="16"/>
                <w:szCs w:val="16"/>
              </w:rPr>
              <w:t>.</w:t>
            </w:r>
          </w:p>
        </w:tc>
        <w:tc>
          <w:tcPr>
            <w:tcW w:w="3495" w:type="dxa"/>
            <w:shd w:val="clear" w:color="auto" w:fill="D9D9D9" w:themeFill="background1" w:themeFillShade="D9"/>
          </w:tcPr>
          <w:p w14:paraId="7116187B" w14:textId="77777777" w:rsidR="001C3D8E" w:rsidRPr="00440033" w:rsidRDefault="001C3D8E" w:rsidP="009D7678">
            <w:pPr>
              <w:rPr>
                <w:b/>
                <w:sz w:val="18"/>
                <w:szCs w:val="18"/>
              </w:rPr>
            </w:pPr>
            <w:r>
              <w:rPr>
                <w:b/>
                <w:sz w:val="18"/>
                <w:szCs w:val="18"/>
              </w:rPr>
              <w:t>Tasks/ Interventions to achieve priority</w:t>
            </w:r>
          </w:p>
        </w:tc>
        <w:tc>
          <w:tcPr>
            <w:tcW w:w="3495" w:type="dxa"/>
            <w:tcBorders>
              <w:right w:val="single" w:sz="4" w:space="0" w:color="auto"/>
            </w:tcBorders>
            <w:shd w:val="clear" w:color="auto" w:fill="D9D9D9" w:themeFill="background1" w:themeFillShade="D9"/>
          </w:tcPr>
          <w:p w14:paraId="77B62BC1" w14:textId="77777777" w:rsidR="001C3D8E" w:rsidRDefault="001C3D8E" w:rsidP="009D7678">
            <w:pPr>
              <w:rPr>
                <w:b/>
                <w:sz w:val="18"/>
                <w:szCs w:val="18"/>
              </w:rPr>
            </w:pPr>
            <w:r>
              <w:rPr>
                <w:b/>
                <w:sz w:val="18"/>
                <w:szCs w:val="18"/>
              </w:rPr>
              <w:t>Measures</w:t>
            </w:r>
          </w:p>
          <w:p w14:paraId="22B97BBC" w14:textId="77777777" w:rsidR="001C3D8E" w:rsidRDefault="001C3D8E" w:rsidP="009D7678">
            <w:pPr>
              <w:rPr>
                <w:b/>
                <w:sz w:val="18"/>
                <w:szCs w:val="18"/>
              </w:rPr>
            </w:pPr>
            <w:r w:rsidRPr="006675AB">
              <w:rPr>
                <w:sz w:val="16"/>
                <w:szCs w:val="16"/>
              </w:rPr>
              <w:t>What ongoing information will demonstrate progress? (Qualitative, Quantitative – short/medium/long term data)</w:t>
            </w:r>
          </w:p>
        </w:tc>
        <w:tc>
          <w:tcPr>
            <w:tcW w:w="3118" w:type="dxa"/>
            <w:tcBorders>
              <w:left w:val="single" w:sz="4" w:space="0" w:color="auto"/>
            </w:tcBorders>
            <w:shd w:val="clear" w:color="auto" w:fill="D9D9D9" w:themeFill="background1" w:themeFillShade="D9"/>
          </w:tcPr>
          <w:p w14:paraId="40CC8F13" w14:textId="77777777" w:rsidR="001C3D8E" w:rsidRPr="006675AB" w:rsidRDefault="001C3D8E" w:rsidP="009D7678">
            <w:pPr>
              <w:rPr>
                <w:b/>
                <w:sz w:val="18"/>
                <w:szCs w:val="18"/>
              </w:rPr>
            </w:pPr>
            <w:r w:rsidRPr="006675AB">
              <w:rPr>
                <w:b/>
                <w:sz w:val="18"/>
                <w:szCs w:val="18"/>
              </w:rPr>
              <w:t>Resources</w:t>
            </w:r>
          </w:p>
          <w:p w14:paraId="02999317" w14:textId="77777777" w:rsidR="001C3D8E" w:rsidRDefault="001C3D8E" w:rsidP="009D7678">
            <w:pPr>
              <w:rPr>
                <w:b/>
                <w:sz w:val="18"/>
                <w:szCs w:val="18"/>
              </w:rPr>
            </w:pPr>
            <w:r w:rsidRPr="006675AB">
              <w:rPr>
                <w:sz w:val="16"/>
                <w:szCs w:val="16"/>
              </w:rPr>
              <w:t>Please include costs and, where relevant, state if cost is being met from PEF.</w:t>
            </w:r>
          </w:p>
          <w:p w14:paraId="58AC7BE5" w14:textId="77777777" w:rsidR="001C3D8E" w:rsidRDefault="001C3D8E" w:rsidP="009D7678">
            <w:pPr>
              <w:rPr>
                <w:b/>
                <w:sz w:val="18"/>
                <w:szCs w:val="18"/>
              </w:rPr>
            </w:pPr>
          </w:p>
        </w:tc>
        <w:tc>
          <w:tcPr>
            <w:tcW w:w="2127" w:type="dxa"/>
            <w:shd w:val="clear" w:color="auto" w:fill="D9D9D9" w:themeFill="background1" w:themeFillShade="D9"/>
          </w:tcPr>
          <w:p w14:paraId="6C19F647" w14:textId="77777777" w:rsidR="001C3D8E" w:rsidRPr="00857A52" w:rsidRDefault="001C3D8E" w:rsidP="009D7678">
            <w:pPr>
              <w:rPr>
                <w:b/>
                <w:sz w:val="18"/>
                <w:szCs w:val="18"/>
              </w:rPr>
            </w:pPr>
            <w:r w:rsidRPr="00857A52">
              <w:rPr>
                <w:b/>
                <w:sz w:val="18"/>
                <w:szCs w:val="18"/>
              </w:rPr>
              <w:t xml:space="preserve">Timescale </w:t>
            </w:r>
          </w:p>
          <w:p w14:paraId="3B09FCD3" w14:textId="77777777" w:rsidR="001C3D8E" w:rsidRPr="001C3D8E" w:rsidRDefault="001C3D8E" w:rsidP="009D7678">
            <w:pPr>
              <w:rPr>
                <w:sz w:val="16"/>
                <w:szCs w:val="16"/>
              </w:rPr>
            </w:pPr>
            <w:r w:rsidRPr="006675AB">
              <w:rPr>
                <w:sz w:val="16"/>
                <w:szCs w:val="16"/>
              </w:rPr>
              <w:t>What are the key dates for implementation? When will outcomes be measured? Checkpoints?</w:t>
            </w:r>
          </w:p>
        </w:tc>
      </w:tr>
      <w:tr w:rsidR="00813D53" w14:paraId="59CFECF1" w14:textId="77777777" w:rsidTr="009D7678">
        <w:trPr>
          <w:trHeight w:val="972"/>
        </w:trPr>
        <w:tc>
          <w:tcPr>
            <w:tcW w:w="3495" w:type="dxa"/>
            <w:tcBorders>
              <w:bottom w:val="single" w:sz="4" w:space="0" w:color="000000"/>
            </w:tcBorders>
            <w:shd w:val="clear" w:color="auto" w:fill="auto"/>
          </w:tcPr>
          <w:p w14:paraId="53759660" w14:textId="16B53BB5" w:rsidR="00813D53" w:rsidRPr="00071E09" w:rsidRDefault="00071E09" w:rsidP="00813D53">
            <w:pPr>
              <w:rPr>
                <w:sz w:val="18"/>
                <w:szCs w:val="18"/>
              </w:rPr>
            </w:pPr>
            <w:r w:rsidRPr="00071E09">
              <w:rPr>
                <w:sz w:val="18"/>
                <w:szCs w:val="18"/>
              </w:rPr>
              <w:t xml:space="preserve">All learner’s experiences in relation to DYW will be enhanced through staff CLPL </w:t>
            </w:r>
            <w:r w:rsidRPr="00071E09">
              <w:rPr>
                <w:rFonts w:eastAsia="Arial" w:cs="Arial"/>
                <w:sz w:val="18"/>
                <w:szCs w:val="18"/>
              </w:rPr>
              <w:t xml:space="preserve">to allow staff to embed the principles from the </w:t>
            </w:r>
            <w:r w:rsidRPr="00071E09">
              <w:rPr>
                <w:rFonts w:cs="Arial"/>
                <w:sz w:val="18"/>
                <w:szCs w:val="18"/>
              </w:rPr>
              <w:t>Career Education Standard 3-18 document</w:t>
            </w:r>
            <w:r>
              <w:rPr>
                <w:rFonts w:cs="Arial"/>
                <w:sz w:val="18"/>
                <w:szCs w:val="18"/>
              </w:rPr>
              <w:t xml:space="preserve"> and to fully utilise the My World of Work website.</w:t>
            </w:r>
          </w:p>
        </w:tc>
        <w:tc>
          <w:tcPr>
            <w:tcW w:w="3495" w:type="dxa"/>
            <w:tcBorders>
              <w:bottom w:val="single" w:sz="4" w:space="0" w:color="000000"/>
            </w:tcBorders>
            <w:shd w:val="clear" w:color="auto" w:fill="auto"/>
          </w:tcPr>
          <w:p w14:paraId="6116B35F" w14:textId="1E2D4161" w:rsidR="003B5043" w:rsidRPr="00857A52" w:rsidRDefault="003B5043" w:rsidP="00813D53">
            <w:pPr>
              <w:rPr>
                <w:sz w:val="18"/>
                <w:szCs w:val="18"/>
              </w:rPr>
            </w:pPr>
            <w:r>
              <w:rPr>
                <w:sz w:val="18"/>
                <w:szCs w:val="18"/>
              </w:rPr>
              <w:t>Staff engaging in CLPL and Professional Learning. In particular</w:t>
            </w:r>
            <w:r w:rsidR="00456CAE">
              <w:rPr>
                <w:sz w:val="18"/>
                <w:szCs w:val="18"/>
              </w:rPr>
              <w:t>,</w:t>
            </w:r>
            <w:r>
              <w:rPr>
                <w:sz w:val="18"/>
                <w:szCs w:val="18"/>
              </w:rPr>
              <w:t xml:space="preserve"> in relation to the Career Education Standard 3-18 and the My World of Work websit</w:t>
            </w:r>
            <w:r w:rsidR="00456CAE">
              <w:rPr>
                <w:sz w:val="18"/>
                <w:szCs w:val="18"/>
              </w:rPr>
              <w:t>e.</w:t>
            </w:r>
          </w:p>
        </w:tc>
        <w:tc>
          <w:tcPr>
            <w:tcW w:w="3495" w:type="dxa"/>
            <w:tcBorders>
              <w:bottom w:val="single" w:sz="4" w:space="0" w:color="000000"/>
              <w:right w:val="single" w:sz="4" w:space="0" w:color="auto"/>
            </w:tcBorders>
          </w:tcPr>
          <w:p w14:paraId="03F0DFCB" w14:textId="77777777" w:rsidR="00813D53" w:rsidRDefault="00A46907" w:rsidP="00813D53">
            <w:pPr>
              <w:rPr>
                <w:sz w:val="18"/>
                <w:szCs w:val="18"/>
              </w:rPr>
            </w:pPr>
            <w:r>
              <w:rPr>
                <w:sz w:val="18"/>
                <w:szCs w:val="18"/>
              </w:rPr>
              <w:t>Increased confidence of staff in implementing the principles of the Career Education Standard 3-18.</w:t>
            </w:r>
          </w:p>
          <w:p w14:paraId="3EEC1CD4" w14:textId="4117ADE1" w:rsidR="00A46907" w:rsidRPr="00857A52" w:rsidRDefault="00A46907" w:rsidP="00813D53">
            <w:pPr>
              <w:rPr>
                <w:sz w:val="18"/>
                <w:szCs w:val="18"/>
              </w:rPr>
            </w:pPr>
            <w:r>
              <w:rPr>
                <w:sz w:val="18"/>
                <w:szCs w:val="18"/>
              </w:rPr>
              <w:t xml:space="preserve">Increased confidence in using the My World of Work Website and supporting </w:t>
            </w:r>
            <w:r w:rsidR="00AF64B8">
              <w:rPr>
                <w:sz w:val="18"/>
                <w:szCs w:val="18"/>
              </w:rPr>
              <w:t>learners</w:t>
            </w:r>
            <w:r>
              <w:rPr>
                <w:sz w:val="18"/>
                <w:szCs w:val="18"/>
              </w:rPr>
              <w:t xml:space="preserve"> acces</w:t>
            </w:r>
            <w:r w:rsidR="00BB2AB8">
              <w:rPr>
                <w:sz w:val="18"/>
                <w:szCs w:val="18"/>
              </w:rPr>
              <w:t>s</w:t>
            </w:r>
            <w:r>
              <w:rPr>
                <w:sz w:val="18"/>
                <w:szCs w:val="18"/>
              </w:rPr>
              <w:t xml:space="preserve"> this resource.</w:t>
            </w:r>
          </w:p>
        </w:tc>
        <w:tc>
          <w:tcPr>
            <w:tcW w:w="3118" w:type="dxa"/>
            <w:tcBorders>
              <w:left w:val="single" w:sz="4" w:space="0" w:color="auto"/>
              <w:bottom w:val="single" w:sz="4" w:space="0" w:color="000000"/>
            </w:tcBorders>
          </w:tcPr>
          <w:p w14:paraId="0BEEFA4F" w14:textId="77777777" w:rsidR="00813D53" w:rsidRDefault="00E67AD6" w:rsidP="00813D53">
            <w:pPr>
              <w:rPr>
                <w:sz w:val="18"/>
                <w:szCs w:val="18"/>
              </w:rPr>
            </w:pPr>
            <w:r>
              <w:rPr>
                <w:sz w:val="18"/>
                <w:szCs w:val="18"/>
              </w:rPr>
              <w:t>Online CLPL resources from Education Scotland.</w:t>
            </w:r>
          </w:p>
          <w:p w14:paraId="031AB847" w14:textId="07474321" w:rsidR="003F1AA7" w:rsidRPr="00857A52" w:rsidRDefault="003F1AA7" w:rsidP="00813D53">
            <w:pPr>
              <w:rPr>
                <w:sz w:val="18"/>
                <w:szCs w:val="18"/>
              </w:rPr>
            </w:pPr>
            <w:r>
              <w:rPr>
                <w:sz w:val="18"/>
                <w:szCs w:val="18"/>
              </w:rPr>
              <w:t>My World of Work Website.</w:t>
            </w:r>
          </w:p>
        </w:tc>
        <w:tc>
          <w:tcPr>
            <w:tcW w:w="2127" w:type="dxa"/>
            <w:tcBorders>
              <w:bottom w:val="single" w:sz="4" w:space="0" w:color="000000"/>
            </w:tcBorders>
            <w:shd w:val="clear" w:color="auto" w:fill="auto"/>
          </w:tcPr>
          <w:p w14:paraId="331C254E" w14:textId="3ECF29C0" w:rsidR="00813D53" w:rsidRPr="00857A52" w:rsidRDefault="003278DF" w:rsidP="00813D53">
            <w:pPr>
              <w:rPr>
                <w:sz w:val="18"/>
                <w:szCs w:val="18"/>
              </w:rPr>
            </w:pPr>
            <w:r>
              <w:rPr>
                <w:sz w:val="18"/>
                <w:szCs w:val="18"/>
              </w:rPr>
              <w:t>By January 2021</w:t>
            </w:r>
          </w:p>
        </w:tc>
      </w:tr>
      <w:tr w:rsidR="00813D53" w14:paraId="40D3CA09" w14:textId="77777777" w:rsidTr="00B12850">
        <w:trPr>
          <w:trHeight w:val="890"/>
        </w:trPr>
        <w:tc>
          <w:tcPr>
            <w:tcW w:w="3495" w:type="dxa"/>
            <w:shd w:val="clear" w:color="auto" w:fill="auto"/>
          </w:tcPr>
          <w:p w14:paraId="18C1AE99" w14:textId="2AA2E82D" w:rsidR="00813D53" w:rsidRPr="00857A52" w:rsidRDefault="00071E09" w:rsidP="00813D53">
            <w:pPr>
              <w:rPr>
                <w:sz w:val="18"/>
                <w:szCs w:val="18"/>
              </w:rPr>
            </w:pPr>
            <w:r>
              <w:rPr>
                <w:sz w:val="18"/>
                <w:szCs w:val="18"/>
              </w:rPr>
              <w:t>DYW progressive pathway planners to be fully implemented by all teaching staff and for DYW to feature within the termly overview planner.</w:t>
            </w:r>
          </w:p>
        </w:tc>
        <w:tc>
          <w:tcPr>
            <w:tcW w:w="3495" w:type="dxa"/>
            <w:shd w:val="clear" w:color="auto" w:fill="auto"/>
          </w:tcPr>
          <w:p w14:paraId="10126D03" w14:textId="77777777" w:rsidR="00813D53" w:rsidRDefault="004B7A3D" w:rsidP="004B7A3D">
            <w:pPr>
              <w:rPr>
                <w:sz w:val="18"/>
                <w:szCs w:val="18"/>
              </w:rPr>
            </w:pPr>
            <w:r>
              <w:rPr>
                <w:sz w:val="18"/>
                <w:szCs w:val="18"/>
              </w:rPr>
              <w:t>DYW to be included within the termly overview planner.</w:t>
            </w:r>
          </w:p>
          <w:p w14:paraId="5953DD47" w14:textId="417EEF4C" w:rsidR="004B7A3D" w:rsidRPr="004B7A3D" w:rsidRDefault="004B7A3D" w:rsidP="004B7A3D">
            <w:pPr>
              <w:rPr>
                <w:sz w:val="18"/>
                <w:szCs w:val="18"/>
              </w:rPr>
            </w:pPr>
            <w:r w:rsidRPr="004B7A3D">
              <w:rPr>
                <w:sz w:val="18"/>
                <w:szCs w:val="18"/>
              </w:rPr>
              <w:t xml:space="preserve">Staff to include </w:t>
            </w:r>
            <w:r>
              <w:rPr>
                <w:sz w:val="18"/>
                <w:szCs w:val="18"/>
              </w:rPr>
              <w:t>DYW into their regular teaching &amp; learning.</w:t>
            </w:r>
          </w:p>
        </w:tc>
        <w:tc>
          <w:tcPr>
            <w:tcW w:w="3495" w:type="dxa"/>
            <w:tcBorders>
              <w:right w:val="single" w:sz="4" w:space="0" w:color="auto"/>
            </w:tcBorders>
          </w:tcPr>
          <w:p w14:paraId="38F202F5" w14:textId="61FD859B" w:rsidR="00813D53" w:rsidRDefault="00055561" w:rsidP="00813D53">
            <w:pPr>
              <w:rPr>
                <w:sz w:val="18"/>
                <w:szCs w:val="18"/>
              </w:rPr>
            </w:pPr>
            <w:r>
              <w:rPr>
                <w:sz w:val="18"/>
                <w:szCs w:val="18"/>
              </w:rPr>
              <w:t>Ongoing planning will feature content from the progressive pathway planner</w:t>
            </w:r>
            <w:r w:rsidR="00CD339D">
              <w:rPr>
                <w:sz w:val="18"/>
                <w:szCs w:val="18"/>
              </w:rPr>
              <w:t>s.</w:t>
            </w:r>
          </w:p>
          <w:p w14:paraId="55FB7BED" w14:textId="5F3B1810" w:rsidR="00CD339D" w:rsidRDefault="0095553C" w:rsidP="00813D53">
            <w:pPr>
              <w:rPr>
                <w:sz w:val="18"/>
                <w:szCs w:val="18"/>
              </w:rPr>
            </w:pPr>
            <w:r>
              <w:rPr>
                <w:sz w:val="18"/>
                <w:szCs w:val="18"/>
              </w:rPr>
              <w:t>Learners</w:t>
            </w:r>
            <w:r w:rsidR="00CD339D">
              <w:rPr>
                <w:sz w:val="18"/>
                <w:szCs w:val="18"/>
              </w:rPr>
              <w:t xml:space="preserve"> across the school will be able to articulate their developed knowledge and understanding.</w:t>
            </w:r>
          </w:p>
          <w:p w14:paraId="015CC164" w14:textId="77777777" w:rsidR="00813D53" w:rsidRPr="00857A52" w:rsidRDefault="00813D53" w:rsidP="00813D53">
            <w:pPr>
              <w:rPr>
                <w:sz w:val="18"/>
                <w:szCs w:val="18"/>
              </w:rPr>
            </w:pPr>
          </w:p>
        </w:tc>
        <w:tc>
          <w:tcPr>
            <w:tcW w:w="3118" w:type="dxa"/>
            <w:tcBorders>
              <w:left w:val="single" w:sz="4" w:space="0" w:color="auto"/>
            </w:tcBorders>
          </w:tcPr>
          <w:p w14:paraId="234D852F" w14:textId="77777777" w:rsidR="00813D53" w:rsidRDefault="005A7BB7" w:rsidP="00813D53">
            <w:pPr>
              <w:rPr>
                <w:sz w:val="18"/>
                <w:szCs w:val="18"/>
              </w:rPr>
            </w:pPr>
            <w:r>
              <w:rPr>
                <w:sz w:val="18"/>
                <w:szCs w:val="18"/>
              </w:rPr>
              <w:t>Progressive Pathway planners.</w:t>
            </w:r>
          </w:p>
          <w:p w14:paraId="69AB1666" w14:textId="77777777" w:rsidR="005D0763" w:rsidRDefault="005D0763" w:rsidP="00813D53">
            <w:pPr>
              <w:rPr>
                <w:sz w:val="18"/>
                <w:szCs w:val="18"/>
              </w:rPr>
            </w:pPr>
            <w:r>
              <w:rPr>
                <w:sz w:val="18"/>
                <w:szCs w:val="18"/>
              </w:rPr>
              <w:t>Careers Educations Standard 3-18 documents.</w:t>
            </w:r>
          </w:p>
          <w:p w14:paraId="5E73CF93" w14:textId="47F8135A" w:rsidR="005D0763" w:rsidRPr="00857A52" w:rsidRDefault="005D0763" w:rsidP="00813D53">
            <w:pPr>
              <w:rPr>
                <w:sz w:val="18"/>
                <w:szCs w:val="18"/>
              </w:rPr>
            </w:pPr>
            <w:r>
              <w:rPr>
                <w:sz w:val="18"/>
                <w:szCs w:val="18"/>
              </w:rPr>
              <w:t xml:space="preserve">NLC DYW </w:t>
            </w:r>
            <w:r w:rsidR="00E67AD6">
              <w:rPr>
                <w:sz w:val="18"/>
                <w:szCs w:val="18"/>
              </w:rPr>
              <w:t>guidance</w:t>
            </w:r>
            <w:r>
              <w:rPr>
                <w:sz w:val="18"/>
                <w:szCs w:val="18"/>
              </w:rPr>
              <w:t>.</w:t>
            </w:r>
          </w:p>
        </w:tc>
        <w:tc>
          <w:tcPr>
            <w:tcW w:w="2127" w:type="dxa"/>
            <w:shd w:val="clear" w:color="auto" w:fill="auto"/>
          </w:tcPr>
          <w:p w14:paraId="1BEF27BA" w14:textId="03DC763C" w:rsidR="00813D53" w:rsidRPr="00857A52" w:rsidRDefault="003278DF" w:rsidP="00813D53">
            <w:pPr>
              <w:rPr>
                <w:sz w:val="18"/>
                <w:szCs w:val="18"/>
              </w:rPr>
            </w:pPr>
            <w:r>
              <w:rPr>
                <w:sz w:val="18"/>
                <w:szCs w:val="18"/>
              </w:rPr>
              <w:t>August 2020</w:t>
            </w:r>
          </w:p>
        </w:tc>
      </w:tr>
      <w:tr w:rsidR="00813D53" w14:paraId="4790E86D" w14:textId="77777777" w:rsidTr="009D7678">
        <w:trPr>
          <w:trHeight w:val="972"/>
        </w:trPr>
        <w:tc>
          <w:tcPr>
            <w:tcW w:w="3495" w:type="dxa"/>
            <w:shd w:val="clear" w:color="auto" w:fill="auto"/>
          </w:tcPr>
          <w:p w14:paraId="17FA8F58" w14:textId="65A260EA" w:rsidR="00813D53" w:rsidRPr="00857A52" w:rsidRDefault="0011097A" w:rsidP="00813D53">
            <w:pPr>
              <w:rPr>
                <w:sz w:val="18"/>
                <w:szCs w:val="18"/>
              </w:rPr>
            </w:pPr>
            <w:r>
              <w:rPr>
                <w:sz w:val="18"/>
                <w:szCs w:val="18"/>
              </w:rPr>
              <w:t>All P.5-7 to access and utilise the My World of Work website.</w:t>
            </w:r>
          </w:p>
        </w:tc>
        <w:tc>
          <w:tcPr>
            <w:tcW w:w="3495" w:type="dxa"/>
            <w:shd w:val="clear" w:color="auto" w:fill="auto"/>
          </w:tcPr>
          <w:p w14:paraId="669D0C4C" w14:textId="77777777" w:rsidR="00813D53" w:rsidRDefault="00BC299B" w:rsidP="00813D53">
            <w:pPr>
              <w:rPr>
                <w:sz w:val="18"/>
                <w:szCs w:val="18"/>
              </w:rPr>
            </w:pPr>
            <w:r>
              <w:rPr>
                <w:sz w:val="18"/>
                <w:szCs w:val="18"/>
              </w:rPr>
              <w:t>Parents/carers to be offered an opt out option if they do not wish their child to access the My World of Work website.</w:t>
            </w:r>
          </w:p>
          <w:p w14:paraId="0259CECE" w14:textId="6947C261" w:rsidR="00BC299B" w:rsidRPr="00CB30D6" w:rsidRDefault="00BC299B" w:rsidP="00813D53">
            <w:pPr>
              <w:rPr>
                <w:sz w:val="18"/>
                <w:szCs w:val="18"/>
              </w:rPr>
            </w:pPr>
            <w:r>
              <w:rPr>
                <w:sz w:val="18"/>
                <w:szCs w:val="18"/>
              </w:rPr>
              <w:t>P.5-7 staff to provide regular opportunities for learners to regularly access the website.</w:t>
            </w:r>
          </w:p>
        </w:tc>
        <w:tc>
          <w:tcPr>
            <w:tcW w:w="3495" w:type="dxa"/>
            <w:tcBorders>
              <w:right w:val="single" w:sz="4" w:space="0" w:color="auto"/>
            </w:tcBorders>
          </w:tcPr>
          <w:p w14:paraId="6C58456E" w14:textId="34250B7C" w:rsidR="00071E09" w:rsidRPr="00857A52" w:rsidRDefault="00702217" w:rsidP="00071E09">
            <w:pPr>
              <w:rPr>
                <w:sz w:val="18"/>
                <w:szCs w:val="18"/>
              </w:rPr>
            </w:pPr>
            <w:r>
              <w:rPr>
                <w:sz w:val="18"/>
                <w:szCs w:val="18"/>
              </w:rPr>
              <w:t xml:space="preserve">P.5-7 </w:t>
            </w:r>
            <w:r w:rsidR="0095553C">
              <w:rPr>
                <w:sz w:val="18"/>
                <w:szCs w:val="18"/>
              </w:rPr>
              <w:t>learners</w:t>
            </w:r>
            <w:r>
              <w:rPr>
                <w:sz w:val="18"/>
                <w:szCs w:val="18"/>
              </w:rPr>
              <w:t xml:space="preserve"> all actively engaging in the My World of Work website.</w:t>
            </w:r>
          </w:p>
          <w:p w14:paraId="4A5F7247" w14:textId="5A30C974" w:rsidR="00813D53" w:rsidRPr="00857A52" w:rsidRDefault="00813D53" w:rsidP="00813D53">
            <w:pPr>
              <w:rPr>
                <w:sz w:val="18"/>
                <w:szCs w:val="18"/>
              </w:rPr>
            </w:pPr>
          </w:p>
        </w:tc>
        <w:tc>
          <w:tcPr>
            <w:tcW w:w="3118" w:type="dxa"/>
            <w:tcBorders>
              <w:left w:val="single" w:sz="4" w:space="0" w:color="auto"/>
            </w:tcBorders>
          </w:tcPr>
          <w:p w14:paraId="1197210D" w14:textId="462F36BC" w:rsidR="00813D53" w:rsidRDefault="001E6565" w:rsidP="00813D53">
            <w:pPr>
              <w:rPr>
                <w:sz w:val="18"/>
                <w:szCs w:val="18"/>
              </w:rPr>
            </w:pPr>
            <w:r>
              <w:rPr>
                <w:sz w:val="18"/>
                <w:szCs w:val="18"/>
              </w:rPr>
              <w:t xml:space="preserve">My </w:t>
            </w:r>
            <w:r w:rsidR="000D0BBC">
              <w:rPr>
                <w:sz w:val="18"/>
                <w:szCs w:val="18"/>
              </w:rPr>
              <w:t>W</w:t>
            </w:r>
            <w:r>
              <w:rPr>
                <w:sz w:val="18"/>
                <w:szCs w:val="18"/>
              </w:rPr>
              <w:t>orld of Work website</w:t>
            </w:r>
            <w:r w:rsidR="000D0BBC">
              <w:rPr>
                <w:sz w:val="18"/>
                <w:szCs w:val="18"/>
              </w:rPr>
              <w:t xml:space="preserve"> (</w:t>
            </w:r>
            <w:proofErr w:type="spellStart"/>
            <w:r w:rsidR="000D0BBC">
              <w:rPr>
                <w:sz w:val="18"/>
                <w:szCs w:val="18"/>
              </w:rPr>
              <w:t>MWoW</w:t>
            </w:r>
            <w:proofErr w:type="spellEnd"/>
            <w:r w:rsidR="000D0BBC">
              <w:rPr>
                <w:sz w:val="18"/>
                <w:szCs w:val="18"/>
              </w:rPr>
              <w:t>)</w:t>
            </w:r>
            <w:r>
              <w:rPr>
                <w:sz w:val="18"/>
                <w:szCs w:val="18"/>
              </w:rPr>
              <w:t>.</w:t>
            </w:r>
          </w:p>
          <w:p w14:paraId="4AAFE589" w14:textId="2BBD58B5" w:rsidR="001E6565" w:rsidRPr="00857A52" w:rsidRDefault="001E6565" w:rsidP="00813D53">
            <w:pPr>
              <w:rPr>
                <w:sz w:val="18"/>
                <w:szCs w:val="18"/>
              </w:rPr>
            </w:pPr>
            <w:r>
              <w:rPr>
                <w:sz w:val="18"/>
                <w:szCs w:val="18"/>
              </w:rPr>
              <w:t xml:space="preserve">Parents/carers being offered an opt out option for their child in relation to using the </w:t>
            </w:r>
            <w:proofErr w:type="spellStart"/>
            <w:r>
              <w:rPr>
                <w:sz w:val="18"/>
                <w:szCs w:val="18"/>
              </w:rPr>
              <w:t>MWoW</w:t>
            </w:r>
            <w:proofErr w:type="spellEnd"/>
            <w:r>
              <w:rPr>
                <w:sz w:val="18"/>
                <w:szCs w:val="18"/>
              </w:rPr>
              <w:t xml:space="preserve"> website</w:t>
            </w:r>
          </w:p>
        </w:tc>
        <w:tc>
          <w:tcPr>
            <w:tcW w:w="2127" w:type="dxa"/>
            <w:shd w:val="clear" w:color="auto" w:fill="auto"/>
          </w:tcPr>
          <w:p w14:paraId="59059E25" w14:textId="1A1BB66D" w:rsidR="00813D53" w:rsidRPr="00857A52" w:rsidRDefault="003278DF" w:rsidP="00813D53">
            <w:pPr>
              <w:rPr>
                <w:sz w:val="18"/>
                <w:szCs w:val="18"/>
              </w:rPr>
            </w:pPr>
            <w:r>
              <w:rPr>
                <w:sz w:val="18"/>
                <w:szCs w:val="18"/>
              </w:rPr>
              <w:t>By December 2021</w:t>
            </w:r>
          </w:p>
        </w:tc>
      </w:tr>
      <w:tr w:rsidR="00813D53" w14:paraId="51115E5C" w14:textId="77777777" w:rsidTr="009D7678">
        <w:trPr>
          <w:trHeight w:val="972"/>
        </w:trPr>
        <w:tc>
          <w:tcPr>
            <w:tcW w:w="3495" w:type="dxa"/>
            <w:shd w:val="clear" w:color="auto" w:fill="auto"/>
          </w:tcPr>
          <w:p w14:paraId="1D318886" w14:textId="55E4C634" w:rsidR="00813D53" w:rsidRPr="00857A52" w:rsidRDefault="00D51BBC" w:rsidP="00813D53">
            <w:pPr>
              <w:rPr>
                <w:sz w:val="18"/>
                <w:szCs w:val="18"/>
              </w:rPr>
            </w:pPr>
            <w:r>
              <w:rPr>
                <w:sz w:val="18"/>
                <w:szCs w:val="18"/>
              </w:rPr>
              <w:t>Further strengthen links and partnerships with businesses and organisations within the local and wider community.</w:t>
            </w:r>
          </w:p>
        </w:tc>
        <w:tc>
          <w:tcPr>
            <w:tcW w:w="3495" w:type="dxa"/>
            <w:shd w:val="clear" w:color="auto" w:fill="auto"/>
          </w:tcPr>
          <w:p w14:paraId="6EF570AF" w14:textId="58F0D7A5" w:rsidR="00813D53" w:rsidRDefault="00792466" w:rsidP="00813D53">
            <w:pPr>
              <w:rPr>
                <w:sz w:val="18"/>
                <w:szCs w:val="18"/>
              </w:rPr>
            </w:pPr>
            <w:r>
              <w:rPr>
                <w:sz w:val="18"/>
                <w:szCs w:val="18"/>
              </w:rPr>
              <w:t xml:space="preserve">Continue to invite visitors from the local community and beyond, to widen </w:t>
            </w:r>
            <w:proofErr w:type="gramStart"/>
            <w:r>
              <w:rPr>
                <w:sz w:val="18"/>
                <w:szCs w:val="18"/>
              </w:rPr>
              <w:t>learners</w:t>
            </w:r>
            <w:proofErr w:type="gramEnd"/>
            <w:r>
              <w:rPr>
                <w:sz w:val="18"/>
                <w:szCs w:val="18"/>
              </w:rPr>
              <w:t xml:space="preserve"> knowledge.</w:t>
            </w:r>
          </w:p>
          <w:p w14:paraId="104F37E0" w14:textId="650134E0" w:rsidR="00792466" w:rsidRPr="00857A52" w:rsidRDefault="00792466" w:rsidP="00813D53">
            <w:pPr>
              <w:rPr>
                <w:sz w:val="18"/>
                <w:szCs w:val="18"/>
              </w:rPr>
            </w:pPr>
            <w:r>
              <w:rPr>
                <w:sz w:val="18"/>
                <w:szCs w:val="18"/>
              </w:rPr>
              <w:t>Engage in partnership opportunities and visits to local establishments.</w:t>
            </w:r>
          </w:p>
        </w:tc>
        <w:tc>
          <w:tcPr>
            <w:tcW w:w="3495" w:type="dxa"/>
            <w:tcBorders>
              <w:right w:val="single" w:sz="4" w:space="0" w:color="auto"/>
            </w:tcBorders>
          </w:tcPr>
          <w:p w14:paraId="669123CF" w14:textId="77777777" w:rsidR="00813D53" w:rsidRDefault="008047DE" w:rsidP="008047DE">
            <w:pPr>
              <w:rPr>
                <w:sz w:val="18"/>
                <w:szCs w:val="18"/>
              </w:rPr>
            </w:pPr>
            <w:r>
              <w:rPr>
                <w:sz w:val="18"/>
                <w:szCs w:val="18"/>
              </w:rPr>
              <w:t>Evidenced through visitors in classes across all stages and in assemblies.</w:t>
            </w:r>
          </w:p>
          <w:p w14:paraId="4A1F52E2" w14:textId="4DE1828A" w:rsidR="008047DE" w:rsidRPr="00857A52" w:rsidRDefault="008D6B80" w:rsidP="008047DE">
            <w:pPr>
              <w:rPr>
                <w:sz w:val="18"/>
                <w:szCs w:val="18"/>
              </w:rPr>
            </w:pPr>
            <w:r>
              <w:rPr>
                <w:sz w:val="18"/>
                <w:szCs w:val="18"/>
              </w:rPr>
              <w:t>Learners</w:t>
            </w:r>
            <w:r w:rsidR="008047DE">
              <w:rPr>
                <w:sz w:val="18"/>
                <w:szCs w:val="18"/>
              </w:rPr>
              <w:t xml:space="preserve"> visiting local establishments and business partners.</w:t>
            </w:r>
          </w:p>
        </w:tc>
        <w:tc>
          <w:tcPr>
            <w:tcW w:w="3118" w:type="dxa"/>
            <w:tcBorders>
              <w:left w:val="single" w:sz="4" w:space="0" w:color="auto"/>
            </w:tcBorders>
          </w:tcPr>
          <w:p w14:paraId="28EB511A" w14:textId="77777777" w:rsidR="00813D53" w:rsidRDefault="003278DF" w:rsidP="00813D53">
            <w:pPr>
              <w:rPr>
                <w:sz w:val="18"/>
                <w:szCs w:val="18"/>
              </w:rPr>
            </w:pPr>
            <w:r>
              <w:rPr>
                <w:sz w:val="18"/>
                <w:szCs w:val="18"/>
              </w:rPr>
              <w:t>Partnerships and links made with businesses and parents to lead and take part in workshops, assemblies, visits and events.</w:t>
            </w:r>
          </w:p>
          <w:p w14:paraId="2EBB7F05" w14:textId="77D415C7" w:rsidR="001E6565" w:rsidRPr="00857A52" w:rsidRDefault="001E6565" w:rsidP="00813D53">
            <w:pPr>
              <w:rPr>
                <w:sz w:val="18"/>
                <w:szCs w:val="18"/>
              </w:rPr>
            </w:pPr>
            <w:r>
              <w:rPr>
                <w:sz w:val="18"/>
                <w:szCs w:val="18"/>
              </w:rPr>
              <w:t>BOSCH Training Centre</w:t>
            </w:r>
          </w:p>
        </w:tc>
        <w:tc>
          <w:tcPr>
            <w:tcW w:w="2127" w:type="dxa"/>
            <w:shd w:val="clear" w:color="auto" w:fill="auto"/>
          </w:tcPr>
          <w:p w14:paraId="6A04B144" w14:textId="3D3E7E62" w:rsidR="00813D53" w:rsidRPr="00857A52" w:rsidRDefault="00813D53" w:rsidP="00813D53">
            <w:pPr>
              <w:rPr>
                <w:sz w:val="18"/>
                <w:szCs w:val="18"/>
              </w:rPr>
            </w:pPr>
            <w:r>
              <w:rPr>
                <w:sz w:val="18"/>
                <w:szCs w:val="18"/>
              </w:rPr>
              <w:t>Aug 2019 – June 2020</w:t>
            </w:r>
          </w:p>
        </w:tc>
      </w:tr>
    </w:tbl>
    <w:p w14:paraId="2406C23C" w14:textId="77777777" w:rsidR="001C3D8E" w:rsidRDefault="001C3D8E" w:rsidP="001C3D8E"/>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14515"/>
      </w:tblGrid>
      <w:tr w:rsidR="001C3D8E" w14:paraId="33057D38" w14:textId="77777777" w:rsidTr="009D7678">
        <w:trPr>
          <w:trHeight w:val="300"/>
        </w:trPr>
        <w:tc>
          <w:tcPr>
            <w:tcW w:w="15730" w:type="dxa"/>
            <w:gridSpan w:val="2"/>
            <w:tcBorders>
              <w:top w:val="single" w:sz="4" w:space="0" w:color="auto"/>
              <w:bottom w:val="single" w:sz="4" w:space="0" w:color="auto"/>
            </w:tcBorders>
            <w:shd w:val="clear" w:color="auto" w:fill="D9D9D9" w:themeFill="background1" w:themeFillShade="D9"/>
          </w:tcPr>
          <w:p w14:paraId="32564799" w14:textId="77777777" w:rsidR="001C3D8E" w:rsidRDefault="001C3D8E" w:rsidP="009D7678">
            <w:pPr>
              <w:rPr>
                <w:b/>
                <w:sz w:val="18"/>
                <w:szCs w:val="18"/>
              </w:rPr>
            </w:pPr>
            <w:r>
              <w:rPr>
                <w:b/>
                <w:sz w:val="18"/>
                <w:szCs w:val="18"/>
              </w:rPr>
              <w:t>Evaluative Statement &amp; Actual Impact/ Evidence</w:t>
            </w:r>
          </w:p>
        </w:tc>
      </w:tr>
      <w:tr w:rsidR="001C3D8E" w14:paraId="4954CE7A" w14:textId="77777777" w:rsidTr="009D7678">
        <w:trPr>
          <w:trHeight w:val="405"/>
        </w:trPr>
        <w:tc>
          <w:tcPr>
            <w:tcW w:w="1215" w:type="dxa"/>
            <w:tcBorders>
              <w:top w:val="single" w:sz="4" w:space="0" w:color="auto"/>
              <w:right w:val="single" w:sz="4" w:space="0" w:color="auto"/>
            </w:tcBorders>
            <w:shd w:val="clear" w:color="auto" w:fill="D9D9D9" w:themeFill="background1" w:themeFillShade="D9"/>
          </w:tcPr>
          <w:p w14:paraId="74A18F81" w14:textId="77777777" w:rsidR="001C3D8E" w:rsidRPr="001C3D8E" w:rsidRDefault="001C3D8E" w:rsidP="009D7678">
            <w:pPr>
              <w:rPr>
                <w:b/>
                <w:sz w:val="18"/>
                <w:szCs w:val="18"/>
              </w:rPr>
            </w:pPr>
            <w:r w:rsidRPr="001C3D8E">
              <w:rPr>
                <w:b/>
                <w:sz w:val="18"/>
                <w:szCs w:val="18"/>
              </w:rPr>
              <w:t>November</w:t>
            </w:r>
          </w:p>
        </w:tc>
        <w:tc>
          <w:tcPr>
            <w:tcW w:w="14515" w:type="dxa"/>
            <w:tcBorders>
              <w:top w:val="single" w:sz="4" w:space="0" w:color="auto"/>
              <w:left w:val="single" w:sz="4" w:space="0" w:color="auto"/>
            </w:tcBorders>
            <w:shd w:val="clear" w:color="auto" w:fill="auto"/>
          </w:tcPr>
          <w:p w14:paraId="750B309C" w14:textId="77777777" w:rsidR="001C3D8E" w:rsidRPr="001C3D8E" w:rsidRDefault="001C3D8E" w:rsidP="009D7678">
            <w:pPr>
              <w:rPr>
                <w:sz w:val="18"/>
                <w:szCs w:val="18"/>
              </w:rPr>
            </w:pPr>
          </w:p>
        </w:tc>
      </w:tr>
      <w:tr w:rsidR="001C3D8E" w:rsidRPr="00857A52" w14:paraId="3560B361" w14:textId="77777777" w:rsidTr="009D7678">
        <w:trPr>
          <w:trHeight w:val="405"/>
        </w:trPr>
        <w:tc>
          <w:tcPr>
            <w:tcW w:w="1215" w:type="dxa"/>
            <w:tcBorders>
              <w:right w:val="single" w:sz="4" w:space="0" w:color="auto"/>
            </w:tcBorders>
            <w:shd w:val="clear" w:color="auto" w:fill="D9D9D9" w:themeFill="background1" w:themeFillShade="D9"/>
          </w:tcPr>
          <w:p w14:paraId="5581F742" w14:textId="77777777" w:rsidR="001C3D8E" w:rsidRPr="001C3D8E" w:rsidRDefault="001C3D8E" w:rsidP="009D7678">
            <w:pPr>
              <w:rPr>
                <w:b/>
                <w:sz w:val="18"/>
                <w:szCs w:val="18"/>
              </w:rPr>
            </w:pPr>
            <w:r w:rsidRPr="001C3D8E">
              <w:rPr>
                <w:b/>
                <w:sz w:val="18"/>
                <w:szCs w:val="18"/>
              </w:rPr>
              <w:lastRenderedPageBreak/>
              <w:t>February</w:t>
            </w:r>
          </w:p>
        </w:tc>
        <w:tc>
          <w:tcPr>
            <w:tcW w:w="14515" w:type="dxa"/>
            <w:tcBorders>
              <w:left w:val="single" w:sz="4" w:space="0" w:color="auto"/>
            </w:tcBorders>
          </w:tcPr>
          <w:p w14:paraId="75F7901E" w14:textId="77777777" w:rsidR="001C3D8E" w:rsidRPr="001C3D8E" w:rsidRDefault="001C3D8E" w:rsidP="009D7678">
            <w:pPr>
              <w:rPr>
                <w:sz w:val="18"/>
                <w:szCs w:val="18"/>
              </w:rPr>
            </w:pPr>
          </w:p>
        </w:tc>
      </w:tr>
      <w:tr w:rsidR="001C3D8E" w:rsidRPr="00857A52" w14:paraId="174615FA" w14:textId="77777777" w:rsidTr="009D7678">
        <w:trPr>
          <w:trHeight w:val="405"/>
        </w:trPr>
        <w:tc>
          <w:tcPr>
            <w:tcW w:w="1215" w:type="dxa"/>
            <w:tcBorders>
              <w:right w:val="single" w:sz="4" w:space="0" w:color="auto"/>
            </w:tcBorders>
            <w:shd w:val="clear" w:color="auto" w:fill="D9D9D9" w:themeFill="background1" w:themeFillShade="D9"/>
          </w:tcPr>
          <w:p w14:paraId="59CE5A0B" w14:textId="77777777" w:rsidR="001C3D8E" w:rsidRPr="001C3D8E" w:rsidRDefault="001C3D8E" w:rsidP="009D7678">
            <w:pPr>
              <w:rPr>
                <w:b/>
                <w:sz w:val="18"/>
                <w:szCs w:val="18"/>
              </w:rPr>
            </w:pPr>
            <w:r w:rsidRPr="001C3D8E">
              <w:rPr>
                <w:b/>
                <w:sz w:val="18"/>
                <w:szCs w:val="18"/>
              </w:rPr>
              <w:t>May</w:t>
            </w:r>
          </w:p>
        </w:tc>
        <w:tc>
          <w:tcPr>
            <w:tcW w:w="14515" w:type="dxa"/>
            <w:tcBorders>
              <w:left w:val="single" w:sz="4" w:space="0" w:color="auto"/>
            </w:tcBorders>
          </w:tcPr>
          <w:p w14:paraId="5C612E9D" w14:textId="77777777" w:rsidR="001C3D8E" w:rsidRPr="001C3D8E" w:rsidRDefault="001C3D8E" w:rsidP="009D7678">
            <w:pPr>
              <w:rPr>
                <w:sz w:val="18"/>
                <w:szCs w:val="18"/>
              </w:rPr>
            </w:pPr>
          </w:p>
        </w:tc>
      </w:tr>
    </w:tbl>
    <w:p w14:paraId="29E988C3" w14:textId="5EFCCDF2" w:rsidR="001C3D8E" w:rsidRDefault="001C3D8E" w:rsidP="00F95C69"/>
    <w:tbl>
      <w:tblPr>
        <w:tblStyle w:val="TableGrid"/>
        <w:tblW w:w="15730" w:type="dxa"/>
        <w:tblLook w:val="04A0" w:firstRow="1" w:lastRow="0" w:firstColumn="1" w:lastColumn="0" w:noHBand="0" w:noVBand="1"/>
      </w:tblPr>
      <w:tblGrid>
        <w:gridCol w:w="1705"/>
        <w:gridCol w:w="916"/>
        <w:gridCol w:w="2622"/>
        <w:gridCol w:w="2622"/>
        <w:gridCol w:w="2621"/>
        <w:gridCol w:w="2622"/>
        <w:gridCol w:w="2622"/>
      </w:tblGrid>
      <w:tr w:rsidR="001C3D8E" w14:paraId="0B195B45" w14:textId="77777777" w:rsidTr="009D7678">
        <w:tc>
          <w:tcPr>
            <w:tcW w:w="1705" w:type="dxa"/>
            <w:tcBorders>
              <w:right w:val="single" w:sz="4" w:space="0" w:color="auto"/>
            </w:tcBorders>
            <w:shd w:val="clear" w:color="auto" w:fill="000000" w:themeFill="text1"/>
          </w:tcPr>
          <w:p w14:paraId="733EC399" w14:textId="3F0A79FC" w:rsidR="001C3D8E" w:rsidRPr="00440033" w:rsidRDefault="001C3D8E" w:rsidP="009D7678">
            <w:pPr>
              <w:rPr>
                <w:b/>
              </w:rPr>
            </w:pPr>
            <w:r>
              <w:rPr>
                <w:b/>
                <w:color w:val="FFFFFF" w:themeColor="background1"/>
              </w:rPr>
              <w:t>IMPROVEMENT PRIORITY 3</w:t>
            </w:r>
            <w:r w:rsidRPr="001C3D8E">
              <w:rPr>
                <w:b/>
                <w:color w:val="FFFFFF" w:themeColor="background1"/>
              </w:rPr>
              <w:t>:</w:t>
            </w:r>
          </w:p>
        </w:tc>
        <w:tc>
          <w:tcPr>
            <w:tcW w:w="14025" w:type="dxa"/>
            <w:gridSpan w:val="6"/>
            <w:tcBorders>
              <w:left w:val="single" w:sz="4" w:space="0" w:color="auto"/>
            </w:tcBorders>
          </w:tcPr>
          <w:p w14:paraId="1B118B4A" w14:textId="6D714554" w:rsidR="001C3D8E" w:rsidRPr="00F8611B" w:rsidRDefault="00F8611B" w:rsidP="009D7678">
            <w:pPr>
              <w:rPr>
                <w:b/>
              </w:rPr>
            </w:pPr>
            <w:r w:rsidRPr="00F8611B">
              <w:t>Further promote learning within the</w:t>
            </w:r>
            <w:r w:rsidRPr="00F8611B">
              <w:rPr>
                <w:b/>
              </w:rPr>
              <w:t xml:space="preserve"> </w:t>
            </w:r>
            <w:r w:rsidRPr="00F8611B">
              <w:t xml:space="preserve">Rights Respecting Schools </w:t>
            </w:r>
            <w:r w:rsidR="00F606D3">
              <w:t xml:space="preserve">(RRS) </w:t>
            </w:r>
            <w:r w:rsidRPr="00F8611B">
              <w:t>initiative across the school and nursery.</w:t>
            </w:r>
          </w:p>
        </w:tc>
      </w:tr>
      <w:tr w:rsidR="001C3D8E" w14:paraId="06264800" w14:textId="77777777" w:rsidTr="00992EF2">
        <w:tc>
          <w:tcPr>
            <w:tcW w:w="5243" w:type="dxa"/>
            <w:gridSpan w:val="3"/>
            <w:tcBorders>
              <w:right w:val="single" w:sz="4" w:space="0" w:color="auto"/>
            </w:tcBorders>
            <w:shd w:val="clear" w:color="auto" w:fill="D9D9D9" w:themeFill="background1" w:themeFillShade="D9"/>
          </w:tcPr>
          <w:p w14:paraId="66CF212F" w14:textId="77777777" w:rsidR="001C3D8E" w:rsidRPr="00857A52" w:rsidRDefault="001C3D8E" w:rsidP="009D7678">
            <w:pPr>
              <w:rPr>
                <w:b/>
                <w:sz w:val="18"/>
                <w:szCs w:val="18"/>
              </w:rPr>
            </w:pPr>
            <w:r w:rsidRPr="00857A52">
              <w:rPr>
                <w:b/>
                <w:sz w:val="18"/>
                <w:szCs w:val="18"/>
              </w:rPr>
              <w:t xml:space="preserve">Person(s) Responsible  </w:t>
            </w:r>
          </w:p>
          <w:p w14:paraId="3338EDFA" w14:textId="77777777" w:rsidR="001C3D8E" w:rsidRPr="00A85B64" w:rsidRDefault="001C3D8E" w:rsidP="009D7678">
            <w:pPr>
              <w:rPr>
                <w:b/>
                <w:sz w:val="18"/>
                <w:szCs w:val="18"/>
              </w:rPr>
            </w:pPr>
            <w:r w:rsidRPr="006675AB">
              <w:rPr>
                <w:bCs/>
                <w:sz w:val="16"/>
                <w:szCs w:val="16"/>
              </w:rPr>
              <w:t>Who will be leading the improvement?</w:t>
            </w:r>
          </w:p>
        </w:tc>
        <w:tc>
          <w:tcPr>
            <w:tcW w:w="10487" w:type="dxa"/>
            <w:gridSpan w:val="4"/>
            <w:tcBorders>
              <w:left w:val="single" w:sz="4" w:space="0" w:color="auto"/>
            </w:tcBorders>
          </w:tcPr>
          <w:p w14:paraId="2A0E6ADC" w14:textId="7C38C3FA" w:rsidR="001C3D8E" w:rsidRPr="00F57A94" w:rsidRDefault="00F57A94" w:rsidP="009D7678">
            <w:r w:rsidRPr="00F57A94">
              <w:t>Nichola Polatajko</w:t>
            </w:r>
          </w:p>
        </w:tc>
      </w:tr>
      <w:tr w:rsidR="001C3D8E" w14:paraId="42D12C7A" w14:textId="77777777" w:rsidTr="009D7678">
        <w:tc>
          <w:tcPr>
            <w:tcW w:w="2621" w:type="dxa"/>
            <w:gridSpan w:val="2"/>
            <w:shd w:val="clear" w:color="auto" w:fill="D9D9D9" w:themeFill="background1" w:themeFillShade="D9"/>
          </w:tcPr>
          <w:p w14:paraId="05A4E5D2" w14:textId="77777777" w:rsidR="001C3D8E" w:rsidRPr="00FB40B6" w:rsidRDefault="001C3D8E" w:rsidP="009D7678">
            <w:pPr>
              <w:rPr>
                <w:b/>
              </w:rPr>
            </w:pPr>
            <w:r w:rsidRPr="00FB40B6">
              <w:rPr>
                <w:b/>
              </w:rPr>
              <w:t>HGIOS/ HGIOELC Quality Indicators</w:t>
            </w:r>
          </w:p>
        </w:tc>
        <w:tc>
          <w:tcPr>
            <w:tcW w:w="2622" w:type="dxa"/>
            <w:shd w:val="clear" w:color="auto" w:fill="D9D9D9" w:themeFill="background1" w:themeFillShade="D9"/>
          </w:tcPr>
          <w:p w14:paraId="22115726" w14:textId="77777777" w:rsidR="001C3D8E" w:rsidRPr="00FB40B6" w:rsidRDefault="001C3D8E" w:rsidP="009D7678">
            <w:pPr>
              <w:rPr>
                <w:b/>
              </w:rPr>
            </w:pPr>
            <w:r w:rsidRPr="00FB40B6">
              <w:rPr>
                <w:b/>
              </w:rPr>
              <w:t>PEF Interventions</w:t>
            </w:r>
          </w:p>
        </w:tc>
        <w:tc>
          <w:tcPr>
            <w:tcW w:w="2622" w:type="dxa"/>
            <w:shd w:val="clear" w:color="auto" w:fill="D9D9D9" w:themeFill="background1" w:themeFillShade="D9"/>
          </w:tcPr>
          <w:p w14:paraId="0E490694" w14:textId="77777777" w:rsidR="001C3D8E" w:rsidRPr="00FB40B6" w:rsidRDefault="001C3D8E" w:rsidP="009D7678">
            <w:pPr>
              <w:rPr>
                <w:b/>
              </w:rPr>
            </w:pPr>
            <w:r w:rsidRPr="00FB40B6">
              <w:rPr>
                <w:b/>
              </w:rPr>
              <w:t>NIF Drivers</w:t>
            </w:r>
          </w:p>
        </w:tc>
        <w:tc>
          <w:tcPr>
            <w:tcW w:w="2621" w:type="dxa"/>
            <w:shd w:val="clear" w:color="auto" w:fill="D9D9D9" w:themeFill="background1" w:themeFillShade="D9"/>
          </w:tcPr>
          <w:p w14:paraId="228E10F8" w14:textId="77777777" w:rsidR="001C3D8E" w:rsidRPr="00FB40B6" w:rsidRDefault="001C3D8E" w:rsidP="009D7678">
            <w:pPr>
              <w:rPr>
                <w:b/>
              </w:rPr>
            </w:pPr>
            <w:r>
              <w:rPr>
                <w:b/>
              </w:rPr>
              <w:t>NIF Priorities</w:t>
            </w:r>
          </w:p>
        </w:tc>
        <w:tc>
          <w:tcPr>
            <w:tcW w:w="2622" w:type="dxa"/>
            <w:shd w:val="clear" w:color="auto" w:fill="D9D9D9" w:themeFill="background1" w:themeFillShade="D9"/>
          </w:tcPr>
          <w:p w14:paraId="3F2DAC39" w14:textId="38758CC6" w:rsidR="001C3D8E" w:rsidRPr="00FB40B6" w:rsidRDefault="00E7721D" w:rsidP="009D7678">
            <w:pPr>
              <w:rPr>
                <w:b/>
              </w:rPr>
            </w:pPr>
            <w:r>
              <w:rPr>
                <w:b/>
              </w:rPr>
              <w:t>Education and Families Priorities</w:t>
            </w:r>
          </w:p>
        </w:tc>
        <w:tc>
          <w:tcPr>
            <w:tcW w:w="2622" w:type="dxa"/>
            <w:shd w:val="clear" w:color="auto" w:fill="D9D9D9" w:themeFill="background1" w:themeFillShade="D9"/>
          </w:tcPr>
          <w:p w14:paraId="5634CE0A" w14:textId="20B5E29C" w:rsidR="001C3D8E" w:rsidRPr="00FB40B6" w:rsidRDefault="0054681A" w:rsidP="009D7678">
            <w:pPr>
              <w:rPr>
                <w:b/>
              </w:rPr>
            </w:pPr>
            <w:r>
              <w:rPr>
                <w:b/>
              </w:rPr>
              <w:t>Developing in Faith/ RRS Article(s)</w:t>
            </w:r>
          </w:p>
        </w:tc>
      </w:tr>
      <w:tr w:rsidR="00813D53" w14:paraId="15A0D242" w14:textId="77777777" w:rsidTr="009D7678">
        <w:trPr>
          <w:trHeight w:val="60"/>
        </w:trPr>
        <w:tc>
          <w:tcPr>
            <w:tcW w:w="2621" w:type="dxa"/>
            <w:gridSpan w:val="2"/>
          </w:tcPr>
          <w:p w14:paraId="16DB5B66" w14:textId="77777777" w:rsidR="00DF4C32" w:rsidRDefault="00DF4C32" w:rsidP="00DF4C32">
            <w:pPr>
              <w:pStyle w:val="NormalWeb"/>
              <w:rPr>
                <w:rFonts w:ascii="Arial" w:hAnsi="Arial" w:cs="Arial"/>
                <w:bCs/>
                <w:color w:val="000000" w:themeColor="text1"/>
                <w:sz w:val="20"/>
                <w:szCs w:val="20"/>
              </w:rPr>
            </w:pPr>
            <w:r w:rsidRPr="00DF4C32">
              <w:rPr>
                <w:rFonts w:ascii="Arial" w:hAnsi="Arial" w:cs="Arial"/>
                <w:bCs/>
                <w:color w:val="000000" w:themeColor="text1"/>
                <w:sz w:val="20"/>
                <w:szCs w:val="20"/>
              </w:rPr>
              <w:t xml:space="preserve">1.2 Leadership of learning 1.3 Leadership of change 2.1 Safeguarding and child protection </w:t>
            </w:r>
          </w:p>
          <w:p w14:paraId="7C60B260" w14:textId="77777777" w:rsidR="00DF4C32" w:rsidRDefault="00DF4C32" w:rsidP="00DF4C32">
            <w:pPr>
              <w:pStyle w:val="NormalWeb"/>
              <w:rPr>
                <w:rFonts w:ascii="Arial" w:hAnsi="Arial" w:cs="Arial"/>
                <w:bCs/>
                <w:color w:val="000000" w:themeColor="text1"/>
                <w:sz w:val="20"/>
                <w:szCs w:val="20"/>
              </w:rPr>
            </w:pPr>
            <w:r w:rsidRPr="00DF4C32">
              <w:rPr>
                <w:rFonts w:ascii="Arial" w:hAnsi="Arial" w:cs="Arial"/>
                <w:bCs/>
                <w:color w:val="000000" w:themeColor="text1"/>
                <w:sz w:val="20"/>
                <w:szCs w:val="20"/>
              </w:rPr>
              <w:t xml:space="preserve">2.2 Curriculum </w:t>
            </w:r>
          </w:p>
          <w:p w14:paraId="742F38E6" w14:textId="77777777" w:rsidR="00DF4C32" w:rsidRDefault="00DF4C32" w:rsidP="00DF4C32">
            <w:pPr>
              <w:pStyle w:val="NormalWeb"/>
              <w:rPr>
                <w:rFonts w:ascii="Arial" w:hAnsi="Arial" w:cs="Arial"/>
                <w:bCs/>
                <w:color w:val="000000" w:themeColor="text1"/>
                <w:sz w:val="20"/>
                <w:szCs w:val="20"/>
              </w:rPr>
            </w:pPr>
            <w:r w:rsidRPr="00DF4C32">
              <w:rPr>
                <w:rFonts w:ascii="Arial" w:hAnsi="Arial" w:cs="Arial"/>
                <w:bCs/>
                <w:color w:val="000000" w:themeColor="text1"/>
                <w:sz w:val="20"/>
                <w:szCs w:val="20"/>
              </w:rPr>
              <w:t>2.7 Partnerships</w:t>
            </w:r>
          </w:p>
          <w:p w14:paraId="0A3D33FF" w14:textId="181B8E4F" w:rsidR="00DF4C32" w:rsidRPr="00DF4C32" w:rsidRDefault="00DF4C32" w:rsidP="00DF4C32">
            <w:pPr>
              <w:pStyle w:val="NormalWeb"/>
              <w:rPr>
                <w:rFonts w:ascii="Arial" w:hAnsi="Arial" w:cs="Arial"/>
                <w:bCs/>
                <w:color w:val="000000" w:themeColor="text1"/>
                <w:sz w:val="20"/>
                <w:szCs w:val="20"/>
              </w:rPr>
            </w:pPr>
            <w:r w:rsidRPr="00DF4C32">
              <w:rPr>
                <w:rFonts w:ascii="Arial" w:hAnsi="Arial" w:cs="Arial"/>
                <w:bCs/>
                <w:color w:val="000000" w:themeColor="text1"/>
                <w:sz w:val="20"/>
                <w:szCs w:val="20"/>
              </w:rPr>
              <w:t xml:space="preserve">3.1 Ensuring wellbeing, equality and inclusion </w:t>
            </w:r>
          </w:p>
          <w:p w14:paraId="0B1D4D11" w14:textId="77777777" w:rsidR="00813D53" w:rsidRDefault="00813D53" w:rsidP="00813D53"/>
          <w:p w14:paraId="49659C40" w14:textId="77777777" w:rsidR="00813D53" w:rsidRDefault="00813D53" w:rsidP="00813D53"/>
        </w:tc>
        <w:tc>
          <w:tcPr>
            <w:tcW w:w="2622" w:type="dxa"/>
          </w:tcPr>
          <w:p w14:paraId="3CA9B207" w14:textId="77777777" w:rsidR="005443FC" w:rsidRDefault="005443FC" w:rsidP="005443FC">
            <w:r>
              <w:t>5. Promoting a high-quality learning experience</w:t>
            </w:r>
          </w:p>
          <w:p w14:paraId="551F9806" w14:textId="77777777" w:rsidR="005443FC" w:rsidRDefault="005443FC" w:rsidP="005443FC">
            <w:r>
              <w:t>9. Engaging beyond the school</w:t>
            </w:r>
          </w:p>
          <w:p w14:paraId="38180415" w14:textId="77777777" w:rsidR="005443FC" w:rsidRDefault="005443FC" w:rsidP="005443FC">
            <w:r>
              <w:t>10. Partnership Working</w:t>
            </w:r>
          </w:p>
          <w:p w14:paraId="5A2828ED" w14:textId="620BD82A" w:rsidR="00813D53" w:rsidRDefault="00813D53" w:rsidP="00813D53"/>
        </w:tc>
        <w:tc>
          <w:tcPr>
            <w:tcW w:w="2622" w:type="dxa"/>
          </w:tcPr>
          <w:p w14:paraId="4E81D9BD" w14:textId="77777777" w:rsidR="00813D53" w:rsidRDefault="00813D53" w:rsidP="00813D53">
            <w:r>
              <w:t>2. Teacher professionalism</w:t>
            </w:r>
          </w:p>
          <w:p w14:paraId="51B6F898" w14:textId="668AFA4E" w:rsidR="00813D53" w:rsidRDefault="00813D53" w:rsidP="00813D53">
            <w:r>
              <w:t>5. School Improvement</w:t>
            </w:r>
          </w:p>
        </w:tc>
        <w:tc>
          <w:tcPr>
            <w:tcW w:w="2621" w:type="dxa"/>
          </w:tcPr>
          <w:p w14:paraId="736BB9A8" w14:textId="4D34F759" w:rsidR="00813D53" w:rsidRDefault="00813D53" w:rsidP="00813D53">
            <w:r>
              <w:t>3. Improvement in children’s and young people’s health and wellbeing</w:t>
            </w:r>
          </w:p>
        </w:tc>
        <w:tc>
          <w:tcPr>
            <w:tcW w:w="2622" w:type="dxa"/>
          </w:tcPr>
          <w:p w14:paraId="06BE4517" w14:textId="391D24A5" w:rsidR="00813D53" w:rsidRDefault="00813D53" w:rsidP="00813D53">
            <w:r>
              <w:t>3. Improvement in children’s and young people’s health and wellbeing</w:t>
            </w:r>
          </w:p>
        </w:tc>
        <w:tc>
          <w:tcPr>
            <w:tcW w:w="2622" w:type="dxa"/>
          </w:tcPr>
          <w:p w14:paraId="334B92B6" w14:textId="42CD890C" w:rsidR="00F46536" w:rsidRDefault="00F46536" w:rsidP="00F46536">
            <w:r>
              <w:t>Article 3 – best interests of the child</w:t>
            </w:r>
          </w:p>
          <w:p w14:paraId="43F47F3F" w14:textId="5F17E8D1" w:rsidR="00F46536" w:rsidRDefault="00F46536" w:rsidP="00F46536">
            <w:r>
              <w:t>Article 5 – parental guidance and a child’s evolving capacities</w:t>
            </w:r>
          </w:p>
          <w:p w14:paraId="2E13AB61" w14:textId="47BCDD92" w:rsidR="00813D53" w:rsidRDefault="00813D53" w:rsidP="00813D53">
            <w:r>
              <w:t>Article 24 – health and health services</w:t>
            </w:r>
          </w:p>
          <w:p w14:paraId="43A26F1F" w14:textId="77777777" w:rsidR="00813D53" w:rsidRDefault="00813D53" w:rsidP="00813D53">
            <w:r>
              <w:t>Article 29 – goals of education</w:t>
            </w:r>
          </w:p>
          <w:p w14:paraId="4C6D3BED" w14:textId="555C0F1E" w:rsidR="00813D53" w:rsidRDefault="00813D53" w:rsidP="00813D53"/>
        </w:tc>
      </w:tr>
    </w:tbl>
    <w:p w14:paraId="55AEFBAD" w14:textId="5A6D9098" w:rsidR="001C3D8E" w:rsidRDefault="001C3D8E" w:rsidP="001C3D8E"/>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5"/>
        <w:gridCol w:w="3495"/>
        <w:gridCol w:w="3495"/>
        <w:gridCol w:w="3118"/>
        <w:gridCol w:w="2127"/>
      </w:tblGrid>
      <w:tr w:rsidR="001C3D8E" w:rsidRPr="00857A52" w14:paraId="7619CC01" w14:textId="77777777" w:rsidTr="009D7678">
        <w:trPr>
          <w:trHeight w:val="777"/>
        </w:trPr>
        <w:tc>
          <w:tcPr>
            <w:tcW w:w="3495" w:type="dxa"/>
            <w:shd w:val="clear" w:color="auto" w:fill="D9D9D9" w:themeFill="background1" w:themeFillShade="D9"/>
          </w:tcPr>
          <w:p w14:paraId="34FA038D" w14:textId="77777777" w:rsidR="001C3D8E" w:rsidRDefault="001C3D8E" w:rsidP="009D7678">
            <w:pPr>
              <w:rPr>
                <w:b/>
                <w:sz w:val="18"/>
                <w:szCs w:val="18"/>
              </w:rPr>
            </w:pPr>
            <w:r w:rsidRPr="00857A52">
              <w:rPr>
                <w:b/>
                <w:sz w:val="18"/>
                <w:szCs w:val="18"/>
              </w:rPr>
              <w:t xml:space="preserve">Outcome(s) </w:t>
            </w:r>
            <w:r>
              <w:rPr>
                <w:b/>
                <w:sz w:val="18"/>
                <w:szCs w:val="18"/>
              </w:rPr>
              <w:t>/ Expected Impact</w:t>
            </w:r>
          </w:p>
          <w:p w14:paraId="7666FAAE" w14:textId="77777777" w:rsidR="001C3D8E" w:rsidRPr="006675AB" w:rsidRDefault="001C3D8E" w:rsidP="009D7678">
            <w:pPr>
              <w:rPr>
                <w:sz w:val="16"/>
                <w:szCs w:val="16"/>
              </w:rPr>
            </w:pPr>
            <w:r w:rsidRPr="006675AB">
              <w:rPr>
                <w:sz w:val="16"/>
                <w:szCs w:val="16"/>
              </w:rPr>
              <w:t>Detail targets, %</w:t>
            </w:r>
            <w:r>
              <w:rPr>
                <w:sz w:val="16"/>
                <w:szCs w:val="16"/>
              </w:rPr>
              <w:t>,</w:t>
            </w:r>
            <w:r w:rsidRPr="006675AB">
              <w:rPr>
                <w:sz w:val="16"/>
                <w:szCs w:val="16"/>
              </w:rPr>
              <w:t xml:space="preserve"> etc</w:t>
            </w:r>
            <w:r>
              <w:rPr>
                <w:sz w:val="16"/>
                <w:szCs w:val="16"/>
              </w:rPr>
              <w:t>.</w:t>
            </w:r>
          </w:p>
        </w:tc>
        <w:tc>
          <w:tcPr>
            <w:tcW w:w="3495" w:type="dxa"/>
            <w:shd w:val="clear" w:color="auto" w:fill="D9D9D9" w:themeFill="background1" w:themeFillShade="D9"/>
          </w:tcPr>
          <w:p w14:paraId="67ABE9D5" w14:textId="77777777" w:rsidR="001C3D8E" w:rsidRPr="00440033" w:rsidRDefault="001C3D8E" w:rsidP="009D7678">
            <w:pPr>
              <w:rPr>
                <w:b/>
                <w:sz w:val="18"/>
                <w:szCs w:val="18"/>
              </w:rPr>
            </w:pPr>
            <w:r>
              <w:rPr>
                <w:b/>
                <w:sz w:val="18"/>
                <w:szCs w:val="18"/>
              </w:rPr>
              <w:t>Tasks/ Interventions to achieve priority</w:t>
            </w:r>
          </w:p>
        </w:tc>
        <w:tc>
          <w:tcPr>
            <w:tcW w:w="3495" w:type="dxa"/>
            <w:tcBorders>
              <w:right w:val="single" w:sz="4" w:space="0" w:color="auto"/>
            </w:tcBorders>
            <w:shd w:val="clear" w:color="auto" w:fill="D9D9D9" w:themeFill="background1" w:themeFillShade="D9"/>
          </w:tcPr>
          <w:p w14:paraId="49367DB3" w14:textId="77777777" w:rsidR="001C3D8E" w:rsidRDefault="001C3D8E" w:rsidP="009D7678">
            <w:pPr>
              <w:rPr>
                <w:b/>
                <w:sz w:val="18"/>
                <w:szCs w:val="18"/>
              </w:rPr>
            </w:pPr>
            <w:r>
              <w:rPr>
                <w:b/>
                <w:sz w:val="18"/>
                <w:szCs w:val="18"/>
              </w:rPr>
              <w:t>Measures</w:t>
            </w:r>
          </w:p>
          <w:p w14:paraId="4A811664" w14:textId="77777777" w:rsidR="001C3D8E" w:rsidRDefault="001C3D8E" w:rsidP="009D7678">
            <w:pPr>
              <w:rPr>
                <w:b/>
                <w:sz w:val="18"/>
                <w:szCs w:val="18"/>
              </w:rPr>
            </w:pPr>
            <w:r w:rsidRPr="006675AB">
              <w:rPr>
                <w:sz w:val="16"/>
                <w:szCs w:val="16"/>
              </w:rPr>
              <w:t>What ongoing information will demonstrate progress? (Qualitative, Quantitative – short/medium/long term data)</w:t>
            </w:r>
          </w:p>
        </w:tc>
        <w:tc>
          <w:tcPr>
            <w:tcW w:w="3118" w:type="dxa"/>
            <w:tcBorders>
              <w:left w:val="single" w:sz="4" w:space="0" w:color="auto"/>
            </w:tcBorders>
            <w:shd w:val="clear" w:color="auto" w:fill="D9D9D9" w:themeFill="background1" w:themeFillShade="D9"/>
          </w:tcPr>
          <w:p w14:paraId="5544D66A" w14:textId="77777777" w:rsidR="001C3D8E" w:rsidRPr="006675AB" w:rsidRDefault="001C3D8E" w:rsidP="009D7678">
            <w:pPr>
              <w:rPr>
                <w:b/>
                <w:sz w:val="18"/>
                <w:szCs w:val="18"/>
              </w:rPr>
            </w:pPr>
            <w:r w:rsidRPr="006675AB">
              <w:rPr>
                <w:b/>
                <w:sz w:val="18"/>
                <w:szCs w:val="18"/>
              </w:rPr>
              <w:t>Resources</w:t>
            </w:r>
          </w:p>
          <w:p w14:paraId="4CE2836A" w14:textId="77777777" w:rsidR="001C3D8E" w:rsidRDefault="001C3D8E" w:rsidP="009D7678">
            <w:pPr>
              <w:rPr>
                <w:b/>
                <w:sz w:val="18"/>
                <w:szCs w:val="18"/>
              </w:rPr>
            </w:pPr>
            <w:r w:rsidRPr="006675AB">
              <w:rPr>
                <w:sz w:val="16"/>
                <w:szCs w:val="16"/>
              </w:rPr>
              <w:t>Please include costs and, where relevant, state if cost is being met from PEF.</w:t>
            </w:r>
          </w:p>
          <w:p w14:paraId="28D84A5B" w14:textId="77777777" w:rsidR="001C3D8E" w:rsidRDefault="001C3D8E" w:rsidP="009D7678">
            <w:pPr>
              <w:rPr>
                <w:b/>
                <w:sz w:val="18"/>
                <w:szCs w:val="18"/>
              </w:rPr>
            </w:pPr>
          </w:p>
        </w:tc>
        <w:tc>
          <w:tcPr>
            <w:tcW w:w="2127" w:type="dxa"/>
            <w:shd w:val="clear" w:color="auto" w:fill="D9D9D9" w:themeFill="background1" w:themeFillShade="D9"/>
          </w:tcPr>
          <w:p w14:paraId="0CA95E87" w14:textId="77777777" w:rsidR="001C3D8E" w:rsidRPr="00857A52" w:rsidRDefault="001C3D8E" w:rsidP="009D7678">
            <w:pPr>
              <w:rPr>
                <w:b/>
                <w:sz w:val="18"/>
                <w:szCs w:val="18"/>
              </w:rPr>
            </w:pPr>
            <w:r w:rsidRPr="00857A52">
              <w:rPr>
                <w:b/>
                <w:sz w:val="18"/>
                <w:szCs w:val="18"/>
              </w:rPr>
              <w:t xml:space="preserve">Timescale </w:t>
            </w:r>
          </w:p>
          <w:p w14:paraId="589C0FDF" w14:textId="77777777" w:rsidR="001C3D8E" w:rsidRPr="001C3D8E" w:rsidRDefault="001C3D8E" w:rsidP="009D7678">
            <w:pPr>
              <w:rPr>
                <w:sz w:val="16"/>
                <w:szCs w:val="16"/>
              </w:rPr>
            </w:pPr>
            <w:r w:rsidRPr="006675AB">
              <w:rPr>
                <w:sz w:val="16"/>
                <w:szCs w:val="16"/>
              </w:rPr>
              <w:t>What are the key dates for implementation? When will outcomes be measured? Checkpoints?</w:t>
            </w:r>
          </w:p>
        </w:tc>
      </w:tr>
      <w:tr w:rsidR="009D7678" w14:paraId="316ABD53" w14:textId="77777777" w:rsidTr="007D5209">
        <w:trPr>
          <w:trHeight w:val="1161"/>
        </w:trPr>
        <w:tc>
          <w:tcPr>
            <w:tcW w:w="3495" w:type="dxa"/>
            <w:tcBorders>
              <w:bottom w:val="single" w:sz="4" w:space="0" w:color="000000"/>
            </w:tcBorders>
            <w:shd w:val="clear" w:color="auto" w:fill="auto"/>
          </w:tcPr>
          <w:p w14:paraId="56B43514" w14:textId="533618D6" w:rsidR="009D7678" w:rsidRPr="00857A52" w:rsidRDefault="00F606D3" w:rsidP="009D7678">
            <w:pPr>
              <w:rPr>
                <w:sz w:val="18"/>
                <w:szCs w:val="18"/>
              </w:rPr>
            </w:pPr>
            <w:r w:rsidRPr="00071E09">
              <w:rPr>
                <w:sz w:val="18"/>
                <w:szCs w:val="18"/>
              </w:rPr>
              <w:t xml:space="preserve">All learner’s experiences in relation to </w:t>
            </w:r>
            <w:r>
              <w:rPr>
                <w:sz w:val="18"/>
                <w:szCs w:val="18"/>
              </w:rPr>
              <w:t>RRS</w:t>
            </w:r>
            <w:r w:rsidRPr="00071E09">
              <w:rPr>
                <w:sz w:val="18"/>
                <w:szCs w:val="18"/>
              </w:rPr>
              <w:t xml:space="preserve"> will be enhanced through staff CLPL </w:t>
            </w:r>
            <w:r w:rsidRPr="00071E09">
              <w:rPr>
                <w:rFonts w:eastAsia="Arial" w:cs="Arial"/>
                <w:sz w:val="18"/>
                <w:szCs w:val="18"/>
              </w:rPr>
              <w:t xml:space="preserve">to allow staff to embed the principles </w:t>
            </w:r>
            <w:r w:rsidR="007D5209">
              <w:rPr>
                <w:rFonts w:eastAsia="Arial" w:cs="Arial"/>
                <w:sz w:val="18"/>
                <w:szCs w:val="18"/>
              </w:rPr>
              <w:t>of the United Nation Convention on the Child (UNCRC).</w:t>
            </w:r>
          </w:p>
        </w:tc>
        <w:tc>
          <w:tcPr>
            <w:tcW w:w="3495" w:type="dxa"/>
            <w:tcBorders>
              <w:bottom w:val="single" w:sz="4" w:space="0" w:color="000000"/>
            </w:tcBorders>
            <w:shd w:val="clear" w:color="auto" w:fill="auto"/>
          </w:tcPr>
          <w:p w14:paraId="48B4C672" w14:textId="77777777" w:rsidR="009D7678" w:rsidRDefault="00B13E6D" w:rsidP="009D7678">
            <w:pPr>
              <w:rPr>
                <w:sz w:val="18"/>
                <w:szCs w:val="18"/>
              </w:rPr>
            </w:pPr>
            <w:r>
              <w:rPr>
                <w:sz w:val="18"/>
                <w:szCs w:val="18"/>
              </w:rPr>
              <w:t>All staff to engage in RRS update and refresh.</w:t>
            </w:r>
          </w:p>
          <w:p w14:paraId="06CF01D3" w14:textId="77777777" w:rsidR="00B13E6D" w:rsidRDefault="00B13E6D" w:rsidP="009D7678">
            <w:pPr>
              <w:rPr>
                <w:sz w:val="18"/>
                <w:szCs w:val="18"/>
              </w:rPr>
            </w:pPr>
            <w:r>
              <w:rPr>
                <w:sz w:val="18"/>
                <w:szCs w:val="18"/>
              </w:rPr>
              <w:t>Teaching staff to engage in CLPL and Professional Learning in relation to RRS.</w:t>
            </w:r>
          </w:p>
          <w:p w14:paraId="5A651DB3" w14:textId="7920BC38" w:rsidR="00B13E6D" w:rsidRPr="00857A52" w:rsidRDefault="00B13E6D" w:rsidP="009D7678">
            <w:pPr>
              <w:rPr>
                <w:sz w:val="18"/>
                <w:szCs w:val="18"/>
              </w:rPr>
            </w:pPr>
          </w:p>
        </w:tc>
        <w:tc>
          <w:tcPr>
            <w:tcW w:w="3495" w:type="dxa"/>
            <w:tcBorders>
              <w:bottom w:val="single" w:sz="4" w:space="0" w:color="000000"/>
              <w:right w:val="single" w:sz="4" w:space="0" w:color="auto"/>
            </w:tcBorders>
          </w:tcPr>
          <w:p w14:paraId="74314945" w14:textId="2B68B294" w:rsidR="009D7678" w:rsidRPr="00857A52" w:rsidRDefault="00F529B7" w:rsidP="009D7678">
            <w:pPr>
              <w:rPr>
                <w:sz w:val="18"/>
                <w:szCs w:val="18"/>
              </w:rPr>
            </w:pPr>
            <w:r>
              <w:rPr>
                <w:sz w:val="18"/>
                <w:szCs w:val="18"/>
              </w:rPr>
              <w:t xml:space="preserve">Increased confidence of staff within </w:t>
            </w:r>
            <w:r w:rsidR="009E7B0F">
              <w:rPr>
                <w:sz w:val="18"/>
                <w:szCs w:val="18"/>
              </w:rPr>
              <w:t xml:space="preserve">their knowledge and understanding of </w:t>
            </w:r>
            <w:r>
              <w:rPr>
                <w:sz w:val="18"/>
                <w:szCs w:val="18"/>
              </w:rPr>
              <w:t>the principles of the RRS and being able to implement this.</w:t>
            </w:r>
          </w:p>
        </w:tc>
        <w:tc>
          <w:tcPr>
            <w:tcW w:w="3118" w:type="dxa"/>
            <w:tcBorders>
              <w:left w:val="single" w:sz="4" w:space="0" w:color="auto"/>
              <w:bottom w:val="single" w:sz="4" w:space="0" w:color="000000"/>
            </w:tcBorders>
          </w:tcPr>
          <w:p w14:paraId="56B36557" w14:textId="38B23652" w:rsidR="002539DC" w:rsidRDefault="002539DC" w:rsidP="009D7678">
            <w:pPr>
              <w:rPr>
                <w:sz w:val="18"/>
                <w:szCs w:val="18"/>
              </w:rPr>
            </w:pPr>
            <w:r>
              <w:rPr>
                <w:sz w:val="18"/>
                <w:szCs w:val="18"/>
              </w:rPr>
              <w:t>August in-service training/refresh.</w:t>
            </w:r>
          </w:p>
          <w:p w14:paraId="21D4D5D4" w14:textId="27ADEEEB" w:rsidR="009D7678" w:rsidRPr="00857A52" w:rsidRDefault="002539DC" w:rsidP="009D7678">
            <w:pPr>
              <w:rPr>
                <w:sz w:val="18"/>
                <w:szCs w:val="18"/>
              </w:rPr>
            </w:pPr>
            <w:r>
              <w:rPr>
                <w:sz w:val="18"/>
                <w:szCs w:val="18"/>
              </w:rPr>
              <w:t>Rights Respecting Schools Awards website and professional learning materials.</w:t>
            </w:r>
          </w:p>
        </w:tc>
        <w:tc>
          <w:tcPr>
            <w:tcW w:w="2127" w:type="dxa"/>
            <w:tcBorders>
              <w:bottom w:val="single" w:sz="4" w:space="0" w:color="000000"/>
            </w:tcBorders>
            <w:shd w:val="clear" w:color="auto" w:fill="auto"/>
          </w:tcPr>
          <w:p w14:paraId="2856CE5E" w14:textId="618C631C" w:rsidR="00DF4C32" w:rsidRDefault="009D7678" w:rsidP="00DF4C32">
            <w:pPr>
              <w:rPr>
                <w:sz w:val="18"/>
                <w:szCs w:val="18"/>
              </w:rPr>
            </w:pPr>
            <w:r>
              <w:rPr>
                <w:sz w:val="18"/>
                <w:szCs w:val="18"/>
              </w:rPr>
              <w:t>August</w:t>
            </w:r>
            <w:r w:rsidR="003D20E7">
              <w:rPr>
                <w:sz w:val="18"/>
                <w:szCs w:val="18"/>
              </w:rPr>
              <w:t xml:space="preserve"> 2020</w:t>
            </w:r>
            <w:r>
              <w:rPr>
                <w:sz w:val="18"/>
                <w:szCs w:val="18"/>
              </w:rPr>
              <w:t xml:space="preserve"> In</w:t>
            </w:r>
            <w:r w:rsidR="003D20E7">
              <w:rPr>
                <w:sz w:val="18"/>
                <w:szCs w:val="18"/>
              </w:rPr>
              <w:t>-service</w:t>
            </w:r>
          </w:p>
          <w:p w14:paraId="6B3AA35B" w14:textId="7722EFB0" w:rsidR="002539DC" w:rsidRPr="00857A52" w:rsidRDefault="002539DC" w:rsidP="00DF4C32">
            <w:pPr>
              <w:rPr>
                <w:sz w:val="18"/>
                <w:szCs w:val="18"/>
              </w:rPr>
            </w:pPr>
            <w:r>
              <w:rPr>
                <w:sz w:val="18"/>
                <w:szCs w:val="18"/>
              </w:rPr>
              <w:t>June 2021</w:t>
            </w:r>
          </w:p>
          <w:p w14:paraId="7D1BDFEF" w14:textId="5F3BA437" w:rsidR="009D7678" w:rsidRPr="00857A52" w:rsidRDefault="009D7678" w:rsidP="009D7678">
            <w:pPr>
              <w:rPr>
                <w:sz w:val="18"/>
                <w:szCs w:val="18"/>
              </w:rPr>
            </w:pPr>
          </w:p>
        </w:tc>
      </w:tr>
      <w:tr w:rsidR="009D7678" w14:paraId="599AFE21" w14:textId="77777777" w:rsidTr="009D7678">
        <w:trPr>
          <w:trHeight w:val="972"/>
        </w:trPr>
        <w:tc>
          <w:tcPr>
            <w:tcW w:w="3495" w:type="dxa"/>
            <w:shd w:val="clear" w:color="auto" w:fill="auto"/>
          </w:tcPr>
          <w:p w14:paraId="2FACAE2E" w14:textId="77777777" w:rsidR="009D7678" w:rsidRDefault="00C23AEE" w:rsidP="009D7678">
            <w:pPr>
              <w:rPr>
                <w:sz w:val="18"/>
                <w:szCs w:val="18"/>
              </w:rPr>
            </w:pPr>
            <w:r>
              <w:rPr>
                <w:sz w:val="18"/>
                <w:szCs w:val="18"/>
              </w:rPr>
              <w:t>RRS to feature within the termly overview planner.</w:t>
            </w:r>
          </w:p>
          <w:p w14:paraId="66EDE966" w14:textId="7AFF724E" w:rsidR="00C23AEE" w:rsidRPr="00857A52" w:rsidRDefault="00C23AEE" w:rsidP="009D7678">
            <w:pPr>
              <w:rPr>
                <w:sz w:val="18"/>
                <w:szCs w:val="18"/>
              </w:rPr>
            </w:pPr>
            <w:r>
              <w:rPr>
                <w:sz w:val="18"/>
                <w:szCs w:val="18"/>
              </w:rPr>
              <w:t>Articles related to areas of teaching and learning recorded at the planning stage.</w:t>
            </w:r>
          </w:p>
        </w:tc>
        <w:tc>
          <w:tcPr>
            <w:tcW w:w="3495" w:type="dxa"/>
            <w:shd w:val="clear" w:color="auto" w:fill="auto"/>
          </w:tcPr>
          <w:p w14:paraId="25FCF6AD" w14:textId="77777777" w:rsidR="009D7678" w:rsidRDefault="008843BD" w:rsidP="009D7678">
            <w:pPr>
              <w:rPr>
                <w:sz w:val="18"/>
                <w:szCs w:val="18"/>
              </w:rPr>
            </w:pPr>
            <w:r w:rsidRPr="008843BD">
              <w:rPr>
                <w:sz w:val="18"/>
                <w:szCs w:val="18"/>
              </w:rPr>
              <w:t xml:space="preserve">Termly planner to be adapted to include </w:t>
            </w:r>
            <w:r>
              <w:rPr>
                <w:sz w:val="18"/>
                <w:szCs w:val="18"/>
              </w:rPr>
              <w:t>UNCRC articles to link with planned learning.</w:t>
            </w:r>
          </w:p>
          <w:p w14:paraId="501FDC80" w14:textId="485F4EE2" w:rsidR="00B13E6D" w:rsidRPr="008843BD" w:rsidRDefault="00B13E6D" w:rsidP="009D7678">
            <w:pPr>
              <w:rPr>
                <w:sz w:val="18"/>
                <w:szCs w:val="18"/>
              </w:rPr>
            </w:pPr>
            <w:r>
              <w:rPr>
                <w:sz w:val="18"/>
                <w:szCs w:val="18"/>
              </w:rPr>
              <w:t>Staff make direct link</w:t>
            </w:r>
            <w:r w:rsidR="00CD7BA6">
              <w:rPr>
                <w:sz w:val="18"/>
                <w:szCs w:val="18"/>
              </w:rPr>
              <w:t>s</w:t>
            </w:r>
            <w:r>
              <w:rPr>
                <w:sz w:val="18"/>
                <w:szCs w:val="18"/>
              </w:rPr>
              <w:t xml:space="preserve"> to the UNCRC in their </w:t>
            </w:r>
            <w:r w:rsidR="00CD7BA6">
              <w:rPr>
                <w:sz w:val="18"/>
                <w:szCs w:val="18"/>
              </w:rPr>
              <w:t xml:space="preserve">weekly planning and within their planned </w:t>
            </w:r>
            <w:r>
              <w:rPr>
                <w:sz w:val="18"/>
                <w:szCs w:val="18"/>
              </w:rPr>
              <w:t xml:space="preserve">teaching </w:t>
            </w:r>
            <w:r w:rsidR="00CD7BA6">
              <w:rPr>
                <w:sz w:val="18"/>
                <w:szCs w:val="18"/>
              </w:rPr>
              <w:t xml:space="preserve">and learning </w:t>
            </w:r>
            <w:r>
              <w:rPr>
                <w:sz w:val="18"/>
                <w:szCs w:val="18"/>
              </w:rPr>
              <w:t>across the curriculum.</w:t>
            </w:r>
          </w:p>
        </w:tc>
        <w:tc>
          <w:tcPr>
            <w:tcW w:w="3495" w:type="dxa"/>
            <w:tcBorders>
              <w:right w:val="single" w:sz="4" w:space="0" w:color="auto"/>
            </w:tcBorders>
          </w:tcPr>
          <w:p w14:paraId="4E53AB28" w14:textId="78B6FF6A" w:rsidR="00844946" w:rsidRDefault="00844946" w:rsidP="00844946">
            <w:pPr>
              <w:rPr>
                <w:sz w:val="18"/>
                <w:szCs w:val="18"/>
              </w:rPr>
            </w:pPr>
            <w:r>
              <w:rPr>
                <w:sz w:val="18"/>
                <w:szCs w:val="18"/>
              </w:rPr>
              <w:t>Termly and weekly planning will link to the UNCRC.</w:t>
            </w:r>
          </w:p>
          <w:p w14:paraId="715AEA4C" w14:textId="681E0C7A" w:rsidR="009D7678" w:rsidRPr="00844946" w:rsidRDefault="006A38C5" w:rsidP="00844946">
            <w:pPr>
              <w:rPr>
                <w:b/>
                <w:sz w:val="18"/>
                <w:szCs w:val="18"/>
              </w:rPr>
            </w:pPr>
            <w:r>
              <w:rPr>
                <w:sz w:val="18"/>
                <w:szCs w:val="18"/>
              </w:rPr>
              <w:t>Learners</w:t>
            </w:r>
            <w:r w:rsidR="00844946">
              <w:rPr>
                <w:sz w:val="18"/>
                <w:szCs w:val="18"/>
              </w:rPr>
              <w:t xml:space="preserve"> across the school will be able to make connection</w:t>
            </w:r>
            <w:r w:rsidR="00D93CDF">
              <w:rPr>
                <w:sz w:val="18"/>
                <w:szCs w:val="18"/>
              </w:rPr>
              <w:t>s</w:t>
            </w:r>
            <w:r w:rsidR="00844946">
              <w:rPr>
                <w:sz w:val="18"/>
                <w:szCs w:val="18"/>
              </w:rPr>
              <w:t xml:space="preserve"> within their learning and </w:t>
            </w:r>
            <w:r w:rsidR="00D93CDF">
              <w:rPr>
                <w:sz w:val="18"/>
                <w:szCs w:val="18"/>
              </w:rPr>
              <w:t>its</w:t>
            </w:r>
            <w:r w:rsidR="00844946">
              <w:rPr>
                <w:sz w:val="18"/>
                <w:szCs w:val="18"/>
              </w:rPr>
              <w:t xml:space="preserve"> relation to the UNCRC.</w:t>
            </w:r>
            <w:r w:rsidR="00844946" w:rsidRPr="00844946">
              <w:rPr>
                <w:b/>
                <w:sz w:val="18"/>
                <w:szCs w:val="18"/>
              </w:rPr>
              <w:t xml:space="preserve"> </w:t>
            </w:r>
          </w:p>
        </w:tc>
        <w:tc>
          <w:tcPr>
            <w:tcW w:w="3118" w:type="dxa"/>
            <w:tcBorders>
              <w:left w:val="single" w:sz="4" w:space="0" w:color="auto"/>
            </w:tcBorders>
          </w:tcPr>
          <w:p w14:paraId="349B2313" w14:textId="77777777" w:rsidR="00B12850" w:rsidRDefault="009D1FCA" w:rsidP="009D7678">
            <w:pPr>
              <w:rPr>
                <w:sz w:val="18"/>
                <w:szCs w:val="18"/>
              </w:rPr>
            </w:pPr>
            <w:r>
              <w:rPr>
                <w:sz w:val="18"/>
                <w:szCs w:val="18"/>
              </w:rPr>
              <w:t>Updated termly planner.</w:t>
            </w:r>
          </w:p>
          <w:p w14:paraId="47DB509B" w14:textId="69D53603" w:rsidR="009D1FCA" w:rsidRPr="00857A52" w:rsidRDefault="009D1FCA" w:rsidP="009D7678">
            <w:pPr>
              <w:rPr>
                <w:sz w:val="18"/>
                <w:szCs w:val="18"/>
              </w:rPr>
            </w:pPr>
            <w:r>
              <w:rPr>
                <w:sz w:val="18"/>
                <w:szCs w:val="18"/>
              </w:rPr>
              <w:t xml:space="preserve">UNCRC </w:t>
            </w:r>
          </w:p>
        </w:tc>
        <w:tc>
          <w:tcPr>
            <w:tcW w:w="2127" w:type="dxa"/>
            <w:shd w:val="clear" w:color="auto" w:fill="auto"/>
          </w:tcPr>
          <w:p w14:paraId="0CF221FE" w14:textId="77777777" w:rsidR="009D7678" w:rsidRDefault="009D1FCA" w:rsidP="009D7678">
            <w:pPr>
              <w:rPr>
                <w:sz w:val="18"/>
                <w:szCs w:val="18"/>
              </w:rPr>
            </w:pPr>
            <w:r>
              <w:rPr>
                <w:sz w:val="18"/>
                <w:szCs w:val="18"/>
              </w:rPr>
              <w:t>September 2020</w:t>
            </w:r>
          </w:p>
          <w:p w14:paraId="43B032D5" w14:textId="728259F0" w:rsidR="00F54CE3" w:rsidRPr="00857A52" w:rsidRDefault="00F54CE3" w:rsidP="009D7678">
            <w:pPr>
              <w:rPr>
                <w:sz w:val="18"/>
                <w:szCs w:val="18"/>
              </w:rPr>
            </w:pPr>
            <w:r>
              <w:rPr>
                <w:sz w:val="18"/>
                <w:szCs w:val="18"/>
              </w:rPr>
              <w:t>June 2020</w:t>
            </w:r>
          </w:p>
        </w:tc>
      </w:tr>
      <w:tr w:rsidR="009D7678" w14:paraId="63910331" w14:textId="77777777" w:rsidTr="009D7678">
        <w:trPr>
          <w:trHeight w:val="972"/>
        </w:trPr>
        <w:tc>
          <w:tcPr>
            <w:tcW w:w="3495" w:type="dxa"/>
            <w:shd w:val="clear" w:color="auto" w:fill="auto"/>
          </w:tcPr>
          <w:p w14:paraId="2A140F48" w14:textId="5573BB81" w:rsidR="009D7678" w:rsidRPr="00857A52" w:rsidRDefault="00934BCC" w:rsidP="009D7678">
            <w:pPr>
              <w:rPr>
                <w:sz w:val="18"/>
                <w:szCs w:val="18"/>
              </w:rPr>
            </w:pPr>
            <w:r>
              <w:rPr>
                <w:sz w:val="18"/>
                <w:szCs w:val="18"/>
              </w:rPr>
              <w:t>All learners will develop the skills needed to be active global citizens through strengthening and developing mutuality beneficial partnerships with local and global organisations.</w:t>
            </w:r>
          </w:p>
        </w:tc>
        <w:tc>
          <w:tcPr>
            <w:tcW w:w="3495" w:type="dxa"/>
            <w:shd w:val="clear" w:color="auto" w:fill="auto"/>
          </w:tcPr>
          <w:p w14:paraId="2C83DA26" w14:textId="77777777" w:rsidR="007C7174" w:rsidRDefault="007C7174" w:rsidP="009D7678">
            <w:pPr>
              <w:rPr>
                <w:sz w:val="18"/>
                <w:szCs w:val="18"/>
              </w:rPr>
            </w:pPr>
            <w:r>
              <w:rPr>
                <w:sz w:val="18"/>
                <w:szCs w:val="18"/>
              </w:rPr>
              <w:t>Implement the agreed partnership agreement with Malawi school.</w:t>
            </w:r>
          </w:p>
          <w:p w14:paraId="3CBE3457" w14:textId="4CE5B615" w:rsidR="007C7174" w:rsidRDefault="007C7174" w:rsidP="009D7678">
            <w:pPr>
              <w:rPr>
                <w:sz w:val="18"/>
                <w:szCs w:val="18"/>
              </w:rPr>
            </w:pPr>
            <w:r>
              <w:rPr>
                <w:sz w:val="18"/>
                <w:szCs w:val="18"/>
              </w:rPr>
              <w:t>Create more community links and partnerships.</w:t>
            </w:r>
          </w:p>
          <w:p w14:paraId="5E9B0815" w14:textId="47E7C71B" w:rsidR="007C7174" w:rsidRPr="00CB30D6" w:rsidRDefault="007C7174" w:rsidP="009D7678">
            <w:pPr>
              <w:rPr>
                <w:sz w:val="18"/>
                <w:szCs w:val="18"/>
              </w:rPr>
            </w:pPr>
            <w:r>
              <w:rPr>
                <w:sz w:val="18"/>
                <w:szCs w:val="18"/>
              </w:rPr>
              <w:t xml:space="preserve">Undertake advocacy work in relation to Learning for </w:t>
            </w:r>
            <w:r w:rsidR="00B13E6D">
              <w:rPr>
                <w:sz w:val="18"/>
                <w:szCs w:val="18"/>
              </w:rPr>
              <w:t>Sustainability</w:t>
            </w:r>
            <w:r>
              <w:rPr>
                <w:sz w:val="18"/>
                <w:szCs w:val="18"/>
              </w:rPr>
              <w:t>.</w:t>
            </w:r>
          </w:p>
        </w:tc>
        <w:tc>
          <w:tcPr>
            <w:tcW w:w="3495" w:type="dxa"/>
            <w:tcBorders>
              <w:right w:val="single" w:sz="4" w:space="0" w:color="auto"/>
            </w:tcBorders>
          </w:tcPr>
          <w:p w14:paraId="2A405A7F" w14:textId="77777777" w:rsidR="00D93CDF" w:rsidRDefault="00D93CDF" w:rsidP="009D7678">
            <w:pPr>
              <w:rPr>
                <w:sz w:val="18"/>
                <w:szCs w:val="18"/>
              </w:rPr>
            </w:pPr>
            <w:r>
              <w:rPr>
                <w:sz w:val="18"/>
                <w:szCs w:val="18"/>
              </w:rPr>
              <w:t>Campaign and advocacy work undertaken.</w:t>
            </w:r>
          </w:p>
          <w:p w14:paraId="3D54E5E5" w14:textId="77777777" w:rsidR="009D7678" w:rsidRDefault="00D93CDF" w:rsidP="009D7678">
            <w:pPr>
              <w:rPr>
                <w:sz w:val="18"/>
                <w:szCs w:val="18"/>
              </w:rPr>
            </w:pPr>
            <w:r>
              <w:rPr>
                <w:sz w:val="18"/>
                <w:szCs w:val="18"/>
              </w:rPr>
              <w:t>Learners are able to articulate their role within the advocacy work and describe their position as a global citizen.</w:t>
            </w:r>
          </w:p>
          <w:p w14:paraId="7C92000B" w14:textId="4C3F8EC4" w:rsidR="00D93CDF" w:rsidRPr="00857A52" w:rsidRDefault="00D93CDF" w:rsidP="009D7678">
            <w:pPr>
              <w:rPr>
                <w:sz w:val="18"/>
                <w:szCs w:val="18"/>
              </w:rPr>
            </w:pPr>
          </w:p>
        </w:tc>
        <w:tc>
          <w:tcPr>
            <w:tcW w:w="3118" w:type="dxa"/>
            <w:tcBorders>
              <w:left w:val="single" w:sz="4" w:space="0" w:color="auto"/>
            </w:tcBorders>
          </w:tcPr>
          <w:p w14:paraId="7BBE3F0B" w14:textId="464A6810" w:rsidR="00967A3B" w:rsidRDefault="00967A3B" w:rsidP="009D7678">
            <w:pPr>
              <w:rPr>
                <w:sz w:val="18"/>
                <w:szCs w:val="18"/>
              </w:rPr>
            </w:pPr>
            <w:r>
              <w:rPr>
                <w:sz w:val="18"/>
                <w:szCs w:val="18"/>
              </w:rPr>
              <w:t>Local partnership contacts.</w:t>
            </w:r>
          </w:p>
          <w:p w14:paraId="0AE5422E" w14:textId="7259D7F1" w:rsidR="00CA2F35" w:rsidRDefault="00CA2F35" w:rsidP="009D7678">
            <w:pPr>
              <w:rPr>
                <w:sz w:val="18"/>
                <w:szCs w:val="18"/>
              </w:rPr>
            </w:pPr>
            <w:r>
              <w:rPr>
                <w:sz w:val="18"/>
                <w:szCs w:val="18"/>
              </w:rPr>
              <w:t>Partnership agreement.</w:t>
            </w:r>
          </w:p>
          <w:p w14:paraId="36A90A42" w14:textId="77777777" w:rsidR="00CA2F35" w:rsidRDefault="00CA2F35" w:rsidP="009D7678">
            <w:pPr>
              <w:rPr>
                <w:sz w:val="18"/>
                <w:szCs w:val="18"/>
              </w:rPr>
            </w:pPr>
            <w:r>
              <w:rPr>
                <w:sz w:val="18"/>
                <w:szCs w:val="18"/>
              </w:rPr>
              <w:t>Support from Scotland Malawi Partnership organisation.</w:t>
            </w:r>
          </w:p>
          <w:p w14:paraId="08188DDA" w14:textId="2CCBBCD5" w:rsidR="00CA2F35" w:rsidRPr="00857A52" w:rsidRDefault="00CA2F35" w:rsidP="009D7678">
            <w:pPr>
              <w:rPr>
                <w:sz w:val="18"/>
                <w:szCs w:val="18"/>
              </w:rPr>
            </w:pPr>
            <w:r>
              <w:rPr>
                <w:sz w:val="18"/>
                <w:szCs w:val="18"/>
              </w:rPr>
              <w:t>Support from Connecting Classrooms, the British Council &amp; WOSDEC.</w:t>
            </w:r>
          </w:p>
        </w:tc>
        <w:tc>
          <w:tcPr>
            <w:tcW w:w="2127" w:type="dxa"/>
            <w:shd w:val="clear" w:color="auto" w:fill="auto"/>
          </w:tcPr>
          <w:p w14:paraId="31068E62" w14:textId="0B7775AA" w:rsidR="009D7678" w:rsidRPr="00857A52" w:rsidRDefault="00DD6B0E" w:rsidP="009D7678">
            <w:pPr>
              <w:rPr>
                <w:sz w:val="18"/>
                <w:szCs w:val="18"/>
              </w:rPr>
            </w:pPr>
            <w:r>
              <w:rPr>
                <w:sz w:val="18"/>
                <w:szCs w:val="18"/>
              </w:rPr>
              <w:t>June 2020</w:t>
            </w:r>
          </w:p>
        </w:tc>
      </w:tr>
    </w:tbl>
    <w:p w14:paraId="5847FC31" w14:textId="77777777" w:rsidR="001C3D8E" w:rsidRDefault="001C3D8E" w:rsidP="001C3D8E"/>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14515"/>
      </w:tblGrid>
      <w:tr w:rsidR="001C3D8E" w14:paraId="6A6ECCF4" w14:textId="77777777" w:rsidTr="009D7678">
        <w:trPr>
          <w:trHeight w:val="300"/>
        </w:trPr>
        <w:tc>
          <w:tcPr>
            <w:tcW w:w="15730" w:type="dxa"/>
            <w:gridSpan w:val="2"/>
            <w:tcBorders>
              <w:top w:val="single" w:sz="4" w:space="0" w:color="auto"/>
              <w:bottom w:val="single" w:sz="4" w:space="0" w:color="auto"/>
            </w:tcBorders>
            <w:shd w:val="clear" w:color="auto" w:fill="D9D9D9" w:themeFill="background1" w:themeFillShade="D9"/>
          </w:tcPr>
          <w:p w14:paraId="5CA2BE63" w14:textId="77777777" w:rsidR="001C3D8E" w:rsidRDefault="001C3D8E" w:rsidP="009D7678">
            <w:pPr>
              <w:rPr>
                <w:b/>
                <w:sz w:val="18"/>
                <w:szCs w:val="18"/>
              </w:rPr>
            </w:pPr>
            <w:r>
              <w:rPr>
                <w:b/>
                <w:sz w:val="18"/>
                <w:szCs w:val="18"/>
              </w:rPr>
              <w:t>Evaluative Statement &amp; Actual Impact/ Evidence</w:t>
            </w:r>
          </w:p>
        </w:tc>
      </w:tr>
      <w:tr w:rsidR="001C3D8E" w14:paraId="64468747" w14:textId="77777777" w:rsidTr="009D7678">
        <w:trPr>
          <w:trHeight w:val="405"/>
        </w:trPr>
        <w:tc>
          <w:tcPr>
            <w:tcW w:w="1215" w:type="dxa"/>
            <w:tcBorders>
              <w:top w:val="single" w:sz="4" w:space="0" w:color="auto"/>
              <w:right w:val="single" w:sz="4" w:space="0" w:color="auto"/>
            </w:tcBorders>
            <w:shd w:val="clear" w:color="auto" w:fill="D9D9D9" w:themeFill="background1" w:themeFillShade="D9"/>
          </w:tcPr>
          <w:p w14:paraId="37B9A98C" w14:textId="77777777" w:rsidR="001C3D8E" w:rsidRPr="001C3D8E" w:rsidRDefault="001C3D8E" w:rsidP="009D7678">
            <w:pPr>
              <w:rPr>
                <w:b/>
                <w:sz w:val="18"/>
                <w:szCs w:val="18"/>
              </w:rPr>
            </w:pPr>
            <w:r w:rsidRPr="001C3D8E">
              <w:rPr>
                <w:b/>
                <w:sz w:val="18"/>
                <w:szCs w:val="18"/>
              </w:rPr>
              <w:t>November</w:t>
            </w:r>
          </w:p>
        </w:tc>
        <w:tc>
          <w:tcPr>
            <w:tcW w:w="14515" w:type="dxa"/>
            <w:tcBorders>
              <w:top w:val="single" w:sz="4" w:space="0" w:color="auto"/>
              <w:left w:val="single" w:sz="4" w:space="0" w:color="auto"/>
            </w:tcBorders>
            <w:shd w:val="clear" w:color="auto" w:fill="auto"/>
          </w:tcPr>
          <w:p w14:paraId="68AA31D4" w14:textId="77777777" w:rsidR="001C3D8E" w:rsidRPr="001C3D8E" w:rsidRDefault="001C3D8E" w:rsidP="009D7678">
            <w:pPr>
              <w:rPr>
                <w:sz w:val="18"/>
                <w:szCs w:val="18"/>
              </w:rPr>
            </w:pPr>
          </w:p>
        </w:tc>
      </w:tr>
      <w:tr w:rsidR="001C3D8E" w:rsidRPr="00857A52" w14:paraId="306C1918" w14:textId="77777777" w:rsidTr="009D7678">
        <w:trPr>
          <w:trHeight w:val="405"/>
        </w:trPr>
        <w:tc>
          <w:tcPr>
            <w:tcW w:w="1215" w:type="dxa"/>
            <w:tcBorders>
              <w:right w:val="single" w:sz="4" w:space="0" w:color="auto"/>
            </w:tcBorders>
            <w:shd w:val="clear" w:color="auto" w:fill="D9D9D9" w:themeFill="background1" w:themeFillShade="D9"/>
          </w:tcPr>
          <w:p w14:paraId="00C092E7" w14:textId="77777777" w:rsidR="001C3D8E" w:rsidRPr="001C3D8E" w:rsidRDefault="001C3D8E" w:rsidP="009D7678">
            <w:pPr>
              <w:rPr>
                <w:b/>
                <w:sz w:val="18"/>
                <w:szCs w:val="18"/>
              </w:rPr>
            </w:pPr>
            <w:r w:rsidRPr="001C3D8E">
              <w:rPr>
                <w:b/>
                <w:sz w:val="18"/>
                <w:szCs w:val="18"/>
              </w:rPr>
              <w:t>February</w:t>
            </w:r>
          </w:p>
        </w:tc>
        <w:tc>
          <w:tcPr>
            <w:tcW w:w="14515" w:type="dxa"/>
            <w:tcBorders>
              <w:left w:val="single" w:sz="4" w:space="0" w:color="auto"/>
            </w:tcBorders>
          </w:tcPr>
          <w:p w14:paraId="76D04ECE" w14:textId="77777777" w:rsidR="001C3D8E" w:rsidRPr="001C3D8E" w:rsidRDefault="001C3D8E" w:rsidP="009D7678">
            <w:pPr>
              <w:rPr>
                <w:sz w:val="18"/>
                <w:szCs w:val="18"/>
              </w:rPr>
            </w:pPr>
          </w:p>
        </w:tc>
      </w:tr>
      <w:tr w:rsidR="001C3D8E" w:rsidRPr="00857A52" w14:paraId="0922EC54" w14:textId="77777777" w:rsidTr="009D7678">
        <w:trPr>
          <w:trHeight w:val="405"/>
        </w:trPr>
        <w:tc>
          <w:tcPr>
            <w:tcW w:w="1215" w:type="dxa"/>
            <w:tcBorders>
              <w:right w:val="single" w:sz="4" w:space="0" w:color="auto"/>
            </w:tcBorders>
            <w:shd w:val="clear" w:color="auto" w:fill="D9D9D9" w:themeFill="background1" w:themeFillShade="D9"/>
          </w:tcPr>
          <w:p w14:paraId="3E0B6E15" w14:textId="77777777" w:rsidR="001C3D8E" w:rsidRPr="001C3D8E" w:rsidRDefault="001C3D8E" w:rsidP="009D7678">
            <w:pPr>
              <w:rPr>
                <w:b/>
                <w:sz w:val="18"/>
                <w:szCs w:val="18"/>
              </w:rPr>
            </w:pPr>
            <w:r w:rsidRPr="001C3D8E">
              <w:rPr>
                <w:b/>
                <w:sz w:val="18"/>
                <w:szCs w:val="18"/>
              </w:rPr>
              <w:t>May</w:t>
            </w:r>
          </w:p>
        </w:tc>
        <w:tc>
          <w:tcPr>
            <w:tcW w:w="14515" w:type="dxa"/>
            <w:tcBorders>
              <w:left w:val="single" w:sz="4" w:space="0" w:color="auto"/>
            </w:tcBorders>
          </w:tcPr>
          <w:p w14:paraId="578AF697" w14:textId="77777777" w:rsidR="001C3D8E" w:rsidRPr="001C3D8E" w:rsidRDefault="001C3D8E" w:rsidP="009D7678">
            <w:pPr>
              <w:rPr>
                <w:sz w:val="18"/>
                <w:szCs w:val="18"/>
              </w:rPr>
            </w:pPr>
          </w:p>
        </w:tc>
      </w:tr>
    </w:tbl>
    <w:p w14:paraId="1F998129" w14:textId="7D65C347" w:rsidR="001C3D8E" w:rsidRDefault="001C3D8E" w:rsidP="00F95C69"/>
    <w:p w14:paraId="44017A19" w14:textId="77777777" w:rsidR="001C3D8E" w:rsidRDefault="001C3D8E">
      <w:r>
        <w:br w:type="page"/>
      </w:r>
    </w:p>
    <w:tbl>
      <w:tblPr>
        <w:tblStyle w:val="TableGrid"/>
        <w:tblW w:w="15730" w:type="dxa"/>
        <w:tblLook w:val="04A0" w:firstRow="1" w:lastRow="0" w:firstColumn="1" w:lastColumn="0" w:noHBand="0" w:noVBand="1"/>
      </w:tblPr>
      <w:tblGrid>
        <w:gridCol w:w="1705"/>
        <w:gridCol w:w="916"/>
        <w:gridCol w:w="2622"/>
        <w:gridCol w:w="2622"/>
        <w:gridCol w:w="2621"/>
        <w:gridCol w:w="2622"/>
        <w:gridCol w:w="2622"/>
      </w:tblGrid>
      <w:tr w:rsidR="009D7678" w14:paraId="2A6067B4" w14:textId="77777777" w:rsidTr="009D7678">
        <w:tc>
          <w:tcPr>
            <w:tcW w:w="1705" w:type="dxa"/>
            <w:tcBorders>
              <w:right w:val="single" w:sz="4" w:space="0" w:color="auto"/>
            </w:tcBorders>
            <w:shd w:val="clear" w:color="auto" w:fill="000000" w:themeFill="text1"/>
          </w:tcPr>
          <w:p w14:paraId="07B5F2DE" w14:textId="7ED09206" w:rsidR="009D7678" w:rsidRPr="00440033" w:rsidRDefault="009D7678" w:rsidP="009D7678">
            <w:pPr>
              <w:rPr>
                <w:b/>
              </w:rPr>
            </w:pPr>
            <w:r>
              <w:rPr>
                <w:b/>
                <w:color w:val="FFFFFF" w:themeColor="background1"/>
              </w:rPr>
              <w:lastRenderedPageBreak/>
              <w:t>IMPROVEMENT PRIORITY 4</w:t>
            </w:r>
            <w:r w:rsidRPr="001C3D8E">
              <w:rPr>
                <w:b/>
                <w:color w:val="FFFFFF" w:themeColor="background1"/>
              </w:rPr>
              <w:t>:</w:t>
            </w:r>
          </w:p>
        </w:tc>
        <w:tc>
          <w:tcPr>
            <w:tcW w:w="14025" w:type="dxa"/>
            <w:gridSpan w:val="6"/>
            <w:tcBorders>
              <w:left w:val="single" w:sz="4" w:space="0" w:color="auto"/>
            </w:tcBorders>
          </w:tcPr>
          <w:p w14:paraId="3D561495" w14:textId="04336092" w:rsidR="009D7678" w:rsidRPr="00440033" w:rsidRDefault="009D7678" w:rsidP="009D7678">
            <w:pPr>
              <w:rPr>
                <w:b/>
              </w:rPr>
            </w:pPr>
            <w:r>
              <w:t xml:space="preserve"> To begin preparation ahead of implementation of 1140hrs within nursery.</w:t>
            </w:r>
          </w:p>
        </w:tc>
      </w:tr>
      <w:tr w:rsidR="009D7678" w14:paraId="75D8E09C" w14:textId="77777777" w:rsidTr="00992EF2">
        <w:tc>
          <w:tcPr>
            <w:tcW w:w="5243" w:type="dxa"/>
            <w:gridSpan w:val="3"/>
            <w:tcBorders>
              <w:right w:val="single" w:sz="4" w:space="0" w:color="auto"/>
            </w:tcBorders>
            <w:shd w:val="clear" w:color="auto" w:fill="D9D9D9" w:themeFill="background1" w:themeFillShade="D9"/>
          </w:tcPr>
          <w:p w14:paraId="4F773A7C" w14:textId="77777777" w:rsidR="009D7678" w:rsidRPr="00857A52" w:rsidRDefault="009D7678" w:rsidP="009D7678">
            <w:pPr>
              <w:rPr>
                <w:b/>
                <w:sz w:val="18"/>
                <w:szCs w:val="18"/>
              </w:rPr>
            </w:pPr>
            <w:r w:rsidRPr="00857A52">
              <w:rPr>
                <w:b/>
                <w:sz w:val="18"/>
                <w:szCs w:val="18"/>
              </w:rPr>
              <w:t xml:space="preserve">Person(s) Responsible  </w:t>
            </w:r>
          </w:p>
          <w:p w14:paraId="2C0B7593" w14:textId="77777777" w:rsidR="009D7678" w:rsidRPr="00A85B64" w:rsidRDefault="009D7678" w:rsidP="009D7678">
            <w:pPr>
              <w:rPr>
                <w:b/>
                <w:sz w:val="18"/>
                <w:szCs w:val="18"/>
              </w:rPr>
            </w:pPr>
            <w:r w:rsidRPr="006675AB">
              <w:rPr>
                <w:bCs/>
                <w:sz w:val="16"/>
                <w:szCs w:val="16"/>
              </w:rPr>
              <w:t>Who will be leading the improvement?</w:t>
            </w:r>
          </w:p>
        </w:tc>
        <w:tc>
          <w:tcPr>
            <w:tcW w:w="10487" w:type="dxa"/>
            <w:gridSpan w:val="4"/>
            <w:tcBorders>
              <w:left w:val="single" w:sz="4" w:space="0" w:color="auto"/>
            </w:tcBorders>
          </w:tcPr>
          <w:p w14:paraId="4EAA49AA" w14:textId="77777777" w:rsidR="009D7678" w:rsidRPr="00440033" w:rsidRDefault="009D7678" w:rsidP="009D7678">
            <w:pPr>
              <w:rPr>
                <w:b/>
              </w:rPr>
            </w:pPr>
          </w:p>
        </w:tc>
      </w:tr>
      <w:tr w:rsidR="009D7678" w14:paraId="6504BE22" w14:textId="77777777" w:rsidTr="009D7678">
        <w:tc>
          <w:tcPr>
            <w:tcW w:w="2621" w:type="dxa"/>
            <w:gridSpan w:val="2"/>
            <w:shd w:val="clear" w:color="auto" w:fill="D9D9D9" w:themeFill="background1" w:themeFillShade="D9"/>
          </w:tcPr>
          <w:p w14:paraId="1C2DC96B" w14:textId="77777777" w:rsidR="009D7678" w:rsidRPr="00FB40B6" w:rsidRDefault="009D7678" w:rsidP="009D7678">
            <w:pPr>
              <w:rPr>
                <w:b/>
              </w:rPr>
            </w:pPr>
            <w:r w:rsidRPr="00FB40B6">
              <w:rPr>
                <w:b/>
              </w:rPr>
              <w:t>HGIOS/ HGIOELC Quality Indicators</w:t>
            </w:r>
          </w:p>
        </w:tc>
        <w:tc>
          <w:tcPr>
            <w:tcW w:w="2622" w:type="dxa"/>
            <w:shd w:val="clear" w:color="auto" w:fill="D9D9D9" w:themeFill="background1" w:themeFillShade="D9"/>
          </w:tcPr>
          <w:p w14:paraId="2394D461" w14:textId="77777777" w:rsidR="009D7678" w:rsidRPr="00FB40B6" w:rsidRDefault="009D7678" w:rsidP="009D7678">
            <w:pPr>
              <w:rPr>
                <w:b/>
              </w:rPr>
            </w:pPr>
            <w:r w:rsidRPr="00FB40B6">
              <w:rPr>
                <w:b/>
              </w:rPr>
              <w:t>PEF Interventions</w:t>
            </w:r>
          </w:p>
        </w:tc>
        <w:tc>
          <w:tcPr>
            <w:tcW w:w="2622" w:type="dxa"/>
            <w:shd w:val="clear" w:color="auto" w:fill="D9D9D9" w:themeFill="background1" w:themeFillShade="D9"/>
          </w:tcPr>
          <w:p w14:paraId="1FA46428" w14:textId="77777777" w:rsidR="009D7678" w:rsidRPr="00FB40B6" w:rsidRDefault="009D7678" w:rsidP="009D7678">
            <w:pPr>
              <w:rPr>
                <w:b/>
              </w:rPr>
            </w:pPr>
            <w:r w:rsidRPr="00FB40B6">
              <w:rPr>
                <w:b/>
              </w:rPr>
              <w:t>NIF Drivers</w:t>
            </w:r>
          </w:p>
        </w:tc>
        <w:tc>
          <w:tcPr>
            <w:tcW w:w="2621" w:type="dxa"/>
            <w:shd w:val="clear" w:color="auto" w:fill="D9D9D9" w:themeFill="background1" w:themeFillShade="D9"/>
          </w:tcPr>
          <w:p w14:paraId="00A320FC" w14:textId="77777777" w:rsidR="009D7678" w:rsidRPr="00FB40B6" w:rsidRDefault="009D7678" w:rsidP="009D7678">
            <w:pPr>
              <w:rPr>
                <w:b/>
              </w:rPr>
            </w:pPr>
            <w:r>
              <w:rPr>
                <w:b/>
              </w:rPr>
              <w:t>NIF Priorities</w:t>
            </w:r>
          </w:p>
        </w:tc>
        <w:tc>
          <w:tcPr>
            <w:tcW w:w="2622" w:type="dxa"/>
            <w:shd w:val="clear" w:color="auto" w:fill="D9D9D9" w:themeFill="background1" w:themeFillShade="D9"/>
          </w:tcPr>
          <w:p w14:paraId="0D351DD8" w14:textId="5621E0DB" w:rsidR="009D7678" w:rsidRPr="00FB40B6" w:rsidRDefault="009D7678" w:rsidP="009D7678">
            <w:pPr>
              <w:rPr>
                <w:b/>
              </w:rPr>
            </w:pPr>
            <w:r>
              <w:rPr>
                <w:b/>
              </w:rPr>
              <w:t>Education and Families Priorities</w:t>
            </w:r>
          </w:p>
        </w:tc>
        <w:tc>
          <w:tcPr>
            <w:tcW w:w="2622" w:type="dxa"/>
            <w:shd w:val="clear" w:color="auto" w:fill="D9D9D9" w:themeFill="background1" w:themeFillShade="D9"/>
          </w:tcPr>
          <w:p w14:paraId="49C6A715" w14:textId="66F0B7EC" w:rsidR="009D7678" w:rsidRPr="00FB40B6" w:rsidRDefault="009D7678" w:rsidP="009D7678">
            <w:pPr>
              <w:rPr>
                <w:b/>
              </w:rPr>
            </w:pPr>
            <w:r>
              <w:rPr>
                <w:b/>
              </w:rPr>
              <w:t>Developing in Faith/ RRS Article(s)</w:t>
            </w:r>
          </w:p>
        </w:tc>
      </w:tr>
      <w:tr w:rsidR="009D7678" w14:paraId="40BBEC0D" w14:textId="77777777" w:rsidTr="009D7678">
        <w:trPr>
          <w:trHeight w:val="60"/>
        </w:trPr>
        <w:tc>
          <w:tcPr>
            <w:tcW w:w="2621" w:type="dxa"/>
            <w:gridSpan w:val="2"/>
          </w:tcPr>
          <w:p w14:paraId="14629B78" w14:textId="3A647F83" w:rsidR="009D7678" w:rsidRDefault="000715CD" w:rsidP="000715CD">
            <w:r>
              <w:t>1.1 Self Evaluation for self-improvement</w:t>
            </w:r>
          </w:p>
          <w:p w14:paraId="463C8D70" w14:textId="29215EF0" w:rsidR="000715CD" w:rsidRDefault="000715CD" w:rsidP="000715CD">
            <w:r>
              <w:t>1.2 Leadership of Learning</w:t>
            </w:r>
          </w:p>
          <w:p w14:paraId="0043E426" w14:textId="77777777" w:rsidR="000715CD" w:rsidRDefault="000715CD" w:rsidP="000715CD">
            <w:r>
              <w:t>1.3 Leadership of change</w:t>
            </w:r>
          </w:p>
          <w:p w14:paraId="1C7A6FED" w14:textId="3868B299" w:rsidR="000715CD" w:rsidRDefault="000715CD" w:rsidP="000715CD">
            <w:r>
              <w:t>2.2 Curriculum</w:t>
            </w:r>
          </w:p>
          <w:p w14:paraId="6E9B8711" w14:textId="77777777" w:rsidR="00295D9F" w:rsidRDefault="00295D9F" w:rsidP="000715CD">
            <w:r>
              <w:t>2.5 Family Learning</w:t>
            </w:r>
          </w:p>
          <w:p w14:paraId="5F998A7D" w14:textId="77777777" w:rsidR="00295D9F" w:rsidRDefault="00295D9F" w:rsidP="000715CD">
            <w:r>
              <w:t>2.6 Transitions</w:t>
            </w:r>
          </w:p>
          <w:p w14:paraId="0941BFB7" w14:textId="5D4D18BE" w:rsidR="00295D9F" w:rsidRDefault="00295D9F" w:rsidP="000715CD">
            <w:r>
              <w:t>3.2 Securing Children’s Progress</w:t>
            </w:r>
          </w:p>
          <w:p w14:paraId="5E3C6F25" w14:textId="4F80CE4F" w:rsidR="000715CD" w:rsidRDefault="000715CD" w:rsidP="000715CD"/>
          <w:p w14:paraId="33132175" w14:textId="77777777" w:rsidR="009D7678" w:rsidRDefault="009D7678" w:rsidP="009D7678"/>
        </w:tc>
        <w:tc>
          <w:tcPr>
            <w:tcW w:w="2622" w:type="dxa"/>
          </w:tcPr>
          <w:p w14:paraId="76CD416A" w14:textId="77777777" w:rsidR="009D7678" w:rsidRDefault="009D7678" w:rsidP="009D7678">
            <w:r>
              <w:t xml:space="preserve">5.Promoting a </w:t>
            </w:r>
            <w:proofErr w:type="gramStart"/>
            <w:r>
              <w:t>high quality</w:t>
            </w:r>
            <w:proofErr w:type="gramEnd"/>
            <w:r>
              <w:t xml:space="preserve"> learning experiences</w:t>
            </w:r>
          </w:p>
          <w:p w14:paraId="3B537393" w14:textId="77777777" w:rsidR="009D7678" w:rsidRDefault="009D7678" w:rsidP="009D7678">
            <w:r>
              <w:t>3. Promoting health lifestyles</w:t>
            </w:r>
          </w:p>
          <w:p w14:paraId="7FF75839" w14:textId="0B858FD1" w:rsidR="009D7678" w:rsidRDefault="009D7678" w:rsidP="009D7678">
            <w:r>
              <w:t>11. Professional learning and leadership</w:t>
            </w:r>
          </w:p>
        </w:tc>
        <w:tc>
          <w:tcPr>
            <w:tcW w:w="2622" w:type="dxa"/>
          </w:tcPr>
          <w:p w14:paraId="4F96104B" w14:textId="77777777" w:rsidR="000715CD" w:rsidRDefault="000715CD" w:rsidP="009D7678">
            <w:r>
              <w:t>1. School Leadership</w:t>
            </w:r>
          </w:p>
          <w:p w14:paraId="1DEB0E5C" w14:textId="77777777" w:rsidR="009D7678" w:rsidRDefault="009D7678" w:rsidP="009D7678">
            <w:r>
              <w:t>2. Teacher professionalism</w:t>
            </w:r>
          </w:p>
          <w:p w14:paraId="3E4CF81C" w14:textId="77777777" w:rsidR="000715CD" w:rsidRDefault="000715CD" w:rsidP="009D7678">
            <w:r>
              <w:t>3. Parental Engagement</w:t>
            </w:r>
          </w:p>
          <w:p w14:paraId="29D72D27" w14:textId="55C070C1" w:rsidR="000715CD" w:rsidRDefault="000715CD" w:rsidP="009D7678">
            <w:r>
              <w:t>4. Assessment of Children’s Progress</w:t>
            </w:r>
          </w:p>
          <w:p w14:paraId="4F0087EE" w14:textId="5D929332" w:rsidR="009D7678" w:rsidRDefault="009D7678" w:rsidP="009D7678">
            <w:r>
              <w:t>5. School Improvement</w:t>
            </w:r>
          </w:p>
        </w:tc>
        <w:tc>
          <w:tcPr>
            <w:tcW w:w="2621" w:type="dxa"/>
          </w:tcPr>
          <w:p w14:paraId="5B25D2B5" w14:textId="5BF42AD0" w:rsidR="009D7678" w:rsidRDefault="009D7678" w:rsidP="009D7678">
            <w:r>
              <w:t>1. Improvement in attainment, particularly in literacy</w:t>
            </w:r>
            <w:r w:rsidR="000715CD">
              <w:t xml:space="preserve"> and numeracy</w:t>
            </w:r>
          </w:p>
          <w:p w14:paraId="01154A65" w14:textId="297F5D16" w:rsidR="000715CD" w:rsidRDefault="000715CD" w:rsidP="009D7678">
            <w:r>
              <w:t>2. Closing the attainment gap between the most and least disadvantaged children.</w:t>
            </w:r>
          </w:p>
          <w:p w14:paraId="626B8DCD" w14:textId="55115905" w:rsidR="009D7678" w:rsidRDefault="009D7678" w:rsidP="009D7678">
            <w:r>
              <w:t>3. Improvement in children’s and young people’s health and wellbeing</w:t>
            </w:r>
          </w:p>
        </w:tc>
        <w:tc>
          <w:tcPr>
            <w:tcW w:w="2622" w:type="dxa"/>
          </w:tcPr>
          <w:p w14:paraId="15910AE8" w14:textId="411B4E42" w:rsidR="009D7678" w:rsidRDefault="009D7678" w:rsidP="009D7678">
            <w:r>
              <w:t>1. Improvement in attainment, particularly in literacy</w:t>
            </w:r>
            <w:r w:rsidR="000715CD">
              <w:t xml:space="preserve"> and numeracy</w:t>
            </w:r>
          </w:p>
          <w:p w14:paraId="454719B0" w14:textId="53B13BE5" w:rsidR="000715CD" w:rsidRDefault="000715CD" w:rsidP="009D7678">
            <w:r>
              <w:t>2. Closing the attainment gap between the most and least disadvantaged children.</w:t>
            </w:r>
          </w:p>
          <w:p w14:paraId="532BD13B" w14:textId="785C23F2" w:rsidR="009D7678" w:rsidRDefault="009D7678" w:rsidP="009D7678">
            <w:r>
              <w:t>3. Improvement in children’s and young people’s health and wellbeing</w:t>
            </w:r>
          </w:p>
        </w:tc>
        <w:tc>
          <w:tcPr>
            <w:tcW w:w="2622" w:type="dxa"/>
          </w:tcPr>
          <w:p w14:paraId="66CEE04A" w14:textId="77777777" w:rsidR="0092266B" w:rsidRDefault="0092266B" w:rsidP="0092266B">
            <w:r>
              <w:t>Article 5 – parental guidance and a child’s evolving capacities</w:t>
            </w:r>
          </w:p>
          <w:p w14:paraId="01DBE790" w14:textId="77777777" w:rsidR="009D7678" w:rsidRDefault="009D7678" w:rsidP="009D7678">
            <w:r>
              <w:t>Article 24 – health and health services</w:t>
            </w:r>
          </w:p>
          <w:p w14:paraId="6C4F4179" w14:textId="77777777" w:rsidR="009D7678" w:rsidRDefault="009D7678" w:rsidP="009D7678">
            <w:r>
              <w:t>Article 29 – goals of education</w:t>
            </w:r>
          </w:p>
          <w:p w14:paraId="5306A384" w14:textId="2D25852F" w:rsidR="009D7678" w:rsidRDefault="00B12850" w:rsidP="009D7678">
            <w:r>
              <w:t>Article 31 – l</w:t>
            </w:r>
            <w:r w:rsidR="009D7678">
              <w:t>eisure, play and culture</w:t>
            </w:r>
          </w:p>
        </w:tc>
      </w:tr>
    </w:tbl>
    <w:p w14:paraId="045B742F" w14:textId="3EEC08FC" w:rsidR="001C3D8E" w:rsidRDefault="001C3D8E" w:rsidP="001C3D8E"/>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5"/>
        <w:gridCol w:w="3495"/>
        <w:gridCol w:w="3495"/>
        <w:gridCol w:w="3118"/>
        <w:gridCol w:w="2127"/>
      </w:tblGrid>
      <w:tr w:rsidR="001C3D8E" w:rsidRPr="00857A52" w14:paraId="5C0A999B" w14:textId="77777777" w:rsidTr="009D7678">
        <w:trPr>
          <w:trHeight w:val="777"/>
        </w:trPr>
        <w:tc>
          <w:tcPr>
            <w:tcW w:w="3495" w:type="dxa"/>
            <w:shd w:val="clear" w:color="auto" w:fill="D9D9D9" w:themeFill="background1" w:themeFillShade="D9"/>
          </w:tcPr>
          <w:p w14:paraId="4384F129" w14:textId="77777777" w:rsidR="001C3D8E" w:rsidRDefault="001C3D8E" w:rsidP="009D7678">
            <w:pPr>
              <w:rPr>
                <w:b/>
                <w:sz w:val="18"/>
                <w:szCs w:val="18"/>
              </w:rPr>
            </w:pPr>
            <w:r w:rsidRPr="00857A52">
              <w:rPr>
                <w:b/>
                <w:sz w:val="18"/>
                <w:szCs w:val="18"/>
              </w:rPr>
              <w:t xml:space="preserve">Outcome(s) </w:t>
            </w:r>
            <w:r>
              <w:rPr>
                <w:b/>
                <w:sz w:val="18"/>
                <w:szCs w:val="18"/>
              </w:rPr>
              <w:t>/ Expected Impact</w:t>
            </w:r>
          </w:p>
          <w:p w14:paraId="5E2493AD" w14:textId="77777777" w:rsidR="001C3D8E" w:rsidRPr="006675AB" w:rsidRDefault="001C3D8E" w:rsidP="009D7678">
            <w:pPr>
              <w:rPr>
                <w:sz w:val="16"/>
                <w:szCs w:val="16"/>
              </w:rPr>
            </w:pPr>
            <w:r w:rsidRPr="006675AB">
              <w:rPr>
                <w:sz w:val="16"/>
                <w:szCs w:val="16"/>
              </w:rPr>
              <w:t>Detail targets, %</w:t>
            </w:r>
            <w:r>
              <w:rPr>
                <w:sz w:val="16"/>
                <w:szCs w:val="16"/>
              </w:rPr>
              <w:t>,</w:t>
            </w:r>
            <w:r w:rsidRPr="006675AB">
              <w:rPr>
                <w:sz w:val="16"/>
                <w:szCs w:val="16"/>
              </w:rPr>
              <w:t xml:space="preserve"> etc</w:t>
            </w:r>
            <w:r>
              <w:rPr>
                <w:sz w:val="16"/>
                <w:szCs w:val="16"/>
              </w:rPr>
              <w:t>.</w:t>
            </w:r>
          </w:p>
        </w:tc>
        <w:tc>
          <w:tcPr>
            <w:tcW w:w="3495" w:type="dxa"/>
            <w:shd w:val="clear" w:color="auto" w:fill="D9D9D9" w:themeFill="background1" w:themeFillShade="D9"/>
          </w:tcPr>
          <w:p w14:paraId="3C422F43" w14:textId="77777777" w:rsidR="001C3D8E" w:rsidRPr="00440033" w:rsidRDefault="001C3D8E" w:rsidP="009D7678">
            <w:pPr>
              <w:rPr>
                <w:b/>
                <w:sz w:val="18"/>
                <w:szCs w:val="18"/>
              </w:rPr>
            </w:pPr>
            <w:r>
              <w:rPr>
                <w:b/>
                <w:sz w:val="18"/>
                <w:szCs w:val="18"/>
              </w:rPr>
              <w:t>Tasks/ Interventions to achieve priority</w:t>
            </w:r>
          </w:p>
        </w:tc>
        <w:tc>
          <w:tcPr>
            <w:tcW w:w="3495" w:type="dxa"/>
            <w:tcBorders>
              <w:right w:val="single" w:sz="4" w:space="0" w:color="auto"/>
            </w:tcBorders>
            <w:shd w:val="clear" w:color="auto" w:fill="D9D9D9" w:themeFill="background1" w:themeFillShade="D9"/>
          </w:tcPr>
          <w:p w14:paraId="521BE7E5" w14:textId="77777777" w:rsidR="001C3D8E" w:rsidRDefault="001C3D8E" w:rsidP="009D7678">
            <w:pPr>
              <w:rPr>
                <w:b/>
                <w:sz w:val="18"/>
                <w:szCs w:val="18"/>
              </w:rPr>
            </w:pPr>
            <w:r>
              <w:rPr>
                <w:b/>
                <w:sz w:val="18"/>
                <w:szCs w:val="18"/>
              </w:rPr>
              <w:t>Measures</w:t>
            </w:r>
          </w:p>
          <w:p w14:paraId="139C0BC5" w14:textId="77777777" w:rsidR="001C3D8E" w:rsidRDefault="001C3D8E" w:rsidP="009D7678">
            <w:pPr>
              <w:rPr>
                <w:b/>
                <w:sz w:val="18"/>
                <w:szCs w:val="18"/>
              </w:rPr>
            </w:pPr>
            <w:r w:rsidRPr="006675AB">
              <w:rPr>
                <w:sz w:val="16"/>
                <w:szCs w:val="16"/>
              </w:rPr>
              <w:t>What ongoing information will demonstrate progress? (Qualitative, Quantitative – short/medium/long term data)</w:t>
            </w:r>
          </w:p>
        </w:tc>
        <w:tc>
          <w:tcPr>
            <w:tcW w:w="3118" w:type="dxa"/>
            <w:tcBorders>
              <w:left w:val="single" w:sz="4" w:space="0" w:color="auto"/>
            </w:tcBorders>
            <w:shd w:val="clear" w:color="auto" w:fill="D9D9D9" w:themeFill="background1" w:themeFillShade="D9"/>
          </w:tcPr>
          <w:p w14:paraId="647C344B" w14:textId="77777777" w:rsidR="001C3D8E" w:rsidRPr="006675AB" w:rsidRDefault="001C3D8E" w:rsidP="009D7678">
            <w:pPr>
              <w:rPr>
                <w:b/>
                <w:sz w:val="18"/>
                <w:szCs w:val="18"/>
              </w:rPr>
            </w:pPr>
            <w:r w:rsidRPr="006675AB">
              <w:rPr>
                <w:b/>
                <w:sz w:val="18"/>
                <w:szCs w:val="18"/>
              </w:rPr>
              <w:t>Resources</w:t>
            </w:r>
          </w:p>
          <w:p w14:paraId="0BEF1623" w14:textId="77777777" w:rsidR="001C3D8E" w:rsidRDefault="001C3D8E" w:rsidP="009D7678">
            <w:pPr>
              <w:rPr>
                <w:b/>
                <w:sz w:val="18"/>
                <w:szCs w:val="18"/>
              </w:rPr>
            </w:pPr>
            <w:r w:rsidRPr="006675AB">
              <w:rPr>
                <w:sz w:val="16"/>
                <w:szCs w:val="16"/>
              </w:rPr>
              <w:t>Please include costs and, where relevant, state if cost is being met from PEF.</w:t>
            </w:r>
          </w:p>
          <w:p w14:paraId="6E30FDFA" w14:textId="77777777" w:rsidR="001C3D8E" w:rsidRDefault="001C3D8E" w:rsidP="009D7678">
            <w:pPr>
              <w:rPr>
                <w:b/>
                <w:sz w:val="18"/>
                <w:szCs w:val="18"/>
              </w:rPr>
            </w:pPr>
          </w:p>
        </w:tc>
        <w:tc>
          <w:tcPr>
            <w:tcW w:w="2127" w:type="dxa"/>
            <w:shd w:val="clear" w:color="auto" w:fill="D9D9D9" w:themeFill="background1" w:themeFillShade="D9"/>
          </w:tcPr>
          <w:p w14:paraId="688C41AD" w14:textId="77777777" w:rsidR="001C3D8E" w:rsidRPr="00857A52" w:rsidRDefault="001C3D8E" w:rsidP="009D7678">
            <w:pPr>
              <w:rPr>
                <w:b/>
                <w:sz w:val="18"/>
                <w:szCs w:val="18"/>
              </w:rPr>
            </w:pPr>
            <w:r w:rsidRPr="00857A52">
              <w:rPr>
                <w:b/>
                <w:sz w:val="18"/>
                <w:szCs w:val="18"/>
              </w:rPr>
              <w:t xml:space="preserve">Timescale </w:t>
            </w:r>
          </w:p>
          <w:p w14:paraId="67C06C60" w14:textId="77777777" w:rsidR="001C3D8E" w:rsidRPr="001C3D8E" w:rsidRDefault="001C3D8E" w:rsidP="009D7678">
            <w:pPr>
              <w:rPr>
                <w:sz w:val="16"/>
                <w:szCs w:val="16"/>
              </w:rPr>
            </w:pPr>
            <w:r w:rsidRPr="006675AB">
              <w:rPr>
                <w:sz w:val="16"/>
                <w:szCs w:val="16"/>
              </w:rPr>
              <w:t>What are the key dates for implementation? When will outcomes be measured? Checkpoints?</w:t>
            </w:r>
          </w:p>
        </w:tc>
      </w:tr>
      <w:tr w:rsidR="00813D53" w14:paraId="46960600" w14:textId="77777777" w:rsidTr="009D7678">
        <w:trPr>
          <w:trHeight w:val="972"/>
        </w:trPr>
        <w:tc>
          <w:tcPr>
            <w:tcW w:w="3495" w:type="dxa"/>
            <w:tcBorders>
              <w:bottom w:val="single" w:sz="4" w:space="0" w:color="000000"/>
            </w:tcBorders>
            <w:shd w:val="clear" w:color="auto" w:fill="auto"/>
          </w:tcPr>
          <w:p w14:paraId="1DB3BD61" w14:textId="6936CBE1" w:rsidR="00813D53" w:rsidRPr="00857A52" w:rsidRDefault="00125F0B" w:rsidP="00125F0B">
            <w:pPr>
              <w:rPr>
                <w:sz w:val="18"/>
                <w:szCs w:val="18"/>
              </w:rPr>
            </w:pPr>
            <w:r>
              <w:rPr>
                <w:rFonts w:cs="Arial"/>
                <w:sz w:val="18"/>
                <w:szCs w:val="18"/>
                <w:lang w:val="en-US" w:eastAsia="en-US"/>
              </w:rPr>
              <w:t>Children’s transition into nursery will be enhanced through closer liaison</w:t>
            </w:r>
            <w:r w:rsidR="00813D53" w:rsidRPr="00F10167">
              <w:rPr>
                <w:rFonts w:cs="Arial"/>
                <w:sz w:val="18"/>
                <w:szCs w:val="18"/>
                <w:lang w:val="en-US" w:eastAsia="en-US"/>
              </w:rPr>
              <w:t xml:space="preserve"> with families and t</w:t>
            </w:r>
            <w:r>
              <w:rPr>
                <w:rFonts w:cs="Arial"/>
                <w:sz w:val="18"/>
                <w:szCs w:val="18"/>
                <w:lang w:val="en-US" w:eastAsia="en-US"/>
              </w:rPr>
              <w:t>hrough</w:t>
            </w:r>
            <w:r w:rsidR="00813D53" w:rsidRPr="00F10167">
              <w:rPr>
                <w:rFonts w:cs="Arial"/>
                <w:sz w:val="18"/>
                <w:szCs w:val="18"/>
                <w:lang w:val="en-US" w:eastAsia="en-US"/>
              </w:rPr>
              <w:t xml:space="preserve"> discuss</w:t>
            </w:r>
            <w:r>
              <w:rPr>
                <w:rFonts w:cs="Arial"/>
                <w:sz w:val="18"/>
                <w:szCs w:val="18"/>
                <w:lang w:val="en-US" w:eastAsia="en-US"/>
              </w:rPr>
              <w:t>ions relating to identifying</w:t>
            </w:r>
            <w:r w:rsidR="00813D53" w:rsidRPr="00F10167">
              <w:rPr>
                <w:rFonts w:cs="Arial"/>
                <w:sz w:val="18"/>
                <w:szCs w:val="18"/>
                <w:lang w:val="en-US" w:eastAsia="en-US"/>
              </w:rPr>
              <w:t xml:space="preserve"> </w:t>
            </w:r>
            <w:r>
              <w:rPr>
                <w:rFonts w:cs="Arial"/>
                <w:sz w:val="18"/>
                <w:szCs w:val="18"/>
                <w:lang w:val="en-US" w:eastAsia="en-US"/>
              </w:rPr>
              <w:t xml:space="preserve">early </w:t>
            </w:r>
            <w:r w:rsidR="00813D53" w:rsidRPr="00F10167">
              <w:rPr>
                <w:rFonts w:cs="Arial"/>
                <w:sz w:val="18"/>
                <w:szCs w:val="18"/>
                <w:lang w:val="en-US" w:eastAsia="en-US"/>
              </w:rPr>
              <w:t>intervention</w:t>
            </w:r>
            <w:r>
              <w:rPr>
                <w:rFonts w:cs="Arial"/>
                <w:sz w:val="18"/>
                <w:szCs w:val="18"/>
                <w:lang w:val="en-US" w:eastAsia="en-US"/>
              </w:rPr>
              <w:t>.</w:t>
            </w:r>
          </w:p>
        </w:tc>
        <w:tc>
          <w:tcPr>
            <w:tcW w:w="3495" w:type="dxa"/>
            <w:tcBorders>
              <w:bottom w:val="single" w:sz="4" w:space="0" w:color="000000"/>
            </w:tcBorders>
            <w:shd w:val="clear" w:color="auto" w:fill="auto"/>
          </w:tcPr>
          <w:p w14:paraId="0CF4C5A6" w14:textId="77777777" w:rsidR="00813D53" w:rsidRDefault="00813D53" w:rsidP="00813D53">
            <w:pPr>
              <w:rPr>
                <w:sz w:val="18"/>
                <w:szCs w:val="18"/>
              </w:rPr>
            </w:pPr>
            <w:r w:rsidRPr="00857A52">
              <w:rPr>
                <w:sz w:val="18"/>
                <w:szCs w:val="18"/>
              </w:rPr>
              <w:t xml:space="preserve"> </w:t>
            </w:r>
            <w:r w:rsidR="00125F0B">
              <w:rPr>
                <w:sz w:val="18"/>
                <w:szCs w:val="18"/>
              </w:rPr>
              <w:t>Identify families/children through discussions/ nursery applications who may need enhanced transition.</w:t>
            </w:r>
          </w:p>
          <w:p w14:paraId="682BDF5C" w14:textId="77777777" w:rsidR="00125F0B" w:rsidRDefault="00125F0B" w:rsidP="00813D53">
            <w:pPr>
              <w:rPr>
                <w:sz w:val="18"/>
                <w:szCs w:val="18"/>
              </w:rPr>
            </w:pPr>
            <w:r>
              <w:rPr>
                <w:sz w:val="18"/>
                <w:szCs w:val="18"/>
              </w:rPr>
              <w:t>Arrange to visit/meet</w:t>
            </w:r>
          </w:p>
          <w:p w14:paraId="3C479C94" w14:textId="77777777" w:rsidR="00125F0B" w:rsidRDefault="00125F0B" w:rsidP="00813D53">
            <w:pPr>
              <w:rPr>
                <w:sz w:val="18"/>
                <w:szCs w:val="18"/>
              </w:rPr>
            </w:pPr>
            <w:r>
              <w:rPr>
                <w:sz w:val="18"/>
                <w:szCs w:val="18"/>
              </w:rPr>
              <w:t>Discuss child’s overall development and access link with Health Visitor</w:t>
            </w:r>
          </w:p>
          <w:p w14:paraId="13750590" w14:textId="224EAAFD" w:rsidR="000715CD" w:rsidRPr="00857A52" w:rsidRDefault="000715CD" w:rsidP="00813D53">
            <w:pPr>
              <w:rPr>
                <w:sz w:val="18"/>
                <w:szCs w:val="18"/>
              </w:rPr>
            </w:pPr>
            <w:r>
              <w:rPr>
                <w:sz w:val="18"/>
                <w:szCs w:val="18"/>
              </w:rPr>
              <w:t>Learning Profiles will reflect enhanced transition</w:t>
            </w:r>
          </w:p>
        </w:tc>
        <w:tc>
          <w:tcPr>
            <w:tcW w:w="3495" w:type="dxa"/>
            <w:tcBorders>
              <w:bottom w:val="single" w:sz="4" w:space="0" w:color="000000"/>
              <w:right w:val="single" w:sz="4" w:space="0" w:color="auto"/>
            </w:tcBorders>
          </w:tcPr>
          <w:p w14:paraId="5793CC30" w14:textId="77777777" w:rsidR="00813D53" w:rsidRDefault="00125F0B" w:rsidP="00813D53">
            <w:pPr>
              <w:rPr>
                <w:sz w:val="18"/>
                <w:szCs w:val="18"/>
              </w:rPr>
            </w:pPr>
            <w:r>
              <w:rPr>
                <w:sz w:val="18"/>
                <w:szCs w:val="18"/>
              </w:rPr>
              <w:t>Greater knowledge of identified children prior to start date and interventions in place.</w:t>
            </w:r>
          </w:p>
          <w:p w14:paraId="52B2768D" w14:textId="77777777" w:rsidR="00125F0B" w:rsidRDefault="00125F0B" w:rsidP="00813D53">
            <w:pPr>
              <w:rPr>
                <w:sz w:val="18"/>
                <w:szCs w:val="18"/>
              </w:rPr>
            </w:pPr>
            <w:r>
              <w:rPr>
                <w:sz w:val="18"/>
                <w:szCs w:val="18"/>
              </w:rPr>
              <w:t>Enhanced contact with Health Visitors.</w:t>
            </w:r>
          </w:p>
          <w:p w14:paraId="0B631831" w14:textId="237AE248" w:rsidR="000715CD" w:rsidRPr="00857A52" w:rsidRDefault="000715CD" w:rsidP="00813D53">
            <w:pPr>
              <w:rPr>
                <w:sz w:val="18"/>
                <w:szCs w:val="18"/>
              </w:rPr>
            </w:pPr>
            <w:r>
              <w:rPr>
                <w:sz w:val="18"/>
                <w:szCs w:val="18"/>
              </w:rPr>
              <w:t>Learning Profiles</w:t>
            </w:r>
          </w:p>
        </w:tc>
        <w:tc>
          <w:tcPr>
            <w:tcW w:w="3118" w:type="dxa"/>
            <w:tcBorders>
              <w:left w:val="single" w:sz="4" w:space="0" w:color="auto"/>
              <w:bottom w:val="single" w:sz="4" w:space="0" w:color="000000"/>
            </w:tcBorders>
          </w:tcPr>
          <w:p w14:paraId="065BB484" w14:textId="77777777" w:rsidR="00813D53" w:rsidRDefault="00125F0B" w:rsidP="00813D53">
            <w:pPr>
              <w:rPr>
                <w:sz w:val="18"/>
                <w:szCs w:val="18"/>
              </w:rPr>
            </w:pPr>
            <w:r>
              <w:rPr>
                <w:sz w:val="18"/>
                <w:szCs w:val="18"/>
              </w:rPr>
              <w:t>Release of staff for identified family visits.</w:t>
            </w:r>
          </w:p>
          <w:p w14:paraId="73A3D016" w14:textId="0728DA30" w:rsidR="000715CD" w:rsidRPr="00857A52" w:rsidRDefault="000715CD" w:rsidP="00813D53">
            <w:pPr>
              <w:rPr>
                <w:sz w:val="18"/>
                <w:szCs w:val="18"/>
              </w:rPr>
            </w:pPr>
            <w:r>
              <w:rPr>
                <w:sz w:val="18"/>
                <w:szCs w:val="18"/>
              </w:rPr>
              <w:t>27-30month review by HV</w:t>
            </w:r>
          </w:p>
        </w:tc>
        <w:tc>
          <w:tcPr>
            <w:tcW w:w="2127" w:type="dxa"/>
            <w:tcBorders>
              <w:bottom w:val="single" w:sz="4" w:space="0" w:color="000000"/>
            </w:tcBorders>
            <w:shd w:val="clear" w:color="auto" w:fill="auto"/>
          </w:tcPr>
          <w:p w14:paraId="6E72D659" w14:textId="70F7F4C7" w:rsidR="00813D53" w:rsidRPr="00857A52" w:rsidRDefault="00125F0B" w:rsidP="00813D53">
            <w:pPr>
              <w:rPr>
                <w:sz w:val="18"/>
                <w:szCs w:val="18"/>
              </w:rPr>
            </w:pPr>
            <w:r>
              <w:rPr>
                <w:sz w:val="18"/>
                <w:szCs w:val="18"/>
              </w:rPr>
              <w:t>Ongoing June 2020</w:t>
            </w:r>
          </w:p>
        </w:tc>
      </w:tr>
      <w:tr w:rsidR="00813D53" w14:paraId="494A6875" w14:textId="77777777" w:rsidTr="009D7678">
        <w:trPr>
          <w:trHeight w:val="972"/>
        </w:trPr>
        <w:tc>
          <w:tcPr>
            <w:tcW w:w="3495" w:type="dxa"/>
            <w:shd w:val="clear" w:color="auto" w:fill="auto"/>
          </w:tcPr>
          <w:p w14:paraId="0470F69C" w14:textId="5C0D31EA" w:rsidR="00813D53" w:rsidRPr="00857A52" w:rsidRDefault="00813D53" w:rsidP="00813D53">
            <w:pPr>
              <w:rPr>
                <w:sz w:val="18"/>
                <w:szCs w:val="18"/>
              </w:rPr>
            </w:pPr>
            <w:r>
              <w:rPr>
                <w:sz w:val="18"/>
                <w:szCs w:val="18"/>
              </w:rPr>
              <w:t>Children’s food and health will be enhanced through the implementation of meals in am and pm sessions.</w:t>
            </w:r>
          </w:p>
        </w:tc>
        <w:tc>
          <w:tcPr>
            <w:tcW w:w="3495" w:type="dxa"/>
            <w:shd w:val="clear" w:color="auto" w:fill="auto"/>
          </w:tcPr>
          <w:p w14:paraId="5C54DCB4" w14:textId="77777777" w:rsidR="00813D53" w:rsidRDefault="00125F0B" w:rsidP="00813D53">
            <w:pPr>
              <w:rPr>
                <w:sz w:val="18"/>
                <w:szCs w:val="18"/>
              </w:rPr>
            </w:pPr>
            <w:r w:rsidRPr="00125F0B">
              <w:rPr>
                <w:sz w:val="18"/>
                <w:szCs w:val="18"/>
              </w:rPr>
              <w:t>Links with Facility Services and resources identified to accommodate meal implementation.</w:t>
            </w:r>
          </w:p>
          <w:p w14:paraId="7CB17285" w14:textId="3EA3C753" w:rsidR="00125F0B" w:rsidRPr="00125F0B" w:rsidRDefault="00125F0B" w:rsidP="00813D53">
            <w:pPr>
              <w:rPr>
                <w:sz w:val="18"/>
                <w:szCs w:val="18"/>
              </w:rPr>
            </w:pPr>
            <w:r>
              <w:rPr>
                <w:sz w:val="18"/>
                <w:szCs w:val="18"/>
              </w:rPr>
              <w:t>Review Setting the Table and Nutritional Guidelines.</w:t>
            </w:r>
          </w:p>
        </w:tc>
        <w:tc>
          <w:tcPr>
            <w:tcW w:w="3495" w:type="dxa"/>
            <w:tcBorders>
              <w:right w:val="single" w:sz="4" w:space="0" w:color="auto"/>
            </w:tcBorders>
          </w:tcPr>
          <w:p w14:paraId="318CE7AD" w14:textId="77777777" w:rsidR="00813D53" w:rsidRDefault="00626616" w:rsidP="00813D53">
            <w:pPr>
              <w:rPr>
                <w:sz w:val="18"/>
                <w:szCs w:val="18"/>
              </w:rPr>
            </w:pPr>
            <w:r>
              <w:rPr>
                <w:sz w:val="18"/>
                <w:szCs w:val="18"/>
              </w:rPr>
              <w:t>Access and uptake of meals</w:t>
            </w:r>
          </w:p>
          <w:p w14:paraId="3E834CD5" w14:textId="77777777" w:rsidR="00626616" w:rsidRPr="00857A52" w:rsidRDefault="00626616" w:rsidP="00813D53">
            <w:pPr>
              <w:rPr>
                <w:sz w:val="18"/>
                <w:szCs w:val="18"/>
              </w:rPr>
            </w:pPr>
          </w:p>
        </w:tc>
        <w:tc>
          <w:tcPr>
            <w:tcW w:w="3118" w:type="dxa"/>
            <w:tcBorders>
              <w:left w:val="single" w:sz="4" w:space="0" w:color="auto"/>
            </w:tcBorders>
          </w:tcPr>
          <w:p w14:paraId="4E274C3D" w14:textId="7D8EC3FB" w:rsidR="00813D53" w:rsidRPr="00857A52" w:rsidRDefault="00626616" w:rsidP="00813D53">
            <w:pPr>
              <w:rPr>
                <w:sz w:val="18"/>
                <w:szCs w:val="18"/>
              </w:rPr>
            </w:pPr>
            <w:r>
              <w:rPr>
                <w:sz w:val="18"/>
                <w:szCs w:val="18"/>
              </w:rPr>
              <w:t>Link with facility services and Catering</w:t>
            </w:r>
          </w:p>
        </w:tc>
        <w:tc>
          <w:tcPr>
            <w:tcW w:w="2127" w:type="dxa"/>
            <w:shd w:val="clear" w:color="auto" w:fill="auto"/>
          </w:tcPr>
          <w:p w14:paraId="54A4973A" w14:textId="66EC359C" w:rsidR="00813D53" w:rsidRPr="00857A52" w:rsidRDefault="00626616" w:rsidP="00813D53">
            <w:pPr>
              <w:rPr>
                <w:sz w:val="18"/>
                <w:szCs w:val="18"/>
              </w:rPr>
            </w:pPr>
            <w:r>
              <w:rPr>
                <w:sz w:val="18"/>
                <w:szCs w:val="18"/>
              </w:rPr>
              <w:t>TBC – attendance at 19</w:t>
            </w:r>
            <w:r w:rsidRPr="00626616">
              <w:rPr>
                <w:sz w:val="18"/>
                <w:szCs w:val="18"/>
                <w:vertAlign w:val="superscript"/>
              </w:rPr>
              <w:t>th</w:t>
            </w:r>
            <w:r>
              <w:rPr>
                <w:sz w:val="18"/>
                <w:szCs w:val="18"/>
              </w:rPr>
              <w:t xml:space="preserve"> June meeting to discuss implementation</w:t>
            </w:r>
          </w:p>
        </w:tc>
      </w:tr>
      <w:tr w:rsidR="00813D53" w14:paraId="3DB2D140" w14:textId="77777777" w:rsidTr="009D7678">
        <w:trPr>
          <w:trHeight w:val="972"/>
        </w:trPr>
        <w:tc>
          <w:tcPr>
            <w:tcW w:w="3495" w:type="dxa"/>
            <w:shd w:val="clear" w:color="auto" w:fill="auto"/>
          </w:tcPr>
          <w:p w14:paraId="27E148D9" w14:textId="6F4BB67D" w:rsidR="00813D53" w:rsidRDefault="00813D53" w:rsidP="00813D53">
            <w:pPr>
              <w:rPr>
                <w:sz w:val="18"/>
                <w:szCs w:val="18"/>
              </w:rPr>
            </w:pPr>
            <w:r>
              <w:rPr>
                <w:sz w:val="18"/>
                <w:szCs w:val="18"/>
              </w:rPr>
              <w:t>Re-establish EYC network to share practice and planning ahead of 1140 imple</w:t>
            </w:r>
            <w:r w:rsidR="00626616">
              <w:rPr>
                <w:sz w:val="18"/>
                <w:szCs w:val="18"/>
              </w:rPr>
              <w:t>me</w:t>
            </w:r>
            <w:r>
              <w:rPr>
                <w:sz w:val="18"/>
                <w:szCs w:val="18"/>
              </w:rPr>
              <w:t xml:space="preserve">ntation.  </w:t>
            </w:r>
            <w:r w:rsidR="00626616">
              <w:rPr>
                <w:sz w:val="18"/>
                <w:szCs w:val="18"/>
              </w:rPr>
              <w:t xml:space="preserve"> </w:t>
            </w:r>
          </w:p>
          <w:p w14:paraId="08B479F0" w14:textId="77777777" w:rsidR="00813D53" w:rsidRDefault="00813D53" w:rsidP="00813D53">
            <w:pPr>
              <w:rPr>
                <w:sz w:val="18"/>
                <w:szCs w:val="18"/>
              </w:rPr>
            </w:pPr>
          </w:p>
          <w:p w14:paraId="469628EB" w14:textId="77777777" w:rsidR="00813D53" w:rsidRPr="00857A52" w:rsidRDefault="00813D53" w:rsidP="00813D53">
            <w:pPr>
              <w:rPr>
                <w:sz w:val="18"/>
                <w:szCs w:val="18"/>
              </w:rPr>
            </w:pPr>
          </w:p>
        </w:tc>
        <w:tc>
          <w:tcPr>
            <w:tcW w:w="3495" w:type="dxa"/>
            <w:shd w:val="clear" w:color="auto" w:fill="auto"/>
          </w:tcPr>
          <w:p w14:paraId="46A4C6F5" w14:textId="77777777" w:rsidR="00813D53" w:rsidRDefault="00626616" w:rsidP="00813D53">
            <w:pPr>
              <w:rPr>
                <w:sz w:val="18"/>
                <w:szCs w:val="18"/>
              </w:rPr>
            </w:pPr>
            <w:r>
              <w:rPr>
                <w:sz w:val="18"/>
                <w:szCs w:val="18"/>
              </w:rPr>
              <w:t>Share network increased</w:t>
            </w:r>
          </w:p>
          <w:p w14:paraId="09ACA61A" w14:textId="2C98131C" w:rsidR="00626616" w:rsidRPr="00CB30D6" w:rsidRDefault="00626616" w:rsidP="00813D53">
            <w:pPr>
              <w:rPr>
                <w:sz w:val="18"/>
                <w:szCs w:val="18"/>
              </w:rPr>
            </w:pPr>
            <w:r>
              <w:rPr>
                <w:sz w:val="18"/>
                <w:szCs w:val="18"/>
              </w:rPr>
              <w:t>Sharing of practice and experiences to ensure positive planning ahead of implementation</w:t>
            </w:r>
          </w:p>
        </w:tc>
        <w:tc>
          <w:tcPr>
            <w:tcW w:w="3495" w:type="dxa"/>
            <w:tcBorders>
              <w:right w:val="single" w:sz="4" w:space="0" w:color="auto"/>
            </w:tcBorders>
          </w:tcPr>
          <w:p w14:paraId="3F6CE80C" w14:textId="6121F4F5" w:rsidR="00813D53" w:rsidRPr="00857A52" w:rsidRDefault="00626616" w:rsidP="00813D53">
            <w:pPr>
              <w:rPr>
                <w:sz w:val="18"/>
                <w:szCs w:val="18"/>
              </w:rPr>
            </w:pPr>
            <w:r>
              <w:rPr>
                <w:sz w:val="18"/>
                <w:szCs w:val="18"/>
              </w:rPr>
              <w:t xml:space="preserve">Staff opinions and </w:t>
            </w:r>
            <w:proofErr w:type="spellStart"/>
            <w:r>
              <w:rPr>
                <w:sz w:val="18"/>
                <w:szCs w:val="18"/>
              </w:rPr>
              <w:t>self evaluation</w:t>
            </w:r>
            <w:proofErr w:type="spellEnd"/>
          </w:p>
        </w:tc>
        <w:tc>
          <w:tcPr>
            <w:tcW w:w="3118" w:type="dxa"/>
            <w:tcBorders>
              <w:left w:val="single" w:sz="4" w:space="0" w:color="auto"/>
            </w:tcBorders>
          </w:tcPr>
          <w:p w14:paraId="500EDB77" w14:textId="6FF3583D" w:rsidR="00813D53" w:rsidRPr="00857A52" w:rsidRDefault="00626616" w:rsidP="00813D53">
            <w:pPr>
              <w:rPr>
                <w:sz w:val="18"/>
                <w:szCs w:val="18"/>
              </w:rPr>
            </w:pPr>
            <w:r>
              <w:rPr>
                <w:sz w:val="18"/>
                <w:szCs w:val="18"/>
              </w:rPr>
              <w:t>Meetings throughout the year</w:t>
            </w:r>
          </w:p>
        </w:tc>
        <w:tc>
          <w:tcPr>
            <w:tcW w:w="2127" w:type="dxa"/>
            <w:shd w:val="clear" w:color="auto" w:fill="auto"/>
          </w:tcPr>
          <w:p w14:paraId="65064C87" w14:textId="335703C0" w:rsidR="00813D53" w:rsidRPr="00857A52" w:rsidRDefault="00626616" w:rsidP="00813D53">
            <w:pPr>
              <w:rPr>
                <w:sz w:val="18"/>
                <w:szCs w:val="18"/>
              </w:rPr>
            </w:pPr>
            <w:r>
              <w:rPr>
                <w:sz w:val="18"/>
                <w:szCs w:val="18"/>
              </w:rPr>
              <w:t>Aug 19 – Jun 20</w:t>
            </w:r>
          </w:p>
        </w:tc>
      </w:tr>
      <w:tr w:rsidR="00813D53" w14:paraId="126C310B" w14:textId="77777777" w:rsidTr="009D7678">
        <w:trPr>
          <w:trHeight w:val="972"/>
        </w:trPr>
        <w:tc>
          <w:tcPr>
            <w:tcW w:w="3495" w:type="dxa"/>
            <w:shd w:val="clear" w:color="auto" w:fill="auto"/>
          </w:tcPr>
          <w:p w14:paraId="101267E8" w14:textId="2227F5EA" w:rsidR="00813D53" w:rsidRPr="00857A52" w:rsidRDefault="00626616" w:rsidP="00813D53">
            <w:pPr>
              <w:rPr>
                <w:sz w:val="18"/>
                <w:szCs w:val="18"/>
              </w:rPr>
            </w:pPr>
            <w:r>
              <w:rPr>
                <w:sz w:val="18"/>
                <w:szCs w:val="18"/>
              </w:rPr>
              <w:t>Build staff capacity and empower their shared leadership in light of 1140hrs implementation.</w:t>
            </w:r>
          </w:p>
        </w:tc>
        <w:tc>
          <w:tcPr>
            <w:tcW w:w="3495" w:type="dxa"/>
            <w:shd w:val="clear" w:color="auto" w:fill="auto"/>
          </w:tcPr>
          <w:p w14:paraId="5A82162B" w14:textId="77777777" w:rsidR="00813D53" w:rsidRDefault="00626616" w:rsidP="00813D53">
            <w:pPr>
              <w:rPr>
                <w:sz w:val="18"/>
                <w:szCs w:val="18"/>
              </w:rPr>
            </w:pPr>
            <w:r>
              <w:rPr>
                <w:sz w:val="18"/>
                <w:szCs w:val="18"/>
              </w:rPr>
              <w:t>Staff network increased</w:t>
            </w:r>
          </w:p>
          <w:p w14:paraId="54D1AC73" w14:textId="77777777" w:rsidR="00626616" w:rsidRDefault="00626616" w:rsidP="00813D53">
            <w:pPr>
              <w:rPr>
                <w:sz w:val="18"/>
                <w:szCs w:val="18"/>
              </w:rPr>
            </w:pPr>
            <w:r>
              <w:rPr>
                <w:sz w:val="18"/>
                <w:szCs w:val="18"/>
              </w:rPr>
              <w:t>Shared responsibility for all areas and resources</w:t>
            </w:r>
          </w:p>
          <w:p w14:paraId="25A6A23E" w14:textId="77777777" w:rsidR="00626616" w:rsidRDefault="00626616" w:rsidP="00813D53">
            <w:pPr>
              <w:rPr>
                <w:sz w:val="18"/>
                <w:szCs w:val="18"/>
              </w:rPr>
            </w:pPr>
            <w:r>
              <w:rPr>
                <w:sz w:val="18"/>
                <w:szCs w:val="18"/>
              </w:rPr>
              <w:t>Sharing expertise and staff skills</w:t>
            </w:r>
          </w:p>
          <w:p w14:paraId="2D28F916" w14:textId="77777777" w:rsidR="00626616" w:rsidRPr="00857A52" w:rsidRDefault="00626616" w:rsidP="00813D53">
            <w:pPr>
              <w:rPr>
                <w:sz w:val="18"/>
                <w:szCs w:val="18"/>
              </w:rPr>
            </w:pPr>
          </w:p>
        </w:tc>
        <w:tc>
          <w:tcPr>
            <w:tcW w:w="3495" w:type="dxa"/>
            <w:tcBorders>
              <w:right w:val="single" w:sz="4" w:space="0" w:color="auto"/>
            </w:tcBorders>
          </w:tcPr>
          <w:p w14:paraId="17E8979D" w14:textId="1182B2BD" w:rsidR="00813D53" w:rsidRPr="00857A52" w:rsidRDefault="00626616" w:rsidP="00813D53">
            <w:pPr>
              <w:rPr>
                <w:sz w:val="18"/>
                <w:szCs w:val="18"/>
              </w:rPr>
            </w:pPr>
            <w:r>
              <w:rPr>
                <w:sz w:val="18"/>
                <w:szCs w:val="18"/>
              </w:rPr>
              <w:t>Staff reflection of new skills and implementation across areas.</w:t>
            </w:r>
          </w:p>
        </w:tc>
        <w:tc>
          <w:tcPr>
            <w:tcW w:w="3118" w:type="dxa"/>
            <w:tcBorders>
              <w:left w:val="single" w:sz="4" w:space="0" w:color="auto"/>
            </w:tcBorders>
          </w:tcPr>
          <w:p w14:paraId="510D149C" w14:textId="4EB83786" w:rsidR="00813D53" w:rsidRPr="00857A52" w:rsidRDefault="00626616" w:rsidP="00813D53">
            <w:pPr>
              <w:rPr>
                <w:sz w:val="18"/>
                <w:szCs w:val="18"/>
              </w:rPr>
            </w:pPr>
            <w:r>
              <w:rPr>
                <w:sz w:val="18"/>
                <w:szCs w:val="18"/>
              </w:rPr>
              <w:t>Staff training</w:t>
            </w:r>
          </w:p>
        </w:tc>
        <w:tc>
          <w:tcPr>
            <w:tcW w:w="2127" w:type="dxa"/>
            <w:shd w:val="clear" w:color="auto" w:fill="auto"/>
          </w:tcPr>
          <w:p w14:paraId="7DDC95CF" w14:textId="5E0FA92B" w:rsidR="00813D53" w:rsidRPr="00857A52" w:rsidRDefault="00626616" w:rsidP="00813D53">
            <w:pPr>
              <w:rPr>
                <w:sz w:val="18"/>
                <w:szCs w:val="18"/>
              </w:rPr>
            </w:pPr>
            <w:r>
              <w:rPr>
                <w:sz w:val="18"/>
                <w:szCs w:val="18"/>
              </w:rPr>
              <w:t>By June 2020</w:t>
            </w:r>
          </w:p>
        </w:tc>
      </w:tr>
      <w:tr w:rsidR="00813D53" w14:paraId="5B4B9AE7" w14:textId="77777777" w:rsidTr="009D7678">
        <w:trPr>
          <w:trHeight w:val="972"/>
        </w:trPr>
        <w:tc>
          <w:tcPr>
            <w:tcW w:w="3495" w:type="dxa"/>
            <w:shd w:val="clear" w:color="auto" w:fill="auto"/>
          </w:tcPr>
          <w:p w14:paraId="06FDCA0D" w14:textId="04AAF79F" w:rsidR="00626616" w:rsidRDefault="00626616" w:rsidP="00626616">
            <w:pPr>
              <w:rPr>
                <w:sz w:val="18"/>
                <w:szCs w:val="18"/>
              </w:rPr>
            </w:pPr>
            <w:r>
              <w:rPr>
                <w:sz w:val="18"/>
                <w:szCs w:val="18"/>
              </w:rPr>
              <w:t>Reflect ‘Planning in the Moment’ to enhance planning and learning experiences.</w:t>
            </w:r>
          </w:p>
          <w:p w14:paraId="5BA23CCD" w14:textId="77777777" w:rsidR="00813D53" w:rsidRPr="00857A52" w:rsidRDefault="00813D53" w:rsidP="00813D53">
            <w:pPr>
              <w:rPr>
                <w:sz w:val="18"/>
                <w:szCs w:val="18"/>
              </w:rPr>
            </w:pPr>
          </w:p>
        </w:tc>
        <w:tc>
          <w:tcPr>
            <w:tcW w:w="3495" w:type="dxa"/>
            <w:shd w:val="clear" w:color="auto" w:fill="auto"/>
          </w:tcPr>
          <w:p w14:paraId="7723A8E0" w14:textId="50BF6B3E" w:rsidR="00813D53" w:rsidRPr="00626616" w:rsidRDefault="00626616" w:rsidP="00813D53">
            <w:pPr>
              <w:rPr>
                <w:sz w:val="18"/>
                <w:szCs w:val="18"/>
              </w:rPr>
            </w:pPr>
            <w:r w:rsidRPr="00626616">
              <w:rPr>
                <w:sz w:val="18"/>
                <w:szCs w:val="18"/>
              </w:rPr>
              <w:t>Planning in the Moment training</w:t>
            </w:r>
            <w:r>
              <w:rPr>
                <w:sz w:val="18"/>
                <w:szCs w:val="18"/>
              </w:rPr>
              <w:t>/time for reflection.</w:t>
            </w:r>
          </w:p>
          <w:p w14:paraId="7A035B16" w14:textId="77777777" w:rsidR="00626616" w:rsidRPr="00857A52" w:rsidRDefault="00626616" w:rsidP="00813D53">
            <w:pPr>
              <w:rPr>
                <w:b/>
                <w:sz w:val="18"/>
                <w:szCs w:val="18"/>
                <w:u w:val="single"/>
              </w:rPr>
            </w:pPr>
          </w:p>
        </w:tc>
        <w:tc>
          <w:tcPr>
            <w:tcW w:w="3495" w:type="dxa"/>
            <w:tcBorders>
              <w:right w:val="single" w:sz="4" w:space="0" w:color="auto"/>
            </w:tcBorders>
          </w:tcPr>
          <w:p w14:paraId="0F881A92" w14:textId="77777777" w:rsidR="00813D53" w:rsidRDefault="00626616" w:rsidP="00813D53">
            <w:pPr>
              <w:rPr>
                <w:sz w:val="18"/>
                <w:szCs w:val="18"/>
              </w:rPr>
            </w:pPr>
            <w:r>
              <w:rPr>
                <w:sz w:val="18"/>
                <w:szCs w:val="18"/>
              </w:rPr>
              <w:t>Staff reflection of methodologies and review of current practice</w:t>
            </w:r>
          </w:p>
          <w:p w14:paraId="6DCA5A4B" w14:textId="2EECE2A4" w:rsidR="00626616" w:rsidRPr="00857A52" w:rsidRDefault="00626616" w:rsidP="00813D53">
            <w:pPr>
              <w:rPr>
                <w:sz w:val="18"/>
                <w:szCs w:val="18"/>
              </w:rPr>
            </w:pPr>
            <w:r>
              <w:rPr>
                <w:sz w:val="18"/>
                <w:szCs w:val="18"/>
              </w:rPr>
              <w:t>Staff meetings and discussions</w:t>
            </w:r>
          </w:p>
        </w:tc>
        <w:tc>
          <w:tcPr>
            <w:tcW w:w="3118" w:type="dxa"/>
            <w:tcBorders>
              <w:left w:val="single" w:sz="4" w:space="0" w:color="auto"/>
            </w:tcBorders>
          </w:tcPr>
          <w:p w14:paraId="1980E130" w14:textId="77777777" w:rsidR="00813D53" w:rsidRDefault="00626616" w:rsidP="00813D53">
            <w:pPr>
              <w:rPr>
                <w:sz w:val="18"/>
                <w:szCs w:val="18"/>
              </w:rPr>
            </w:pPr>
            <w:r>
              <w:rPr>
                <w:sz w:val="18"/>
                <w:szCs w:val="18"/>
              </w:rPr>
              <w:t xml:space="preserve">Planning in the Moment </w:t>
            </w:r>
          </w:p>
          <w:p w14:paraId="06F6E077" w14:textId="74919182" w:rsidR="00626616" w:rsidRPr="00857A52" w:rsidRDefault="00626616" w:rsidP="00813D53">
            <w:pPr>
              <w:rPr>
                <w:sz w:val="18"/>
                <w:szCs w:val="18"/>
              </w:rPr>
            </w:pPr>
            <w:r>
              <w:rPr>
                <w:sz w:val="18"/>
                <w:szCs w:val="18"/>
              </w:rPr>
              <w:t>Visit to other establishments</w:t>
            </w:r>
          </w:p>
        </w:tc>
        <w:tc>
          <w:tcPr>
            <w:tcW w:w="2127" w:type="dxa"/>
            <w:shd w:val="clear" w:color="auto" w:fill="auto"/>
          </w:tcPr>
          <w:p w14:paraId="480DFA64" w14:textId="19D9AC6B" w:rsidR="00813D53" w:rsidRPr="00857A52" w:rsidRDefault="00626616" w:rsidP="00813D53">
            <w:pPr>
              <w:rPr>
                <w:sz w:val="18"/>
                <w:szCs w:val="18"/>
              </w:rPr>
            </w:pPr>
            <w:r>
              <w:rPr>
                <w:sz w:val="18"/>
                <w:szCs w:val="18"/>
              </w:rPr>
              <w:t>By June 2020</w:t>
            </w:r>
          </w:p>
        </w:tc>
      </w:tr>
    </w:tbl>
    <w:p w14:paraId="45FFFEBF" w14:textId="77777777" w:rsidR="001C3D8E" w:rsidRDefault="001C3D8E" w:rsidP="001C3D8E"/>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14515"/>
      </w:tblGrid>
      <w:tr w:rsidR="001C3D8E" w14:paraId="186FDC6F" w14:textId="77777777" w:rsidTr="009D7678">
        <w:trPr>
          <w:trHeight w:val="300"/>
        </w:trPr>
        <w:tc>
          <w:tcPr>
            <w:tcW w:w="15730" w:type="dxa"/>
            <w:gridSpan w:val="2"/>
            <w:tcBorders>
              <w:top w:val="single" w:sz="4" w:space="0" w:color="auto"/>
              <w:bottom w:val="single" w:sz="4" w:space="0" w:color="auto"/>
            </w:tcBorders>
            <w:shd w:val="clear" w:color="auto" w:fill="D9D9D9" w:themeFill="background1" w:themeFillShade="D9"/>
          </w:tcPr>
          <w:p w14:paraId="08DCC4A0" w14:textId="77777777" w:rsidR="001C3D8E" w:rsidRDefault="001C3D8E" w:rsidP="009D7678">
            <w:pPr>
              <w:rPr>
                <w:b/>
                <w:sz w:val="18"/>
                <w:szCs w:val="18"/>
              </w:rPr>
            </w:pPr>
            <w:r>
              <w:rPr>
                <w:b/>
                <w:sz w:val="18"/>
                <w:szCs w:val="18"/>
              </w:rPr>
              <w:lastRenderedPageBreak/>
              <w:t>Evaluative Statement &amp; Actual Impact/ Evidence</w:t>
            </w:r>
          </w:p>
        </w:tc>
      </w:tr>
      <w:tr w:rsidR="001C3D8E" w14:paraId="7EF9559D" w14:textId="77777777" w:rsidTr="009D7678">
        <w:trPr>
          <w:trHeight w:val="405"/>
        </w:trPr>
        <w:tc>
          <w:tcPr>
            <w:tcW w:w="1215" w:type="dxa"/>
            <w:tcBorders>
              <w:top w:val="single" w:sz="4" w:space="0" w:color="auto"/>
              <w:right w:val="single" w:sz="4" w:space="0" w:color="auto"/>
            </w:tcBorders>
            <w:shd w:val="clear" w:color="auto" w:fill="D9D9D9" w:themeFill="background1" w:themeFillShade="D9"/>
          </w:tcPr>
          <w:p w14:paraId="16684B8B" w14:textId="77777777" w:rsidR="001C3D8E" w:rsidRPr="001C3D8E" w:rsidRDefault="001C3D8E" w:rsidP="009D7678">
            <w:pPr>
              <w:rPr>
                <w:b/>
                <w:sz w:val="18"/>
                <w:szCs w:val="18"/>
              </w:rPr>
            </w:pPr>
            <w:r w:rsidRPr="001C3D8E">
              <w:rPr>
                <w:b/>
                <w:sz w:val="18"/>
                <w:szCs w:val="18"/>
              </w:rPr>
              <w:t>November</w:t>
            </w:r>
          </w:p>
        </w:tc>
        <w:tc>
          <w:tcPr>
            <w:tcW w:w="14515" w:type="dxa"/>
            <w:tcBorders>
              <w:top w:val="single" w:sz="4" w:space="0" w:color="auto"/>
              <w:left w:val="single" w:sz="4" w:space="0" w:color="auto"/>
            </w:tcBorders>
            <w:shd w:val="clear" w:color="auto" w:fill="auto"/>
          </w:tcPr>
          <w:p w14:paraId="3A26D655" w14:textId="77777777" w:rsidR="001C3D8E" w:rsidRPr="001C3D8E" w:rsidRDefault="001C3D8E" w:rsidP="009D7678">
            <w:pPr>
              <w:rPr>
                <w:sz w:val="18"/>
                <w:szCs w:val="18"/>
              </w:rPr>
            </w:pPr>
          </w:p>
        </w:tc>
      </w:tr>
      <w:tr w:rsidR="001C3D8E" w:rsidRPr="00857A52" w14:paraId="367D255F" w14:textId="77777777" w:rsidTr="009D7678">
        <w:trPr>
          <w:trHeight w:val="405"/>
        </w:trPr>
        <w:tc>
          <w:tcPr>
            <w:tcW w:w="1215" w:type="dxa"/>
            <w:tcBorders>
              <w:right w:val="single" w:sz="4" w:space="0" w:color="auto"/>
            </w:tcBorders>
            <w:shd w:val="clear" w:color="auto" w:fill="D9D9D9" w:themeFill="background1" w:themeFillShade="D9"/>
          </w:tcPr>
          <w:p w14:paraId="3E5666F7" w14:textId="77777777" w:rsidR="001C3D8E" w:rsidRPr="001C3D8E" w:rsidRDefault="001C3D8E" w:rsidP="009D7678">
            <w:pPr>
              <w:rPr>
                <w:b/>
                <w:sz w:val="18"/>
                <w:szCs w:val="18"/>
              </w:rPr>
            </w:pPr>
            <w:r w:rsidRPr="001C3D8E">
              <w:rPr>
                <w:b/>
                <w:sz w:val="18"/>
                <w:szCs w:val="18"/>
              </w:rPr>
              <w:t>February</w:t>
            </w:r>
          </w:p>
        </w:tc>
        <w:tc>
          <w:tcPr>
            <w:tcW w:w="14515" w:type="dxa"/>
            <w:tcBorders>
              <w:left w:val="single" w:sz="4" w:space="0" w:color="auto"/>
            </w:tcBorders>
          </w:tcPr>
          <w:p w14:paraId="13B8E02F" w14:textId="77777777" w:rsidR="001C3D8E" w:rsidRPr="001C3D8E" w:rsidRDefault="001C3D8E" w:rsidP="009D7678">
            <w:pPr>
              <w:rPr>
                <w:sz w:val="18"/>
                <w:szCs w:val="18"/>
              </w:rPr>
            </w:pPr>
          </w:p>
        </w:tc>
      </w:tr>
      <w:tr w:rsidR="001C3D8E" w:rsidRPr="00857A52" w14:paraId="1CD47ECF" w14:textId="77777777" w:rsidTr="009D7678">
        <w:trPr>
          <w:trHeight w:val="405"/>
        </w:trPr>
        <w:tc>
          <w:tcPr>
            <w:tcW w:w="1215" w:type="dxa"/>
            <w:tcBorders>
              <w:right w:val="single" w:sz="4" w:space="0" w:color="auto"/>
            </w:tcBorders>
            <w:shd w:val="clear" w:color="auto" w:fill="D9D9D9" w:themeFill="background1" w:themeFillShade="D9"/>
          </w:tcPr>
          <w:p w14:paraId="7A0F6D1F" w14:textId="77777777" w:rsidR="001C3D8E" w:rsidRPr="001C3D8E" w:rsidRDefault="001C3D8E" w:rsidP="009D7678">
            <w:pPr>
              <w:rPr>
                <w:b/>
                <w:sz w:val="18"/>
                <w:szCs w:val="18"/>
              </w:rPr>
            </w:pPr>
            <w:r w:rsidRPr="001C3D8E">
              <w:rPr>
                <w:b/>
                <w:sz w:val="18"/>
                <w:szCs w:val="18"/>
              </w:rPr>
              <w:t>May</w:t>
            </w:r>
          </w:p>
        </w:tc>
        <w:tc>
          <w:tcPr>
            <w:tcW w:w="14515" w:type="dxa"/>
            <w:tcBorders>
              <w:left w:val="single" w:sz="4" w:space="0" w:color="auto"/>
            </w:tcBorders>
          </w:tcPr>
          <w:p w14:paraId="3CDA46A2" w14:textId="77777777" w:rsidR="001C3D8E" w:rsidRPr="001C3D8E" w:rsidRDefault="001C3D8E" w:rsidP="009D7678">
            <w:pPr>
              <w:rPr>
                <w:sz w:val="18"/>
                <w:szCs w:val="18"/>
              </w:rPr>
            </w:pPr>
          </w:p>
        </w:tc>
      </w:tr>
    </w:tbl>
    <w:p w14:paraId="02D340B3" w14:textId="77777777" w:rsidR="001C3D8E" w:rsidRDefault="001C3D8E" w:rsidP="00F95C69"/>
    <w:tbl>
      <w:tblPr>
        <w:tblStyle w:val="TableGrid"/>
        <w:tblW w:w="15730" w:type="dxa"/>
        <w:tblLook w:val="04A0" w:firstRow="1" w:lastRow="0" w:firstColumn="1" w:lastColumn="0" w:noHBand="0" w:noVBand="1"/>
      </w:tblPr>
      <w:tblGrid>
        <w:gridCol w:w="1705"/>
        <w:gridCol w:w="916"/>
        <w:gridCol w:w="2622"/>
        <w:gridCol w:w="2622"/>
        <w:gridCol w:w="2621"/>
        <w:gridCol w:w="2622"/>
        <w:gridCol w:w="2622"/>
      </w:tblGrid>
      <w:tr w:rsidR="0092266B" w14:paraId="0E9E84F2" w14:textId="77777777" w:rsidTr="00176202">
        <w:tc>
          <w:tcPr>
            <w:tcW w:w="1705" w:type="dxa"/>
            <w:tcBorders>
              <w:right w:val="single" w:sz="4" w:space="0" w:color="auto"/>
            </w:tcBorders>
            <w:shd w:val="clear" w:color="auto" w:fill="000000" w:themeFill="text1"/>
          </w:tcPr>
          <w:p w14:paraId="3D9984D8" w14:textId="733D4A97" w:rsidR="0092266B" w:rsidRPr="00440033" w:rsidRDefault="0092266B" w:rsidP="00176202">
            <w:pPr>
              <w:rPr>
                <w:b/>
              </w:rPr>
            </w:pPr>
            <w:r>
              <w:rPr>
                <w:b/>
                <w:color w:val="FFFFFF" w:themeColor="background1"/>
              </w:rPr>
              <w:t>CLUSTER IMPROVEMENT PRIORITY</w:t>
            </w:r>
            <w:r w:rsidRPr="001C3D8E">
              <w:rPr>
                <w:b/>
                <w:color w:val="FFFFFF" w:themeColor="background1"/>
              </w:rPr>
              <w:t>:</w:t>
            </w:r>
          </w:p>
        </w:tc>
        <w:tc>
          <w:tcPr>
            <w:tcW w:w="14025" w:type="dxa"/>
            <w:gridSpan w:val="6"/>
            <w:tcBorders>
              <w:left w:val="single" w:sz="4" w:space="0" w:color="auto"/>
            </w:tcBorders>
          </w:tcPr>
          <w:p w14:paraId="458A1BF9" w14:textId="77777777" w:rsidR="0092266B" w:rsidRDefault="0092266B" w:rsidP="00176202">
            <w:r>
              <w:t>To improve the Health and Wellbeing of a targeted group in Primary 5, using the SHANARRI indicators within our cluster community.</w:t>
            </w:r>
          </w:p>
          <w:p w14:paraId="5E600090" w14:textId="77777777" w:rsidR="0092266B" w:rsidRDefault="0092266B" w:rsidP="00176202"/>
          <w:p w14:paraId="24027DBD" w14:textId="77777777" w:rsidR="0092266B" w:rsidRPr="00BA6506" w:rsidRDefault="0092266B" w:rsidP="00176202">
            <w:pPr>
              <w:rPr>
                <w:b/>
              </w:rPr>
            </w:pPr>
          </w:p>
        </w:tc>
      </w:tr>
      <w:tr w:rsidR="0092266B" w14:paraId="1518EFA7" w14:textId="77777777" w:rsidTr="00176202">
        <w:tc>
          <w:tcPr>
            <w:tcW w:w="5243" w:type="dxa"/>
            <w:gridSpan w:val="3"/>
            <w:tcBorders>
              <w:right w:val="single" w:sz="4" w:space="0" w:color="auto"/>
            </w:tcBorders>
            <w:shd w:val="clear" w:color="auto" w:fill="D9D9D9" w:themeFill="background1" w:themeFillShade="D9"/>
          </w:tcPr>
          <w:p w14:paraId="725EDDC0" w14:textId="77777777" w:rsidR="0092266B" w:rsidRPr="00857A52" w:rsidRDefault="0092266B" w:rsidP="00176202">
            <w:pPr>
              <w:rPr>
                <w:b/>
                <w:sz w:val="18"/>
                <w:szCs w:val="18"/>
              </w:rPr>
            </w:pPr>
            <w:r w:rsidRPr="00857A52">
              <w:rPr>
                <w:b/>
                <w:sz w:val="18"/>
                <w:szCs w:val="18"/>
              </w:rPr>
              <w:t xml:space="preserve">Person(s) Responsible  </w:t>
            </w:r>
          </w:p>
          <w:p w14:paraId="3C6E048A" w14:textId="77777777" w:rsidR="0092266B" w:rsidRPr="00A85B64" w:rsidRDefault="0092266B" w:rsidP="00176202">
            <w:pPr>
              <w:rPr>
                <w:b/>
                <w:sz w:val="18"/>
                <w:szCs w:val="18"/>
              </w:rPr>
            </w:pPr>
            <w:r w:rsidRPr="006675AB">
              <w:rPr>
                <w:bCs/>
                <w:sz w:val="16"/>
                <w:szCs w:val="16"/>
              </w:rPr>
              <w:t>Who will be leading the improvement?</w:t>
            </w:r>
          </w:p>
        </w:tc>
        <w:tc>
          <w:tcPr>
            <w:tcW w:w="10487" w:type="dxa"/>
            <w:gridSpan w:val="4"/>
            <w:tcBorders>
              <w:left w:val="single" w:sz="4" w:space="0" w:color="auto"/>
            </w:tcBorders>
          </w:tcPr>
          <w:p w14:paraId="63B0EA49" w14:textId="77777777" w:rsidR="0092266B" w:rsidRPr="00440033" w:rsidRDefault="0092266B" w:rsidP="00176202">
            <w:pPr>
              <w:rPr>
                <w:b/>
              </w:rPr>
            </w:pPr>
            <w:r>
              <w:rPr>
                <w:b/>
              </w:rPr>
              <w:t>All HT’s and Heads of Establishments from Cluster – lead to be HWB Champion</w:t>
            </w:r>
          </w:p>
        </w:tc>
      </w:tr>
      <w:tr w:rsidR="0092266B" w14:paraId="1C6D4F85" w14:textId="77777777" w:rsidTr="00176202">
        <w:tc>
          <w:tcPr>
            <w:tcW w:w="2621" w:type="dxa"/>
            <w:gridSpan w:val="2"/>
            <w:shd w:val="clear" w:color="auto" w:fill="D9D9D9" w:themeFill="background1" w:themeFillShade="D9"/>
          </w:tcPr>
          <w:p w14:paraId="78AE9A2E" w14:textId="77777777" w:rsidR="0092266B" w:rsidRPr="00FB40B6" w:rsidRDefault="0092266B" w:rsidP="00176202">
            <w:pPr>
              <w:rPr>
                <w:b/>
              </w:rPr>
            </w:pPr>
            <w:r w:rsidRPr="00FB40B6">
              <w:rPr>
                <w:b/>
              </w:rPr>
              <w:t>HGIOS/ HGIOELC Quality Indicators</w:t>
            </w:r>
          </w:p>
        </w:tc>
        <w:tc>
          <w:tcPr>
            <w:tcW w:w="2622" w:type="dxa"/>
            <w:shd w:val="clear" w:color="auto" w:fill="D9D9D9" w:themeFill="background1" w:themeFillShade="D9"/>
          </w:tcPr>
          <w:p w14:paraId="5D5DBF9C" w14:textId="77777777" w:rsidR="0092266B" w:rsidRPr="00FB40B6" w:rsidRDefault="0092266B" w:rsidP="00176202">
            <w:pPr>
              <w:rPr>
                <w:b/>
              </w:rPr>
            </w:pPr>
            <w:r w:rsidRPr="00FB40B6">
              <w:rPr>
                <w:b/>
              </w:rPr>
              <w:t>PEF Interventions</w:t>
            </w:r>
          </w:p>
        </w:tc>
        <w:tc>
          <w:tcPr>
            <w:tcW w:w="2622" w:type="dxa"/>
            <w:shd w:val="clear" w:color="auto" w:fill="D9D9D9" w:themeFill="background1" w:themeFillShade="D9"/>
          </w:tcPr>
          <w:p w14:paraId="708CA8E6" w14:textId="77777777" w:rsidR="0092266B" w:rsidRPr="00FB40B6" w:rsidRDefault="0092266B" w:rsidP="00176202">
            <w:pPr>
              <w:rPr>
                <w:b/>
              </w:rPr>
            </w:pPr>
            <w:r w:rsidRPr="00FB40B6">
              <w:rPr>
                <w:b/>
              </w:rPr>
              <w:t>NIF Drivers</w:t>
            </w:r>
          </w:p>
        </w:tc>
        <w:tc>
          <w:tcPr>
            <w:tcW w:w="2621" w:type="dxa"/>
            <w:shd w:val="clear" w:color="auto" w:fill="D9D9D9" w:themeFill="background1" w:themeFillShade="D9"/>
          </w:tcPr>
          <w:p w14:paraId="5F38689A" w14:textId="77777777" w:rsidR="0092266B" w:rsidRPr="00FB40B6" w:rsidRDefault="0092266B" w:rsidP="00176202">
            <w:pPr>
              <w:rPr>
                <w:b/>
              </w:rPr>
            </w:pPr>
            <w:r>
              <w:rPr>
                <w:b/>
              </w:rPr>
              <w:t>NIF Priorities</w:t>
            </w:r>
          </w:p>
        </w:tc>
        <w:tc>
          <w:tcPr>
            <w:tcW w:w="2622" w:type="dxa"/>
            <w:shd w:val="clear" w:color="auto" w:fill="D9D9D9" w:themeFill="background1" w:themeFillShade="D9"/>
          </w:tcPr>
          <w:p w14:paraId="1211CF43" w14:textId="77777777" w:rsidR="0092266B" w:rsidRPr="00FB40B6" w:rsidRDefault="0092266B" w:rsidP="00176202">
            <w:pPr>
              <w:rPr>
                <w:b/>
              </w:rPr>
            </w:pPr>
            <w:r>
              <w:rPr>
                <w:b/>
              </w:rPr>
              <w:t>Education and Families Priorities</w:t>
            </w:r>
          </w:p>
        </w:tc>
        <w:tc>
          <w:tcPr>
            <w:tcW w:w="2622" w:type="dxa"/>
            <w:shd w:val="clear" w:color="auto" w:fill="D9D9D9" w:themeFill="background1" w:themeFillShade="D9"/>
          </w:tcPr>
          <w:p w14:paraId="504905B8" w14:textId="77777777" w:rsidR="0092266B" w:rsidRPr="00FB40B6" w:rsidRDefault="0092266B" w:rsidP="00176202">
            <w:pPr>
              <w:rPr>
                <w:b/>
              </w:rPr>
            </w:pPr>
            <w:r>
              <w:rPr>
                <w:b/>
              </w:rPr>
              <w:t>Developing in Faith/ RRS Article(s)</w:t>
            </w:r>
          </w:p>
        </w:tc>
      </w:tr>
      <w:tr w:rsidR="0092266B" w14:paraId="6AB648C0" w14:textId="77777777" w:rsidTr="00176202">
        <w:trPr>
          <w:trHeight w:val="1537"/>
        </w:trPr>
        <w:tc>
          <w:tcPr>
            <w:tcW w:w="2621" w:type="dxa"/>
            <w:gridSpan w:val="2"/>
          </w:tcPr>
          <w:p w14:paraId="28905578" w14:textId="77777777" w:rsidR="0092266B" w:rsidRPr="001E262E" w:rsidRDefault="0092266B" w:rsidP="00176202">
            <w:pPr>
              <w:rPr>
                <w:sz w:val="18"/>
                <w:szCs w:val="18"/>
              </w:rPr>
            </w:pPr>
            <w:proofErr w:type="gramStart"/>
            <w:r w:rsidRPr="001E262E">
              <w:rPr>
                <w:sz w:val="18"/>
                <w:szCs w:val="18"/>
              </w:rPr>
              <w:t>3.1  Wellbeing</w:t>
            </w:r>
            <w:proofErr w:type="gramEnd"/>
            <w:r w:rsidRPr="001E262E">
              <w:rPr>
                <w:sz w:val="18"/>
                <w:szCs w:val="18"/>
              </w:rPr>
              <w:t xml:space="preserve"> and</w:t>
            </w:r>
          </w:p>
          <w:p w14:paraId="442BA041" w14:textId="77777777" w:rsidR="0092266B" w:rsidRPr="001E262E" w:rsidRDefault="0092266B" w:rsidP="00176202">
            <w:pPr>
              <w:rPr>
                <w:sz w:val="18"/>
                <w:szCs w:val="18"/>
              </w:rPr>
            </w:pPr>
            <w:r w:rsidRPr="001E262E">
              <w:rPr>
                <w:sz w:val="18"/>
                <w:szCs w:val="18"/>
              </w:rPr>
              <w:t xml:space="preserve">    Inclusion.</w:t>
            </w:r>
          </w:p>
          <w:p w14:paraId="58AFB846" w14:textId="77777777" w:rsidR="0092266B" w:rsidRPr="001E262E" w:rsidRDefault="0092266B" w:rsidP="00176202">
            <w:pPr>
              <w:rPr>
                <w:sz w:val="18"/>
                <w:szCs w:val="18"/>
              </w:rPr>
            </w:pPr>
            <w:r>
              <w:rPr>
                <w:sz w:val="18"/>
                <w:szCs w:val="18"/>
              </w:rPr>
              <w:t xml:space="preserve">   </w:t>
            </w:r>
            <w:r w:rsidRPr="001E262E">
              <w:rPr>
                <w:sz w:val="18"/>
                <w:szCs w:val="18"/>
              </w:rPr>
              <w:t>Theme – Wellbeing</w:t>
            </w:r>
          </w:p>
          <w:p w14:paraId="683D4D63" w14:textId="77777777" w:rsidR="0092266B" w:rsidRPr="001E262E" w:rsidRDefault="0092266B" w:rsidP="00176202">
            <w:pPr>
              <w:rPr>
                <w:sz w:val="18"/>
                <w:szCs w:val="18"/>
              </w:rPr>
            </w:pPr>
            <w:r w:rsidRPr="001E262E">
              <w:rPr>
                <w:sz w:val="18"/>
                <w:szCs w:val="18"/>
              </w:rPr>
              <w:t xml:space="preserve">      </w:t>
            </w:r>
          </w:p>
          <w:p w14:paraId="12CEC7C1" w14:textId="77777777" w:rsidR="0092266B" w:rsidRPr="001E262E" w:rsidRDefault="0092266B" w:rsidP="00176202">
            <w:pPr>
              <w:rPr>
                <w:sz w:val="18"/>
                <w:szCs w:val="18"/>
              </w:rPr>
            </w:pPr>
          </w:p>
          <w:p w14:paraId="21D1E319" w14:textId="77777777" w:rsidR="0092266B" w:rsidRPr="001E262E" w:rsidRDefault="0092266B" w:rsidP="00176202">
            <w:pPr>
              <w:rPr>
                <w:sz w:val="18"/>
                <w:szCs w:val="18"/>
              </w:rPr>
            </w:pPr>
          </w:p>
          <w:p w14:paraId="0C020177" w14:textId="77777777" w:rsidR="0092266B" w:rsidRPr="001E262E" w:rsidRDefault="0092266B" w:rsidP="00176202">
            <w:pPr>
              <w:rPr>
                <w:sz w:val="18"/>
                <w:szCs w:val="18"/>
              </w:rPr>
            </w:pPr>
          </w:p>
        </w:tc>
        <w:tc>
          <w:tcPr>
            <w:tcW w:w="2622" w:type="dxa"/>
          </w:tcPr>
          <w:p w14:paraId="43FEDB5E" w14:textId="77777777" w:rsidR="0092266B" w:rsidRPr="001E262E" w:rsidRDefault="0092266B" w:rsidP="0092266B">
            <w:pPr>
              <w:pStyle w:val="ListParagraph"/>
              <w:numPr>
                <w:ilvl w:val="0"/>
                <w:numId w:val="20"/>
              </w:numPr>
              <w:rPr>
                <w:sz w:val="18"/>
                <w:szCs w:val="18"/>
              </w:rPr>
            </w:pPr>
            <w:r w:rsidRPr="001E262E">
              <w:rPr>
                <w:sz w:val="18"/>
                <w:szCs w:val="18"/>
              </w:rPr>
              <w:t>Social and emotional wellbeing</w:t>
            </w:r>
          </w:p>
          <w:p w14:paraId="23327446" w14:textId="77777777" w:rsidR="0092266B" w:rsidRPr="001E262E" w:rsidRDefault="0092266B" w:rsidP="0092266B">
            <w:pPr>
              <w:pStyle w:val="ListParagraph"/>
              <w:numPr>
                <w:ilvl w:val="0"/>
                <w:numId w:val="20"/>
              </w:numPr>
              <w:rPr>
                <w:sz w:val="18"/>
                <w:szCs w:val="18"/>
              </w:rPr>
            </w:pPr>
            <w:r w:rsidRPr="001E262E">
              <w:rPr>
                <w:sz w:val="18"/>
                <w:szCs w:val="18"/>
              </w:rPr>
              <w:t>Promoting healthy lifestyles</w:t>
            </w:r>
          </w:p>
          <w:p w14:paraId="61A37413" w14:textId="77777777" w:rsidR="0092266B" w:rsidRPr="001E262E" w:rsidRDefault="0092266B" w:rsidP="0092266B">
            <w:pPr>
              <w:pStyle w:val="ListParagraph"/>
              <w:numPr>
                <w:ilvl w:val="0"/>
                <w:numId w:val="20"/>
              </w:numPr>
              <w:rPr>
                <w:sz w:val="18"/>
                <w:szCs w:val="18"/>
              </w:rPr>
            </w:pPr>
            <w:r w:rsidRPr="001E262E">
              <w:rPr>
                <w:sz w:val="18"/>
                <w:szCs w:val="18"/>
              </w:rPr>
              <w:t>Engaging beyond the school</w:t>
            </w:r>
          </w:p>
          <w:p w14:paraId="56A8E427" w14:textId="77777777" w:rsidR="0092266B" w:rsidRPr="001E262E" w:rsidRDefault="0092266B" w:rsidP="0092266B">
            <w:pPr>
              <w:pStyle w:val="ListParagraph"/>
              <w:numPr>
                <w:ilvl w:val="0"/>
                <w:numId w:val="20"/>
              </w:numPr>
              <w:rPr>
                <w:sz w:val="18"/>
                <w:szCs w:val="18"/>
              </w:rPr>
            </w:pPr>
            <w:r>
              <w:rPr>
                <w:sz w:val="18"/>
                <w:szCs w:val="18"/>
              </w:rPr>
              <w:t>Partnership working</w:t>
            </w:r>
          </w:p>
        </w:tc>
        <w:tc>
          <w:tcPr>
            <w:tcW w:w="2622" w:type="dxa"/>
          </w:tcPr>
          <w:p w14:paraId="2845918C" w14:textId="77777777" w:rsidR="0092266B" w:rsidRPr="001E262E" w:rsidRDefault="0092266B" w:rsidP="0092266B">
            <w:pPr>
              <w:pStyle w:val="ListParagraph"/>
              <w:numPr>
                <w:ilvl w:val="0"/>
                <w:numId w:val="21"/>
              </w:numPr>
              <w:rPr>
                <w:sz w:val="18"/>
                <w:szCs w:val="18"/>
              </w:rPr>
            </w:pPr>
            <w:r w:rsidRPr="001E262E">
              <w:rPr>
                <w:sz w:val="18"/>
                <w:szCs w:val="18"/>
              </w:rPr>
              <w:t>Assessment of Children’s Progress</w:t>
            </w:r>
          </w:p>
          <w:p w14:paraId="0FED787C" w14:textId="77777777" w:rsidR="0092266B" w:rsidRPr="001E262E" w:rsidRDefault="0092266B" w:rsidP="0092266B">
            <w:pPr>
              <w:pStyle w:val="ListParagraph"/>
              <w:numPr>
                <w:ilvl w:val="0"/>
                <w:numId w:val="21"/>
              </w:numPr>
              <w:rPr>
                <w:sz w:val="18"/>
                <w:szCs w:val="18"/>
              </w:rPr>
            </w:pPr>
            <w:r w:rsidRPr="001E262E">
              <w:rPr>
                <w:sz w:val="18"/>
                <w:szCs w:val="18"/>
              </w:rPr>
              <w:t>School Improvement</w:t>
            </w:r>
          </w:p>
          <w:p w14:paraId="2433F19C" w14:textId="77777777" w:rsidR="0092266B" w:rsidRPr="001E262E" w:rsidRDefault="0092266B" w:rsidP="0092266B">
            <w:pPr>
              <w:pStyle w:val="ListParagraph"/>
              <w:numPr>
                <w:ilvl w:val="0"/>
                <w:numId w:val="21"/>
              </w:numPr>
              <w:rPr>
                <w:sz w:val="18"/>
                <w:szCs w:val="18"/>
              </w:rPr>
            </w:pPr>
            <w:r w:rsidRPr="001E262E">
              <w:rPr>
                <w:sz w:val="18"/>
                <w:szCs w:val="18"/>
              </w:rPr>
              <w:t>Performance Information</w:t>
            </w:r>
          </w:p>
        </w:tc>
        <w:tc>
          <w:tcPr>
            <w:tcW w:w="2621" w:type="dxa"/>
          </w:tcPr>
          <w:p w14:paraId="77C8A8DD" w14:textId="77777777" w:rsidR="0092266B" w:rsidRPr="001E262E" w:rsidRDefault="0092266B" w:rsidP="00176202">
            <w:pPr>
              <w:rPr>
                <w:sz w:val="18"/>
                <w:szCs w:val="18"/>
              </w:rPr>
            </w:pPr>
            <w:r w:rsidRPr="001E262E">
              <w:rPr>
                <w:iCs/>
                <w:sz w:val="18"/>
                <w:szCs w:val="18"/>
              </w:rPr>
              <w:t>Improvement in children's and young people’s health and wellbeing;</w:t>
            </w:r>
          </w:p>
        </w:tc>
        <w:tc>
          <w:tcPr>
            <w:tcW w:w="2622" w:type="dxa"/>
          </w:tcPr>
          <w:p w14:paraId="68031327" w14:textId="77777777" w:rsidR="0092266B" w:rsidRPr="001E262E" w:rsidRDefault="0092266B" w:rsidP="00F57A94">
            <w:pPr>
              <w:pStyle w:val="ListParagraph"/>
              <w:numPr>
                <w:ilvl w:val="0"/>
                <w:numId w:val="17"/>
              </w:numPr>
              <w:rPr>
                <w:sz w:val="18"/>
                <w:szCs w:val="18"/>
              </w:rPr>
            </w:pPr>
            <w:r w:rsidRPr="001E262E">
              <w:rPr>
                <w:rFonts w:cs="Arial"/>
                <w:sz w:val="18"/>
                <w:szCs w:val="18"/>
              </w:rPr>
              <w:t>Improvement in children and young people’s health and wellbeing with a focus on mental health and wellbeing</w:t>
            </w:r>
          </w:p>
          <w:p w14:paraId="5902BC86" w14:textId="77777777" w:rsidR="0092266B" w:rsidRPr="001E262E" w:rsidRDefault="0092266B" w:rsidP="00176202">
            <w:pPr>
              <w:rPr>
                <w:sz w:val="18"/>
                <w:szCs w:val="18"/>
              </w:rPr>
            </w:pPr>
          </w:p>
        </w:tc>
        <w:tc>
          <w:tcPr>
            <w:tcW w:w="2622" w:type="dxa"/>
          </w:tcPr>
          <w:p w14:paraId="59073619" w14:textId="77777777" w:rsidR="0092266B" w:rsidRPr="001E262E" w:rsidRDefault="0092266B" w:rsidP="00176202">
            <w:pPr>
              <w:rPr>
                <w:sz w:val="18"/>
                <w:szCs w:val="18"/>
              </w:rPr>
            </w:pPr>
            <w:r w:rsidRPr="001E262E">
              <w:rPr>
                <w:sz w:val="18"/>
                <w:szCs w:val="18"/>
              </w:rPr>
              <w:t>Article 24</w:t>
            </w:r>
          </w:p>
          <w:p w14:paraId="04B3399F" w14:textId="77777777" w:rsidR="0092266B" w:rsidRPr="001E262E" w:rsidRDefault="0092266B" w:rsidP="00176202">
            <w:pPr>
              <w:rPr>
                <w:sz w:val="18"/>
                <w:szCs w:val="18"/>
              </w:rPr>
            </w:pPr>
            <w:r w:rsidRPr="001E262E">
              <w:rPr>
                <w:sz w:val="18"/>
                <w:szCs w:val="18"/>
              </w:rPr>
              <w:t>You have the right to the best health care possible, safe water to drink, nutritious food, a clean and safe environment, and information to help you stay well.</w:t>
            </w:r>
          </w:p>
        </w:tc>
      </w:tr>
    </w:tbl>
    <w:p w14:paraId="6E11CC3B" w14:textId="77777777" w:rsidR="0092266B" w:rsidRDefault="0092266B" w:rsidP="0092266B"/>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5"/>
        <w:gridCol w:w="3495"/>
        <w:gridCol w:w="3495"/>
        <w:gridCol w:w="3118"/>
        <w:gridCol w:w="2127"/>
      </w:tblGrid>
      <w:tr w:rsidR="0092266B" w:rsidRPr="00857A52" w14:paraId="2229FCB2" w14:textId="77777777" w:rsidTr="00176202">
        <w:trPr>
          <w:trHeight w:val="777"/>
        </w:trPr>
        <w:tc>
          <w:tcPr>
            <w:tcW w:w="3495" w:type="dxa"/>
            <w:shd w:val="clear" w:color="auto" w:fill="D9D9D9" w:themeFill="background1" w:themeFillShade="D9"/>
          </w:tcPr>
          <w:p w14:paraId="3BD4F582" w14:textId="77777777" w:rsidR="0092266B" w:rsidRDefault="0092266B" w:rsidP="00176202">
            <w:pPr>
              <w:rPr>
                <w:b/>
                <w:sz w:val="18"/>
                <w:szCs w:val="18"/>
              </w:rPr>
            </w:pPr>
            <w:r w:rsidRPr="00857A52">
              <w:rPr>
                <w:b/>
                <w:sz w:val="18"/>
                <w:szCs w:val="18"/>
              </w:rPr>
              <w:t xml:space="preserve">Outcome(s) </w:t>
            </w:r>
            <w:r>
              <w:rPr>
                <w:b/>
                <w:sz w:val="18"/>
                <w:szCs w:val="18"/>
              </w:rPr>
              <w:t>/ Expected Impact</w:t>
            </w:r>
          </w:p>
          <w:p w14:paraId="73DB62A7" w14:textId="77777777" w:rsidR="0092266B" w:rsidRPr="006675AB" w:rsidRDefault="0092266B" w:rsidP="00176202">
            <w:pPr>
              <w:rPr>
                <w:sz w:val="16"/>
                <w:szCs w:val="16"/>
              </w:rPr>
            </w:pPr>
            <w:r w:rsidRPr="006675AB">
              <w:rPr>
                <w:sz w:val="16"/>
                <w:szCs w:val="16"/>
              </w:rPr>
              <w:t>Detail targets, %</w:t>
            </w:r>
            <w:r>
              <w:rPr>
                <w:sz w:val="16"/>
                <w:szCs w:val="16"/>
              </w:rPr>
              <w:t>,</w:t>
            </w:r>
            <w:r w:rsidRPr="006675AB">
              <w:rPr>
                <w:sz w:val="16"/>
                <w:szCs w:val="16"/>
              </w:rPr>
              <w:t xml:space="preserve"> etc</w:t>
            </w:r>
            <w:r>
              <w:rPr>
                <w:sz w:val="16"/>
                <w:szCs w:val="16"/>
              </w:rPr>
              <w:t>.</w:t>
            </w:r>
          </w:p>
        </w:tc>
        <w:tc>
          <w:tcPr>
            <w:tcW w:w="3495" w:type="dxa"/>
            <w:shd w:val="clear" w:color="auto" w:fill="D9D9D9" w:themeFill="background1" w:themeFillShade="D9"/>
          </w:tcPr>
          <w:p w14:paraId="4264861F" w14:textId="77777777" w:rsidR="0092266B" w:rsidRPr="00440033" w:rsidRDefault="0092266B" w:rsidP="00176202">
            <w:pPr>
              <w:rPr>
                <w:b/>
                <w:sz w:val="18"/>
                <w:szCs w:val="18"/>
              </w:rPr>
            </w:pPr>
            <w:r>
              <w:rPr>
                <w:b/>
                <w:sz w:val="18"/>
                <w:szCs w:val="18"/>
              </w:rPr>
              <w:t>Tasks/ Interventions to achieve priority</w:t>
            </w:r>
          </w:p>
        </w:tc>
        <w:tc>
          <w:tcPr>
            <w:tcW w:w="3495" w:type="dxa"/>
            <w:tcBorders>
              <w:right w:val="single" w:sz="4" w:space="0" w:color="auto"/>
            </w:tcBorders>
            <w:shd w:val="clear" w:color="auto" w:fill="D9D9D9" w:themeFill="background1" w:themeFillShade="D9"/>
          </w:tcPr>
          <w:p w14:paraId="257A2B01" w14:textId="77777777" w:rsidR="0092266B" w:rsidRDefault="0092266B" w:rsidP="00176202">
            <w:pPr>
              <w:rPr>
                <w:b/>
                <w:sz w:val="18"/>
                <w:szCs w:val="18"/>
              </w:rPr>
            </w:pPr>
            <w:r>
              <w:rPr>
                <w:b/>
                <w:sz w:val="18"/>
                <w:szCs w:val="18"/>
              </w:rPr>
              <w:t>Measures</w:t>
            </w:r>
          </w:p>
          <w:p w14:paraId="5AD093BD" w14:textId="77777777" w:rsidR="0092266B" w:rsidRDefault="0092266B" w:rsidP="00176202">
            <w:pPr>
              <w:rPr>
                <w:b/>
                <w:sz w:val="18"/>
                <w:szCs w:val="18"/>
              </w:rPr>
            </w:pPr>
            <w:r w:rsidRPr="006675AB">
              <w:rPr>
                <w:sz w:val="16"/>
                <w:szCs w:val="16"/>
              </w:rPr>
              <w:t>What ongoing information will demonstrate progress? (Qualitative, Quantitative – short/medium/long term data)</w:t>
            </w:r>
          </w:p>
        </w:tc>
        <w:tc>
          <w:tcPr>
            <w:tcW w:w="3118" w:type="dxa"/>
            <w:tcBorders>
              <w:left w:val="single" w:sz="4" w:space="0" w:color="auto"/>
            </w:tcBorders>
            <w:shd w:val="clear" w:color="auto" w:fill="D9D9D9" w:themeFill="background1" w:themeFillShade="D9"/>
          </w:tcPr>
          <w:p w14:paraId="0EC0935A" w14:textId="77777777" w:rsidR="0092266B" w:rsidRPr="006675AB" w:rsidRDefault="0092266B" w:rsidP="00176202">
            <w:pPr>
              <w:rPr>
                <w:b/>
                <w:sz w:val="18"/>
                <w:szCs w:val="18"/>
              </w:rPr>
            </w:pPr>
            <w:r w:rsidRPr="006675AB">
              <w:rPr>
                <w:b/>
                <w:sz w:val="18"/>
                <w:szCs w:val="18"/>
              </w:rPr>
              <w:t>Resources</w:t>
            </w:r>
          </w:p>
          <w:p w14:paraId="0CE1A76F" w14:textId="77777777" w:rsidR="0092266B" w:rsidRDefault="0092266B" w:rsidP="00176202">
            <w:pPr>
              <w:rPr>
                <w:b/>
                <w:sz w:val="18"/>
                <w:szCs w:val="18"/>
              </w:rPr>
            </w:pPr>
            <w:r w:rsidRPr="006675AB">
              <w:rPr>
                <w:sz w:val="16"/>
                <w:szCs w:val="16"/>
              </w:rPr>
              <w:t>Please include costs and, where relevant, state if cost is being met from PEF.</w:t>
            </w:r>
          </w:p>
          <w:p w14:paraId="47E10898" w14:textId="77777777" w:rsidR="0092266B" w:rsidRDefault="0092266B" w:rsidP="00176202">
            <w:pPr>
              <w:rPr>
                <w:b/>
                <w:sz w:val="18"/>
                <w:szCs w:val="18"/>
              </w:rPr>
            </w:pPr>
          </w:p>
        </w:tc>
        <w:tc>
          <w:tcPr>
            <w:tcW w:w="2127" w:type="dxa"/>
            <w:shd w:val="clear" w:color="auto" w:fill="D9D9D9" w:themeFill="background1" w:themeFillShade="D9"/>
          </w:tcPr>
          <w:p w14:paraId="1F137CB2" w14:textId="77777777" w:rsidR="0092266B" w:rsidRPr="00857A52" w:rsidRDefault="0092266B" w:rsidP="00176202">
            <w:pPr>
              <w:rPr>
                <w:b/>
                <w:sz w:val="18"/>
                <w:szCs w:val="18"/>
              </w:rPr>
            </w:pPr>
            <w:r w:rsidRPr="00857A52">
              <w:rPr>
                <w:b/>
                <w:sz w:val="18"/>
                <w:szCs w:val="18"/>
              </w:rPr>
              <w:t xml:space="preserve">Timescale </w:t>
            </w:r>
          </w:p>
          <w:p w14:paraId="49A38B76" w14:textId="77777777" w:rsidR="0092266B" w:rsidRPr="001C3D8E" w:rsidRDefault="0092266B" w:rsidP="00176202">
            <w:pPr>
              <w:rPr>
                <w:sz w:val="16"/>
                <w:szCs w:val="16"/>
              </w:rPr>
            </w:pPr>
            <w:r w:rsidRPr="006675AB">
              <w:rPr>
                <w:sz w:val="16"/>
                <w:szCs w:val="16"/>
              </w:rPr>
              <w:t>What are the key dates for implementation? When will outcomes be measured? Checkpoints?</w:t>
            </w:r>
          </w:p>
        </w:tc>
      </w:tr>
      <w:tr w:rsidR="0092266B" w14:paraId="012D8885" w14:textId="77777777" w:rsidTr="00176202">
        <w:trPr>
          <w:trHeight w:val="1075"/>
        </w:trPr>
        <w:tc>
          <w:tcPr>
            <w:tcW w:w="3495" w:type="dxa"/>
            <w:shd w:val="clear" w:color="auto" w:fill="auto"/>
          </w:tcPr>
          <w:p w14:paraId="3FCFEF70" w14:textId="77777777" w:rsidR="0092266B" w:rsidRPr="001E262E" w:rsidRDefault="0092266B" w:rsidP="00176202">
            <w:pPr>
              <w:rPr>
                <w:sz w:val="18"/>
                <w:szCs w:val="18"/>
              </w:rPr>
            </w:pPr>
            <w:r w:rsidRPr="001E262E">
              <w:rPr>
                <w:sz w:val="18"/>
                <w:szCs w:val="18"/>
              </w:rPr>
              <w:t xml:space="preserve">We want to Get It Right </w:t>
            </w:r>
            <w:proofErr w:type="gramStart"/>
            <w:r w:rsidRPr="001E262E">
              <w:rPr>
                <w:sz w:val="18"/>
                <w:szCs w:val="18"/>
              </w:rPr>
              <w:t>For</w:t>
            </w:r>
            <w:proofErr w:type="gramEnd"/>
            <w:r w:rsidRPr="001E262E">
              <w:rPr>
                <w:sz w:val="18"/>
                <w:szCs w:val="18"/>
              </w:rPr>
              <w:t xml:space="preserve"> Every Child. which in turn will increase understanding and awareness of each of the SHANARRI indicators.</w:t>
            </w:r>
          </w:p>
          <w:p w14:paraId="27216D10" w14:textId="77777777" w:rsidR="0092266B" w:rsidRPr="001E262E" w:rsidRDefault="0092266B" w:rsidP="00176202">
            <w:pPr>
              <w:rPr>
                <w:sz w:val="18"/>
                <w:szCs w:val="18"/>
              </w:rPr>
            </w:pPr>
          </w:p>
          <w:p w14:paraId="4861BC54" w14:textId="77777777" w:rsidR="0092266B" w:rsidRPr="001E262E" w:rsidRDefault="0092266B" w:rsidP="00176202">
            <w:pPr>
              <w:rPr>
                <w:sz w:val="18"/>
                <w:szCs w:val="18"/>
              </w:rPr>
            </w:pPr>
            <w:r w:rsidRPr="001E262E">
              <w:rPr>
                <w:sz w:val="18"/>
                <w:szCs w:val="18"/>
              </w:rPr>
              <w:t>We want to increase Engagement</w:t>
            </w:r>
          </w:p>
          <w:p w14:paraId="6882C139" w14:textId="77777777" w:rsidR="0092266B" w:rsidRPr="001E262E" w:rsidRDefault="0092266B" w:rsidP="00176202">
            <w:pPr>
              <w:rPr>
                <w:sz w:val="18"/>
                <w:szCs w:val="18"/>
              </w:rPr>
            </w:pPr>
            <w:r w:rsidRPr="001E262E">
              <w:rPr>
                <w:sz w:val="18"/>
                <w:szCs w:val="18"/>
              </w:rPr>
              <w:t xml:space="preserve">                                  Participation</w:t>
            </w:r>
          </w:p>
          <w:p w14:paraId="7B3B9852" w14:textId="77777777" w:rsidR="0092266B" w:rsidRPr="001E262E" w:rsidRDefault="0092266B" w:rsidP="00176202">
            <w:pPr>
              <w:rPr>
                <w:sz w:val="18"/>
                <w:szCs w:val="18"/>
              </w:rPr>
            </w:pPr>
            <w:r w:rsidRPr="001E262E">
              <w:rPr>
                <w:sz w:val="18"/>
                <w:szCs w:val="18"/>
              </w:rPr>
              <w:t xml:space="preserve">                                  Attendance</w:t>
            </w:r>
          </w:p>
          <w:p w14:paraId="384F8238" w14:textId="77777777" w:rsidR="0092266B" w:rsidRPr="001E262E" w:rsidRDefault="0092266B" w:rsidP="00176202">
            <w:pPr>
              <w:rPr>
                <w:sz w:val="18"/>
                <w:szCs w:val="18"/>
              </w:rPr>
            </w:pPr>
            <w:r w:rsidRPr="001E262E">
              <w:rPr>
                <w:sz w:val="18"/>
                <w:szCs w:val="18"/>
              </w:rPr>
              <w:t xml:space="preserve">                                  Exclusion</w:t>
            </w:r>
          </w:p>
          <w:p w14:paraId="5D435EB5" w14:textId="77777777" w:rsidR="0092266B" w:rsidRPr="001E262E" w:rsidRDefault="0092266B" w:rsidP="00176202">
            <w:pPr>
              <w:rPr>
                <w:sz w:val="18"/>
                <w:szCs w:val="18"/>
              </w:rPr>
            </w:pPr>
            <w:r w:rsidRPr="001E262E">
              <w:rPr>
                <w:sz w:val="18"/>
                <w:szCs w:val="18"/>
              </w:rPr>
              <w:t xml:space="preserve">                                  Achievement   </w:t>
            </w:r>
          </w:p>
        </w:tc>
        <w:tc>
          <w:tcPr>
            <w:tcW w:w="3495" w:type="dxa"/>
            <w:shd w:val="clear" w:color="auto" w:fill="auto"/>
          </w:tcPr>
          <w:p w14:paraId="7C9520B7" w14:textId="77777777" w:rsidR="0092266B" w:rsidRPr="001E262E" w:rsidRDefault="0092266B" w:rsidP="00176202">
            <w:pPr>
              <w:rPr>
                <w:sz w:val="18"/>
                <w:szCs w:val="18"/>
              </w:rPr>
            </w:pPr>
            <w:r w:rsidRPr="001E262E">
              <w:rPr>
                <w:sz w:val="18"/>
                <w:szCs w:val="18"/>
              </w:rPr>
              <w:t xml:space="preserve"> Identify target group of 3 children from Primary 5 to be “Airdrie Ambassadors”.</w:t>
            </w:r>
          </w:p>
          <w:p w14:paraId="0014F9F4" w14:textId="77777777" w:rsidR="0092266B" w:rsidRPr="001E262E" w:rsidRDefault="0092266B" w:rsidP="00176202">
            <w:pPr>
              <w:rPr>
                <w:sz w:val="18"/>
                <w:szCs w:val="18"/>
              </w:rPr>
            </w:pPr>
          </w:p>
          <w:p w14:paraId="3FC5C7A7" w14:textId="77777777" w:rsidR="0092266B" w:rsidRPr="001E262E" w:rsidRDefault="0092266B" w:rsidP="00176202">
            <w:pPr>
              <w:rPr>
                <w:sz w:val="18"/>
                <w:szCs w:val="18"/>
              </w:rPr>
            </w:pPr>
          </w:p>
          <w:p w14:paraId="21892C7C" w14:textId="77777777" w:rsidR="0092266B" w:rsidRPr="001E262E" w:rsidRDefault="0092266B" w:rsidP="00176202">
            <w:pPr>
              <w:rPr>
                <w:sz w:val="18"/>
                <w:szCs w:val="18"/>
              </w:rPr>
            </w:pPr>
          </w:p>
        </w:tc>
        <w:tc>
          <w:tcPr>
            <w:tcW w:w="3495" w:type="dxa"/>
            <w:tcBorders>
              <w:right w:val="single" w:sz="4" w:space="0" w:color="auto"/>
            </w:tcBorders>
          </w:tcPr>
          <w:p w14:paraId="267C57DB" w14:textId="77777777" w:rsidR="0092266B" w:rsidRPr="001E262E" w:rsidRDefault="0092266B" w:rsidP="00176202">
            <w:pPr>
              <w:rPr>
                <w:sz w:val="18"/>
                <w:szCs w:val="18"/>
              </w:rPr>
            </w:pPr>
            <w:r w:rsidRPr="001E262E">
              <w:rPr>
                <w:sz w:val="18"/>
                <w:szCs w:val="18"/>
              </w:rPr>
              <w:t xml:space="preserve">Baseline Assessments </w:t>
            </w:r>
          </w:p>
          <w:p w14:paraId="0B4338FD" w14:textId="77777777" w:rsidR="0092266B" w:rsidRPr="001E262E" w:rsidRDefault="0092266B" w:rsidP="00176202">
            <w:pPr>
              <w:rPr>
                <w:sz w:val="18"/>
                <w:szCs w:val="18"/>
              </w:rPr>
            </w:pPr>
          </w:p>
        </w:tc>
        <w:tc>
          <w:tcPr>
            <w:tcW w:w="3118" w:type="dxa"/>
            <w:tcBorders>
              <w:left w:val="single" w:sz="4" w:space="0" w:color="auto"/>
            </w:tcBorders>
          </w:tcPr>
          <w:p w14:paraId="2CEDFFE1" w14:textId="77777777" w:rsidR="0092266B" w:rsidRPr="001E262E" w:rsidRDefault="0092266B" w:rsidP="00176202">
            <w:pPr>
              <w:rPr>
                <w:sz w:val="18"/>
                <w:szCs w:val="18"/>
              </w:rPr>
            </w:pPr>
            <w:r w:rsidRPr="001E262E">
              <w:rPr>
                <w:sz w:val="18"/>
                <w:szCs w:val="18"/>
              </w:rPr>
              <w:t>Children – SHANARRI Web</w:t>
            </w:r>
          </w:p>
          <w:p w14:paraId="417E1688" w14:textId="77777777" w:rsidR="0092266B" w:rsidRPr="001E262E" w:rsidRDefault="0092266B" w:rsidP="00176202">
            <w:pPr>
              <w:rPr>
                <w:sz w:val="18"/>
                <w:szCs w:val="18"/>
              </w:rPr>
            </w:pPr>
            <w:r w:rsidRPr="001E262E">
              <w:rPr>
                <w:sz w:val="18"/>
                <w:szCs w:val="18"/>
              </w:rPr>
              <w:t xml:space="preserve">Class Teacher – </w:t>
            </w:r>
            <w:proofErr w:type="spellStart"/>
            <w:r w:rsidRPr="001E262E">
              <w:rPr>
                <w:sz w:val="18"/>
                <w:szCs w:val="18"/>
              </w:rPr>
              <w:t>Boxhall</w:t>
            </w:r>
            <w:proofErr w:type="spellEnd"/>
          </w:p>
          <w:p w14:paraId="1D33374D" w14:textId="77777777" w:rsidR="0092266B" w:rsidRPr="001E262E" w:rsidRDefault="0092266B" w:rsidP="00176202">
            <w:pPr>
              <w:rPr>
                <w:sz w:val="18"/>
                <w:szCs w:val="18"/>
              </w:rPr>
            </w:pPr>
            <w:r w:rsidRPr="001E262E">
              <w:rPr>
                <w:sz w:val="18"/>
                <w:szCs w:val="18"/>
              </w:rPr>
              <w:t xml:space="preserve">HWB Champion – </w:t>
            </w:r>
            <w:proofErr w:type="spellStart"/>
            <w:r w:rsidRPr="001E262E">
              <w:rPr>
                <w:sz w:val="18"/>
                <w:szCs w:val="18"/>
              </w:rPr>
              <w:t>Leuvan</w:t>
            </w:r>
            <w:proofErr w:type="spellEnd"/>
            <w:r w:rsidRPr="001E262E">
              <w:rPr>
                <w:sz w:val="18"/>
                <w:szCs w:val="18"/>
              </w:rPr>
              <w:t xml:space="preserve"> Scale</w:t>
            </w:r>
          </w:p>
          <w:p w14:paraId="50DD3AEC" w14:textId="77777777" w:rsidR="0092266B" w:rsidRPr="001E262E" w:rsidRDefault="0092266B" w:rsidP="00176202">
            <w:pPr>
              <w:rPr>
                <w:sz w:val="18"/>
                <w:szCs w:val="18"/>
              </w:rPr>
            </w:pPr>
          </w:p>
          <w:p w14:paraId="522A412E" w14:textId="77777777" w:rsidR="0092266B" w:rsidRPr="001E262E" w:rsidRDefault="0092266B" w:rsidP="00176202">
            <w:pPr>
              <w:rPr>
                <w:sz w:val="18"/>
                <w:szCs w:val="18"/>
              </w:rPr>
            </w:pPr>
            <w:r w:rsidRPr="001E262E">
              <w:rPr>
                <w:sz w:val="18"/>
                <w:szCs w:val="18"/>
              </w:rPr>
              <w:t>PEF – Taxi / Resources</w:t>
            </w:r>
          </w:p>
          <w:p w14:paraId="3A136C8F" w14:textId="77777777" w:rsidR="0092266B" w:rsidRPr="001E262E" w:rsidRDefault="0092266B" w:rsidP="00176202">
            <w:pPr>
              <w:rPr>
                <w:sz w:val="18"/>
                <w:szCs w:val="18"/>
              </w:rPr>
            </w:pPr>
          </w:p>
        </w:tc>
        <w:tc>
          <w:tcPr>
            <w:tcW w:w="2127" w:type="dxa"/>
            <w:shd w:val="clear" w:color="auto" w:fill="auto"/>
          </w:tcPr>
          <w:p w14:paraId="1638848A" w14:textId="77777777" w:rsidR="0092266B" w:rsidRPr="001E262E" w:rsidRDefault="0092266B" w:rsidP="00176202">
            <w:pPr>
              <w:rPr>
                <w:sz w:val="18"/>
                <w:szCs w:val="18"/>
              </w:rPr>
            </w:pPr>
            <w:r w:rsidRPr="001E262E">
              <w:rPr>
                <w:sz w:val="18"/>
                <w:szCs w:val="18"/>
              </w:rPr>
              <w:t>Tuesday – pm</w:t>
            </w:r>
          </w:p>
          <w:p w14:paraId="11416CC4" w14:textId="77777777" w:rsidR="0092266B" w:rsidRPr="001E262E" w:rsidRDefault="0092266B" w:rsidP="00176202">
            <w:pPr>
              <w:rPr>
                <w:sz w:val="18"/>
                <w:szCs w:val="18"/>
              </w:rPr>
            </w:pPr>
          </w:p>
          <w:p w14:paraId="15F64B63" w14:textId="77777777" w:rsidR="0092266B" w:rsidRPr="001E262E" w:rsidRDefault="0092266B" w:rsidP="00176202">
            <w:pPr>
              <w:rPr>
                <w:sz w:val="18"/>
                <w:szCs w:val="18"/>
              </w:rPr>
            </w:pPr>
            <w:r w:rsidRPr="001E262E">
              <w:rPr>
                <w:sz w:val="18"/>
                <w:szCs w:val="18"/>
              </w:rPr>
              <w:t>August 2019</w:t>
            </w:r>
          </w:p>
          <w:p w14:paraId="24B6C093" w14:textId="77777777" w:rsidR="0092266B" w:rsidRPr="001E262E" w:rsidRDefault="0092266B" w:rsidP="00176202">
            <w:pPr>
              <w:rPr>
                <w:sz w:val="18"/>
                <w:szCs w:val="18"/>
              </w:rPr>
            </w:pPr>
          </w:p>
          <w:p w14:paraId="1206964E" w14:textId="77777777" w:rsidR="0092266B" w:rsidRPr="001E262E" w:rsidRDefault="0092266B" w:rsidP="00176202">
            <w:pPr>
              <w:rPr>
                <w:sz w:val="18"/>
                <w:szCs w:val="18"/>
              </w:rPr>
            </w:pPr>
            <w:r w:rsidRPr="001E262E">
              <w:rPr>
                <w:sz w:val="18"/>
                <w:szCs w:val="18"/>
              </w:rPr>
              <w:t>March 2020</w:t>
            </w:r>
          </w:p>
          <w:p w14:paraId="21C0EC14" w14:textId="77777777" w:rsidR="0092266B" w:rsidRPr="001E262E" w:rsidRDefault="0092266B" w:rsidP="00176202">
            <w:pPr>
              <w:rPr>
                <w:sz w:val="18"/>
                <w:szCs w:val="18"/>
              </w:rPr>
            </w:pPr>
          </w:p>
        </w:tc>
      </w:tr>
      <w:tr w:rsidR="0092266B" w14:paraId="4549B499" w14:textId="77777777" w:rsidTr="00176202">
        <w:trPr>
          <w:trHeight w:val="2898"/>
        </w:trPr>
        <w:tc>
          <w:tcPr>
            <w:tcW w:w="3495" w:type="dxa"/>
            <w:shd w:val="clear" w:color="auto" w:fill="auto"/>
          </w:tcPr>
          <w:p w14:paraId="4ADB1435" w14:textId="77777777" w:rsidR="0092266B" w:rsidRPr="001E262E" w:rsidRDefault="0092266B" w:rsidP="00176202">
            <w:pPr>
              <w:rPr>
                <w:sz w:val="18"/>
                <w:szCs w:val="18"/>
              </w:rPr>
            </w:pPr>
            <w:r w:rsidRPr="001E262E">
              <w:rPr>
                <w:sz w:val="18"/>
                <w:szCs w:val="18"/>
              </w:rPr>
              <w:t>To increase confidence and resilience in adapting to new settings with a view to enhancing smooth transitions in the future.</w:t>
            </w:r>
          </w:p>
          <w:p w14:paraId="51A31071" w14:textId="77777777" w:rsidR="0092266B" w:rsidRPr="001E262E" w:rsidRDefault="0092266B" w:rsidP="00176202">
            <w:pPr>
              <w:rPr>
                <w:sz w:val="18"/>
                <w:szCs w:val="18"/>
              </w:rPr>
            </w:pPr>
          </w:p>
          <w:p w14:paraId="77BAA686" w14:textId="77777777" w:rsidR="0092266B" w:rsidRPr="001E262E" w:rsidRDefault="0092266B" w:rsidP="00176202">
            <w:pPr>
              <w:rPr>
                <w:sz w:val="18"/>
                <w:szCs w:val="18"/>
              </w:rPr>
            </w:pPr>
          </w:p>
        </w:tc>
        <w:tc>
          <w:tcPr>
            <w:tcW w:w="3495" w:type="dxa"/>
            <w:shd w:val="clear" w:color="auto" w:fill="auto"/>
          </w:tcPr>
          <w:p w14:paraId="4E935CF6" w14:textId="77777777" w:rsidR="0092266B" w:rsidRPr="001E262E" w:rsidRDefault="0092266B" w:rsidP="00176202">
            <w:pPr>
              <w:rPr>
                <w:sz w:val="18"/>
                <w:szCs w:val="18"/>
              </w:rPr>
            </w:pPr>
            <w:r w:rsidRPr="001E262E">
              <w:rPr>
                <w:sz w:val="18"/>
                <w:szCs w:val="18"/>
              </w:rPr>
              <w:t>Each Primary / Nursery to choose 1 of the SHANARRI indicators as a focus. This will provide a breadth of HWB experiences in new and unfamiliar settings for the children.</w:t>
            </w:r>
          </w:p>
          <w:p w14:paraId="066233FE" w14:textId="77777777" w:rsidR="0092266B" w:rsidRPr="001E262E" w:rsidRDefault="0092266B" w:rsidP="00176202">
            <w:pPr>
              <w:rPr>
                <w:sz w:val="18"/>
                <w:szCs w:val="18"/>
              </w:rPr>
            </w:pPr>
            <w:r w:rsidRPr="001E262E">
              <w:rPr>
                <w:sz w:val="18"/>
                <w:szCs w:val="18"/>
              </w:rPr>
              <w:t xml:space="preserve"> </w:t>
            </w:r>
          </w:p>
          <w:p w14:paraId="00715CF6" w14:textId="77777777" w:rsidR="0092266B" w:rsidRPr="001E262E" w:rsidRDefault="0092266B" w:rsidP="00176202">
            <w:pPr>
              <w:rPr>
                <w:sz w:val="18"/>
                <w:szCs w:val="18"/>
              </w:rPr>
            </w:pPr>
            <w:r w:rsidRPr="001E262E">
              <w:rPr>
                <w:sz w:val="18"/>
                <w:szCs w:val="18"/>
              </w:rPr>
              <w:t>Each school will provide an activity for their chosen indicator.</w:t>
            </w:r>
          </w:p>
          <w:p w14:paraId="1807FA00" w14:textId="77777777" w:rsidR="0092266B" w:rsidRPr="001E262E" w:rsidRDefault="0092266B" w:rsidP="00176202">
            <w:pPr>
              <w:rPr>
                <w:sz w:val="18"/>
                <w:szCs w:val="18"/>
              </w:rPr>
            </w:pPr>
          </w:p>
          <w:p w14:paraId="050E810F" w14:textId="77777777" w:rsidR="0092266B" w:rsidRPr="001E262E" w:rsidRDefault="0092266B" w:rsidP="00176202">
            <w:pPr>
              <w:rPr>
                <w:sz w:val="18"/>
                <w:szCs w:val="18"/>
              </w:rPr>
            </w:pPr>
            <w:r w:rsidRPr="001E262E">
              <w:rPr>
                <w:sz w:val="18"/>
                <w:szCs w:val="18"/>
              </w:rPr>
              <w:t>Parents/ Pupils will attend Showcase Event at Airdrie Academy.</w:t>
            </w:r>
          </w:p>
          <w:p w14:paraId="1879DE20" w14:textId="77777777" w:rsidR="0092266B" w:rsidRPr="001E262E" w:rsidRDefault="0092266B" w:rsidP="00176202">
            <w:pPr>
              <w:rPr>
                <w:sz w:val="18"/>
                <w:szCs w:val="18"/>
              </w:rPr>
            </w:pPr>
            <w:r w:rsidRPr="001E262E">
              <w:rPr>
                <w:sz w:val="18"/>
                <w:szCs w:val="18"/>
              </w:rPr>
              <w:t xml:space="preserve"> “Airdrie Ambassadors”, to cascade new skills and share practice with their peer group on return.</w:t>
            </w:r>
          </w:p>
        </w:tc>
        <w:tc>
          <w:tcPr>
            <w:tcW w:w="3495" w:type="dxa"/>
            <w:tcBorders>
              <w:right w:val="single" w:sz="4" w:space="0" w:color="auto"/>
            </w:tcBorders>
          </w:tcPr>
          <w:p w14:paraId="164B4044" w14:textId="77777777" w:rsidR="0092266B" w:rsidRPr="001E262E" w:rsidRDefault="0092266B" w:rsidP="00176202">
            <w:pPr>
              <w:rPr>
                <w:sz w:val="18"/>
                <w:szCs w:val="18"/>
              </w:rPr>
            </w:pPr>
            <w:r w:rsidRPr="001E262E">
              <w:rPr>
                <w:sz w:val="18"/>
                <w:szCs w:val="18"/>
              </w:rPr>
              <w:t>Log Books</w:t>
            </w:r>
          </w:p>
          <w:p w14:paraId="5FED293C" w14:textId="77777777" w:rsidR="0092266B" w:rsidRPr="001E262E" w:rsidRDefault="0092266B" w:rsidP="00176202">
            <w:pPr>
              <w:rPr>
                <w:sz w:val="18"/>
                <w:szCs w:val="18"/>
              </w:rPr>
            </w:pPr>
            <w:r w:rsidRPr="001E262E">
              <w:rPr>
                <w:sz w:val="18"/>
                <w:szCs w:val="18"/>
              </w:rPr>
              <w:t>Pupil dialogue</w:t>
            </w:r>
          </w:p>
          <w:p w14:paraId="2853D1A8" w14:textId="77777777" w:rsidR="0092266B" w:rsidRPr="001E262E" w:rsidRDefault="0092266B" w:rsidP="00176202">
            <w:pPr>
              <w:rPr>
                <w:sz w:val="18"/>
                <w:szCs w:val="18"/>
              </w:rPr>
            </w:pPr>
            <w:r w:rsidRPr="001E262E">
              <w:rPr>
                <w:sz w:val="18"/>
                <w:szCs w:val="18"/>
              </w:rPr>
              <w:t>Pupil Feedback</w:t>
            </w:r>
          </w:p>
        </w:tc>
        <w:tc>
          <w:tcPr>
            <w:tcW w:w="3118" w:type="dxa"/>
            <w:tcBorders>
              <w:left w:val="single" w:sz="4" w:space="0" w:color="auto"/>
            </w:tcBorders>
          </w:tcPr>
          <w:p w14:paraId="329ED693" w14:textId="77777777" w:rsidR="0092266B" w:rsidRPr="001E262E" w:rsidRDefault="0092266B" w:rsidP="00176202">
            <w:pPr>
              <w:rPr>
                <w:sz w:val="18"/>
                <w:szCs w:val="18"/>
              </w:rPr>
            </w:pPr>
            <w:r w:rsidRPr="001E262E">
              <w:rPr>
                <w:sz w:val="18"/>
                <w:szCs w:val="18"/>
              </w:rPr>
              <w:t>Log book of visits to be completed by all pupils.</w:t>
            </w:r>
          </w:p>
          <w:p w14:paraId="129A9641" w14:textId="77777777" w:rsidR="0092266B" w:rsidRPr="001E262E" w:rsidRDefault="0092266B" w:rsidP="00176202">
            <w:pPr>
              <w:rPr>
                <w:sz w:val="18"/>
                <w:szCs w:val="18"/>
              </w:rPr>
            </w:pPr>
            <w:r w:rsidRPr="001E262E">
              <w:rPr>
                <w:sz w:val="18"/>
                <w:szCs w:val="18"/>
              </w:rPr>
              <w:t>Observations</w:t>
            </w:r>
          </w:p>
          <w:p w14:paraId="4F82EEB7" w14:textId="77777777" w:rsidR="0092266B" w:rsidRPr="001E262E" w:rsidRDefault="0092266B" w:rsidP="00176202">
            <w:pPr>
              <w:rPr>
                <w:sz w:val="18"/>
                <w:szCs w:val="18"/>
              </w:rPr>
            </w:pPr>
            <w:r w:rsidRPr="001E262E">
              <w:rPr>
                <w:sz w:val="18"/>
                <w:szCs w:val="18"/>
              </w:rPr>
              <w:t>Questionnaires</w:t>
            </w:r>
          </w:p>
          <w:p w14:paraId="6D0CB7AC" w14:textId="77777777" w:rsidR="0092266B" w:rsidRPr="001E262E" w:rsidRDefault="0092266B" w:rsidP="00176202">
            <w:pPr>
              <w:rPr>
                <w:sz w:val="18"/>
                <w:szCs w:val="18"/>
              </w:rPr>
            </w:pPr>
            <w:r w:rsidRPr="001E262E">
              <w:rPr>
                <w:sz w:val="18"/>
                <w:szCs w:val="18"/>
              </w:rPr>
              <w:t>Photographs</w:t>
            </w:r>
          </w:p>
        </w:tc>
        <w:tc>
          <w:tcPr>
            <w:tcW w:w="2127" w:type="dxa"/>
            <w:shd w:val="clear" w:color="auto" w:fill="auto"/>
          </w:tcPr>
          <w:p w14:paraId="1BEF2F7B" w14:textId="77777777" w:rsidR="0092266B" w:rsidRPr="001E262E" w:rsidRDefault="0092266B" w:rsidP="00176202">
            <w:pPr>
              <w:rPr>
                <w:sz w:val="18"/>
                <w:szCs w:val="18"/>
              </w:rPr>
            </w:pPr>
            <w:r w:rsidRPr="001E262E">
              <w:rPr>
                <w:sz w:val="18"/>
                <w:szCs w:val="18"/>
              </w:rPr>
              <w:t>Ongoing</w:t>
            </w:r>
          </w:p>
          <w:p w14:paraId="41FD4E09" w14:textId="77777777" w:rsidR="0092266B" w:rsidRPr="001E262E" w:rsidRDefault="0092266B" w:rsidP="00176202">
            <w:pPr>
              <w:rPr>
                <w:sz w:val="18"/>
                <w:szCs w:val="18"/>
              </w:rPr>
            </w:pPr>
            <w:r w:rsidRPr="001E262E">
              <w:rPr>
                <w:sz w:val="18"/>
                <w:szCs w:val="18"/>
              </w:rPr>
              <w:t>Sep – 1visit</w:t>
            </w:r>
          </w:p>
          <w:p w14:paraId="2DA78CA2" w14:textId="77777777" w:rsidR="0092266B" w:rsidRPr="001E262E" w:rsidRDefault="0092266B" w:rsidP="00176202">
            <w:pPr>
              <w:rPr>
                <w:sz w:val="18"/>
                <w:szCs w:val="18"/>
              </w:rPr>
            </w:pPr>
            <w:r w:rsidRPr="001E262E">
              <w:rPr>
                <w:sz w:val="18"/>
                <w:szCs w:val="18"/>
              </w:rPr>
              <w:t>Oct – 1visit</w:t>
            </w:r>
          </w:p>
          <w:p w14:paraId="0FCAE2C5" w14:textId="77777777" w:rsidR="0092266B" w:rsidRPr="001E262E" w:rsidRDefault="0092266B" w:rsidP="00176202">
            <w:pPr>
              <w:rPr>
                <w:sz w:val="18"/>
                <w:szCs w:val="18"/>
              </w:rPr>
            </w:pPr>
            <w:r w:rsidRPr="001E262E">
              <w:rPr>
                <w:sz w:val="18"/>
                <w:szCs w:val="18"/>
              </w:rPr>
              <w:t>Nov -2 visits</w:t>
            </w:r>
          </w:p>
          <w:p w14:paraId="756A50B7" w14:textId="77777777" w:rsidR="0092266B" w:rsidRPr="001E262E" w:rsidRDefault="0092266B" w:rsidP="00176202">
            <w:pPr>
              <w:rPr>
                <w:sz w:val="18"/>
                <w:szCs w:val="18"/>
              </w:rPr>
            </w:pPr>
            <w:r w:rsidRPr="001E262E">
              <w:rPr>
                <w:sz w:val="18"/>
                <w:szCs w:val="18"/>
              </w:rPr>
              <w:t>Jan – 1visit</w:t>
            </w:r>
          </w:p>
          <w:p w14:paraId="0AA782AE" w14:textId="77777777" w:rsidR="0092266B" w:rsidRPr="001E262E" w:rsidRDefault="0092266B" w:rsidP="00176202">
            <w:pPr>
              <w:rPr>
                <w:sz w:val="18"/>
                <w:szCs w:val="18"/>
              </w:rPr>
            </w:pPr>
            <w:r w:rsidRPr="001E262E">
              <w:rPr>
                <w:sz w:val="18"/>
                <w:szCs w:val="18"/>
              </w:rPr>
              <w:t>Feb – 2 visits</w:t>
            </w:r>
          </w:p>
          <w:p w14:paraId="574D0CF9" w14:textId="77777777" w:rsidR="0092266B" w:rsidRPr="001E262E" w:rsidRDefault="0092266B" w:rsidP="00176202">
            <w:pPr>
              <w:rPr>
                <w:sz w:val="18"/>
                <w:szCs w:val="18"/>
              </w:rPr>
            </w:pPr>
            <w:r w:rsidRPr="001E262E">
              <w:rPr>
                <w:sz w:val="18"/>
                <w:szCs w:val="18"/>
              </w:rPr>
              <w:t>Mar – 1 visit</w:t>
            </w:r>
          </w:p>
          <w:p w14:paraId="41F79C66" w14:textId="77777777" w:rsidR="0092266B" w:rsidRPr="001E262E" w:rsidRDefault="0092266B" w:rsidP="00176202">
            <w:pPr>
              <w:rPr>
                <w:sz w:val="18"/>
                <w:szCs w:val="18"/>
              </w:rPr>
            </w:pPr>
            <w:r w:rsidRPr="001E262E">
              <w:rPr>
                <w:sz w:val="18"/>
                <w:szCs w:val="18"/>
              </w:rPr>
              <w:t xml:space="preserve">          1 Showcase</w:t>
            </w:r>
          </w:p>
          <w:p w14:paraId="5337DD21" w14:textId="77777777" w:rsidR="0092266B" w:rsidRPr="001E262E" w:rsidRDefault="0092266B" w:rsidP="00176202">
            <w:pPr>
              <w:rPr>
                <w:sz w:val="18"/>
                <w:szCs w:val="18"/>
              </w:rPr>
            </w:pPr>
          </w:p>
          <w:p w14:paraId="212B204B" w14:textId="77777777" w:rsidR="0092266B" w:rsidRPr="001E262E" w:rsidRDefault="0092266B" w:rsidP="00176202">
            <w:pPr>
              <w:rPr>
                <w:sz w:val="18"/>
                <w:szCs w:val="18"/>
              </w:rPr>
            </w:pPr>
          </w:p>
          <w:p w14:paraId="0E82A6E7" w14:textId="77777777" w:rsidR="0092266B" w:rsidRPr="001E262E" w:rsidRDefault="0092266B" w:rsidP="00176202">
            <w:pPr>
              <w:rPr>
                <w:sz w:val="18"/>
                <w:szCs w:val="18"/>
              </w:rPr>
            </w:pPr>
            <w:r w:rsidRPr="001E262E">
              <w:rPr>
                <w:sz w:val="18"/>
                <w:szCs w:val="18"/>
              </w:rPr>
              <w:t>Ongoing</w:t>
            </w:r>
          </w:p>
        </w:tc>
      </w:tr>
    </w:tbl>
    <w:p w14:paraId="37A232C4" w14:textId="77777777" w:rsidR="0092266B" w:rsidRDefault="0092266B" w:rsidP="0092266B"/>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14515"/>
      </w:tblGrid>
      <w:tr w:rsidR="0092266B" w14:paraId="76BFE9F4" w14:textId="77777777" w:rsidTr="00176202">
        <w:trPr>
          <w:trHeight w:val="300"/>
        </w:trPr>
        <w:tc>
          <w:tcPr>
            <w:tcW w:w="15730" w:type="dxa"/>
            <w:gridSpan w:val="2"/>
            <w:tcBorders>
              <w:top w:val="single" w:sz="4" w:space="0" w:color="auto"/>
              <w:bottom w:val="single" w:sz="4" w:space="0" w:color="auto"/>
            </w:tcBorders>
            <w:shd w:val="clear" w:color="auto" w:fill="D9D9D9" w:themeFill="background1" w:themeFillShade="D9"/>
          </w:tcPr>
          <w:p w14:paraId="6482533B" w14:textId="77777777" w:rsidR="0092266B" w:rsidRDefault="0092266B" w:rsidP="00176202">
            <w:pPr>
              <w:rPr>
                <w:b/>
                <w:sz w:val="18"/>
                <w:szCs w:val="18"/>
              </w:rPr>
            </w:pPr>
            <w:r>
              <w:rPr>
                <w:b/>
                <w:sz w:val="18"/>
                <w:szCs w:val="18"/>
              </w:rPr>
              <w:t>Evaluative Statement &amp; Actual Impact/ Evidence</w:t>
            </w:r>
          </w:p>
        </w:tc>
      </w:tr>
      <w:tr w:rsidR="0092266B" w14:paraId="1CF4D490" w14:textId="77777777" w:rsidTr="00176202">
        <w:trPr>
          <w:trHeight w:val="405"/>
        </w:trPr>
        <w:tc>
          <w:tcPr>
            <w:tcW w:w="1215" w:type="dxa"/>
            <w:tcBorders>
              <w:top w:val="single" w:sz="4" w:space="0" w:color="auto"/>
              <w:right w:val="single" w:sz="4" w:space="0" w:color="auto"/>
            </w:tcBorders>
            <w:shd w:val="clear" w:color="auto" w:fill="D9D9D9" w:themeFill="background1" w:themeFillShade="D9"/>
          </w:tcPr>
          <w:p w14:paraId="3B7F2895" w14:textId="77777777" w:rsidR="0092266B" w:rsidRPr="001C3D8E" w:rsidRDefault="0092266B" w:rsidP="00176202">
            <w:pPr>
              <w:rPr>
                <w:b/>
                <w:sz w:val="18"/>
                <w:szCs w:val="18"/>
              </w:rPr>
            </w:pPr>
            <w:r w:rsidRPr="001C3D8E">
              <w:rPr>
                <w:b/>
                <w:sz w:val="18"/>
                <w:szCs w:val="18"/>
              </w:rPr>
              <w:t>November</w:t>
            </w:r>
          </w:p>
        </w:tc>
        <w:tc>
          <w:tcPr>
            <w:tcW w:w="14515" w:type="dxa"/>
            <w:tcBorders>
              <w:top w:val="single" w:sz="4" w:space="0" w:color="auto"/>
              <w:left w:val="single" w:sz="4" w:space="0" w:color="auto"/>
            </w:tcBorders>
            <w:shd w:val="clear" w:color="auto" w:fill="auto"/>
          </w:tcPr>
          <w:p w14:paraId="1844A82F" w14:textId="77777777" w:rsidR="0092266B" w:rsidRPr="001C3D8E" w:rsidRDefault="0092266B" w:rsidP="00176202">
            <w:pPr>
              <w:rPr>
                <w:sz w:val="18"/>
                <w:szCs w:val="18"/>
              </w:rPr>
            </w:pPr>
          </w:p>
        </w:tc>
      </w:tr>
      <w:tr w:rsidR="0092266B" w:rsidRPr="00857A52" w14:paraId="4D08DA45" w14:textId="77777777" w:rsidTr="00176202">
        <w:trPr>
          <w:trHeight w:val="405"/>
        </w:trPr>
        <w:tc>
          <w:tcPr>
            <w:tcW w:w="1215" w:type="dxa"/>
            <w:tcBorders>
              <w:right w:val="single" w:sz="4" w:space="0" w:color="auto"/>
            </w:tcBorders>
            <w:shd w:val="clear" w:color="auto" w:fill="D9D9D9" w:themeFill="background1" w:themeFillShade="D9"/>
          </w:tcPr>
          <w:p w14:paraId="778B68B5" w14:textId="77777777" w:rsidR="0092266B" w:rsidRPr="001C3D8E" w:rsidRDefault="0092266B" w:rsidP="00176202">
            <w:pPr>
              <w:rPr>
                <w:b/>
                <w:sz w:val="18"/>
                <w:szCs w:val="18"/>
              </w:rPr>
            </w:pPr>
            <w:r w:rsidRPr="001C3D8E">
              <w:rPr>
                <w:b/>
                <w:sz w:val="18"/>
                <w:szCs w:val="18"/>
              </w:rPr>
              <w:t>February</w:t>
            </w:r>
          </w:p>
        </w:tc>
        <w:tc>
          <w:tcPr>
            <w:tcW w:w="14515" w:type="dxa"/>
            <w:tcBorders>
              <w:left w:val="single" w:sz="4" w:space="0" w:color="auto"/>
            </w:tcBorders>
          </w:tcPr>
          <w:p w14:paraId="3A3CE423" w14:textId="77777777" w:rsidR="0092266B" w:rsidRPr="001C3D8E" w:rsidRDefault="0092266B" w:rsidP="00176202">
            <w:pPr>
              <w:rPr>
                <w:sz w:val="18"/>
                <w:szCs w:val="18"/>
              </w:rPr>
            </w:pPr>
          </w:p>
        </w:tc>
      </w:tr>
      <w:tr w:rsidR="0092266B" w:rsidRPr="00857A52" w14:paraId="4C7658E6" w14:textId="77777777" w:rsidTr="00176202">
        <w:trPr>
          <w:trHeight w:val="405"/>
        </w:trPr>
        <w:tc>
          <w:tcPr>
            <w:tcW w:w="1215" w:type="dxa"/>
            <w:tcBorders>
              <w:right w:val="single" w:sz="4" w:space="0" w:color="auto"/>
            </w:tcBorders>
            <w:shd w:val="clear" w:color="auto" w:fill="D9D9D9" w:themeFill="background1" w:themeFillShade="D9"/>
          </w:tcPr>
          <w:p w14:paraId="67AA74D0" w14:textId="77777777" w:rsidR="0092266B" w:rsidRPr="001C3D8E" w:rsidRDefault="0092266B" w:rsidP="00176202">
            <w:pPr>
              <w:rPr>
                <w:b/>
                <w:sz w:val="18"/>
                <w:szCs w:val="18"/>
              </w:rPr>
            </w:pPr>
            <w:r w:rsidRPr="001C3D8E">
              <w:rPr>
                <w:b/>
                <w:sz w:val="18"/>
                <w:szCs w:val="18"/>
              </w:rPr>
              <w:t>May</w:t>
            </w:r>
          </w:p>
        </w:tc>
        <w:tc>
          <w:tcPr>
            <w:tcW w:w="14515" w:type="dxa"/>
            <w:tcBorders>
              <w:left w:val="single" w:sz="4" w:space="0" w:color="auto"/>
            </w:tcBorders>
          </w:tcPr>
          <w:p w14:paraId="1150310C" w14:textId="77777777" w:rsidR="0092266B" w:rsidRPr="001C3D8E" w:rsidRDefault="0092266B" w:rsidP="00176202">
            <w:pPr>
              <w:rPr>
                <w:sz w:val="18"/>
                <w:szCs w:val="18"/>
              </w:rPr>
            </w:pPr>
          </w:p>
        </w:tc>
      </w:tr>
    </w:tbl>
    <w:p w14:paraId="5CC6237F" w14:textId="78B3A9F9" w:rsidR="00440033" w:rsidRDefault="00440033" w:rsidP="00F95C69"/>
    <w:sectPr w:rsidR="00440033" w:rsidSect="001C3D8E">
      <w:pgSz w:w="16838" w:h="11906" w:orient="landscape"/>
      <w:pgMar w:top="426"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A6664" w14:textId="77777777" w:rsidR="00B96175" w:rsidRDefault="00B96175" w:rsidP="00B27D63">
      <w:r>
        <w:separator/>
      </w:r>
    </w:p>
  </w:endnote>
  <w:endnote w:type="continuationSeparator" w:id="0">
    <w:p w14:paraId="349097D0" w14:textId="77777777" w:rsidR="00B96175" w:rsidRDefault="00B96175" w:rsidP="00B2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3615" w14:textId="77777777" w:rsidR="00B96175" w:rsidRDefault="00B96175" w:rsidP="00B27D63">
      <w:r>
        <w:separator/>
      </w:r>
    </w:p>
  </w:footnote>
  <w:footnote w:type="continuationSeparator" w:id="0">
    <w:p w14:paraId="0649F022" w14:textId="77777777" w:rsidR="00B96175" w:rsidRDefault="00B96175" w:rsidP="00B2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F5"/>
    <w:multiLevelType w:val="singleLevel"/>
    <w:tmpl w:val="00000000"/>
    <w:lvl w:ilvl="0">
      <w:start w:val="1"/>
      <w:numFmt w:val="bullet"/>
      <w:lvlText w:val="·"/>
      <w:lvlJc w:val="left"/>
      <w:rPr>
        <w:rFonts w:ascii="Symbol" w:hAnsi="Symbol" w:cs="Symbol"/>
        <w:color w:val="000000"/>
        <w:sz w:val="22"/>
        <w:szCs w:val="22"/>
      </w:rPr>
    </w:lvl>
  </w:abstractNum>
  <w:abstractNum w:abstractNumId="1" w15:restartNumberingAfterBreak="0">
    <w:nsid w:val="018915D8"/>
    <w:multiLevelType w:val="hybridMultilevel"/>
    <w:tmpl w:val="54108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04FF2"/>
    <w:multiLevelType w:val="hybridMultilevel"/>
    <w:tmpl w:val="62388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5381F"/>
    <w:multiLevelType w:val="hybridMultilevel"/>
    <w:tmpl w:val="9764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64451"/>
    <w:multiLevelType w:val="hybridMultilevel"/>
    <w:tmpl w:val="2FF06E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B66D5"/>
    <w:multiLevelType w:val="hybridMultilevel"/>
    <w:tmpl w:val="8076D7A6"/>
    <w:lvl w:ilvl="0" w:tplc="72B030A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697E39"/>
    <w:multiLevelType w:val="hybridMultilevel"/>
    <w:tmpl w:val="F75649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F2CFE"/>
    <w:multiLevelType w:val="hybridMultilevel"/>
    <w:tmpl w:val="6C7A1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5151D"/>
    <w:multiLevelType w:val="hybridMultilevel"/>
    <w:tmpl w:val="FFD06EC8"/>
    <w:lvl w:ilvl="0" w:tplc="08090001">
      <w:start w:val="1"/>
      <w:numFmt w:val="bullet"/>
      <w:lvlText w:val=""/>
      <w:lvlJc w:val="left"/>
      <w:pPr>
        <w:ind w:left="720" w:hanging="360"/>
      </w:pPr>
      <w:rPr>
        <w:rFonts w:ascii="Symbol" w:hAnsi="Symbol" w:hint="default"/>
      </w:rPr>
    </w:lvl>
    <w:lvl w:ilvl="1" w:tplc="5C627B4A">
      <w:start w:val="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03960"/>
    <w:multiLevelType w:val="multilevel"/>
    <w:tmpl w:val="A90E01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AD4D48"/>
    <w:multiLevelType w:val="hybridMultilevel"/>
    <w:tmpl w:val="13BA42F6"/>
    <w:lvl w:ilvl="0" w:tplc="4A9A4592">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2304BD"/>
    <w:multiLevelType w:val="hybridMultilevel"/>
    <w:tmpl w:val="DCE24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07FB5"/>
    <w:multiLevelType w:val="hybridMultilevel"/>
    <w:tmpl w:val="73B08C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63713A"/>
    <w:multiLevelType w:val="hybridMultilevel"/>
    <w:tmpl w:val="8076D7A6"/>
    <w:lvl w:ilvl="0" w:tplc="72B030A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337A78"/>
    <w:multiLevelType w:val="hybridMultilevel"/>
    <w:tmpl w:val="4D785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05F0C"/>
    <w:multiLevelType w:val="hybridMultilevel"/>
    <w:tmpl w:val="2722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A524E"/>
    <w:multiLevelType w:val="hybridMultilevel"/>
    <w:tmpl w:val="95BCF2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FE47D7D"/>
    <w:multiLevelType w:val="hybridMultilevel"/>
    <w:tmpl w:val="05EA2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10CFA"/>
    <w:multiLevelType w:val="hybridMultilevel"/>
    <w:tmpl w:val="F03E1FB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F54BC7"/>
    <w:multiLevelType w:val="hybridMultilevel"/>
    <w:tmpl w:val="FD3C7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2372F8"/>
    <w:multiLevelType w:val="hybridMultilevel"/>
    <w:tmpl w:val="8076D7A6"/>
    <w:lvl w:ilvl="0" w:tplc="72B030A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6"/>
  </w:num>
  <w:num w:numId="3">
    <w:abstractNumId w:val="9"/>
  </w:num>
  <w:num w:numId="4">
    <w:abstractNumId w:val="17"/>
  </w:num>
  <w:num w:numId="5">
    <w:abstractNumId w:val="11"/>
  </w:num>
  <w:num w:numId="6">
    <w:abstractNumId w:val="20"/>
  </w:num>
  <w:num w:numId="7">
    <w:abstractNumId w:val="13"/>
  </w:num>
  <w:num w:numId="8">
    <w:abstractNumId w:val="10"/>
  </w:num>
  <w:num w:numId="9">
    <w:abstractNumId w:val="7"/>
  </w:num>
  <w:num w:numId="10">
    <w:abstractNumId w:val="4"/>
  </w:num>
  <w:num w:numId="11">
    <w:abstractNumId w:val="12"/>
  </w:num>
  <w:num w:numId="12">
    <w:abstractNumId w:val="1"/>
  </w:num>
  <w:num w:numId="13">
    <w:abstractNumId w:val="2"/>
  </w:num>
  <w:num w:numId="14">
    <w:abstractNumId w:val="18"/>
  </w:num>
  <w:num w:numId="15">
    <w:abstractNumId w:val="15"/>
  </w:num>
  <w:num w:numId="16">
    <w:abstractNumId w:val="21"/>
  </w:num>
  <w:num w:numId="17">
    <w:abstractNumId w:val="19"/>
  </w:num>
  <w:num w:numId="18">
    <w:abstractNumId w:val="0"/>
  </w:num>
  <w:num w:numId="19">
    <w:abstractNumId w:val="8"/>
  </w:num>
  <w:num w:numId="20">
    <w:abstractNumId w:val="5"/>
  </w:num>
  <w:num w:numId="21">
    <w:abstractNumId w:val="6"/>
  </w:num>
  <w:num w:numId="2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96"/>
    <w:rsid w:val="00021A3C"/>
    <w:rsid w:val="00032940"/>
    <w:rsid w:val="0004492D"/>
    <w:rsid w:val="000543A6"/>
    <w:rsid w:val="00055561"/>
    <w:rsid w:val="00063BB5"/>
    <w:rsid w:val="000649B9"/>
    <w:rsid w:val="000715CD"/>
    <w:rsid w:val="00071E09"/>
    <w:rsid w:val="00077EFA"/>
    <w:rsid w:val="00090D88"/>
    <w:rsid w:val="000915DB"/>
    <w:rsid w:val="000955B6"/>
    <w:rsid w:val="000974A1"/>
    <w:rsid w:val="000A2F89"/>
    <w:rsid w:val="000B39AA"/>
    <w:rsid w:val="000D0BBC"/>
    <w:rsid w:val="000D44A0"/>
    <w:rsid w:val="000E0633"/>
    <w:rsid w:val="000E20A0"/>
    <w:rsid w:val="0011097A"/>
    <w:rsid w:val="00122B73"/>
    <w:rsid w:val="00125F0B"/>
    <w:rsid w:val="00137C46"/>
    <w:rsid w:val="00142E82"/>
    <w:rsid w:val="00165CAB"/>
    <w:rsid w:val="001709A3"/>
    <w:rsid w:val="0017489D"/>
    <w:rsid w:val="00176202"/>
    <w:rsid w:val="001800CE"/>
    <w:rsid w:val="0018236E"/>
    <w:rsid w:val="00182F29"/>
    <w:rsid w:val="00190B09"/>
    <w:rsid w:val="001A1F44"/>
    <w:rsid w:val="001B5335"/>
    <w:rsid w:val="001C3D8E"/>
    <w:rsid w:val="001C589E"/>
    <w:rsid w:val="001E6565"/>
    <w:rsid w:val="001E679F"/>
    <w:rsid w:val="001F33CA"/>
    <w:rsid w:val="00223871"/>
    <w:rsid w:val="00233C81"/>
    <w:rsid w:val="00242C07"/>
    <w:rsid w:val="002539DC"/>
    <w:rsid w:val="00276926"/>
    <w:rsid w:val="00295705"/>
    <w:rsid w:val="00295D9F"/>
    <w:rsid w:val="002A3100"/>
    <w:rsid w:val="002A5655"/>
    <w:rsid w:val="002C2560"/>
    <w:rsid w:val="002C2ECE"/>
    <w:rsid w:val="002C32BF"/>
    <w:rsid w:val="002F24D7"/>
    <w:rsid w:val="002F451F"/>
    <w:rsid w:val="002F61B3"/>
    <w:rsid w:val="003014B2"/>
    <w:rsid w:val="0030207E"/>
    <w:rsid w:val="00321CD7"/>
    <w:rsid w:val="003278DF"/>
    <w:rsid w:val="003445F2"/>
    <w:rsid w:val="00344610"/>
    <w:rsid w:val="00372789"/>
    <w:rsid w:val="00382F1A"/>
    <w:rsid w:val="00397463"/>
    <w:rsid w:val="003A0071"/>
    <w:rsid w:val="003B5043"/>
    <w:rsid w:val="003C387B"/>
    <w:rsid w:val="003C65D8"/>
    <w:rsid w:val="003D20E7"/>
    <w:rsid w:val="003D3FC7"/>
    <w:rsid w:val="003E0293"/>
    <w:rsid w:val="003E15E1"/>
    <w:rsid w:val="003E3835"/>
    <w:rsid w:val="003F1AA7"/>
    <w:rsid w:val="003F336E"/>
    <w:rsid w:val="003F52BE"/>
    <w:rsid w:val="00410585"/>
    <w:rsid w:val="004163A8"/>
    <w:rsid w:val="0041793D"/>
    <w:rsid w:val="00420986"/>
    <w:rsid w:val="004211B8"/>
    <w:rsid w:val="00424928"/>
    <w:rsid w:val="00425F6C"/>
    <w:rsid w:val="004305B4"/>
    <w:rsid w:val="00440033"/>
    <w:rsid w:val="0044207E"/>
    <w:rsid w:val="00456CAE"/>
    <w:rsid w:val="0046201E"/>
    <w:rsid w:val="004624B2"/>
    <w:rsid w:val="00463920"/>
    <w:rsid w:val="00474435"/>
    <w:rsid w:val="0047659E"/>
    <w:rsid w:val="0047703A"/>
    <w:rsid w:val="00480481"/>
    <w:rsid w:val="00485E40"/>
    <w:rsid w:val="00491831"/>
    <w:rsid w:val="00492876"/>
    <w:rsid w:val="00497F60"/>
    <w:rsid w:val="004B7422"/>
    <w:rsid w:val="004B7A3D"/>
    <w:rsid w:val="00501FDD"/>
    <w:rsid w:val="0050555D"/>
    <w:rsid w:val="00513291"/>
    <w:rsid w:val="00522DB4"/>
    <w:rsid w:val="005310A7"/>
    <w:rsid w:val="00536083"/>
    <w:rsid w:val="0054377B"/>
    <w:rsid w:val="0054397B"/>
    <w:rsid w:val="005443FC"/>
    <w:rsid w:val="0054681A"/>
    <w:rsid w:val="00567FEB"/>
    <w:rsid w:val="0057690E"/>
    <w:rsid w:val="00584DB6"/>
    <w:rsid w:val="00594A44"/>
    <w:rsid w:val="005969CC"/>
    <w:rsid w:val="005A0FB9"/>
    <w:rsid w:val="005A1531"/>
    <w:rsid w:val="005A6AC2"/>
    <w:rsid w:val="005A7BB7"/>
    <w:rsid w:val="005B283F"/>
    <w:rsid w:val="005D0763"/>
    <w:rsid w:val="005E3C0A"/>
    <w:rsid w:val="005F000D"/>
    <w:rsid w:val="005F0854"/>
    <w:rsid w:val="00604B69"/>
    <w:rsid w:val="00626616"/>
    <w:rsid w:val="00633700"/>
    <w:rsid w:val="00637BB3"/>
    <w:rsid w:val="006442BA"/>
    <w:rsid w:val="006505A4"/>
    <w:rsid w:val="006675AB"/>
    <w:rsid w:val="00672745"/>
    <w:rsid w:val="006805D8"/>
    <w:rsid w:val="00683DED"/>
    <w:rsid w:val="00694D29"/>
    <w:rsid w:val="006958C3"/>
    <w:rsid w:val="006A0383"/>
    <w:rsid w:val="006A11CC"/>
    <w:rsid w:val="006A38C5"/>
    <w:rsid w:val="006C307F"/>
    <w:rsid w:val="006D3079"/>
    <w:rsid w:val="006D6398"/>
    <w:rsid w:val="006E7374"/>
    <w:rsid w:val="006F0305"/>
    <w:rsid w:val="006F1C52"/>
    <w:rsid w:val="006F5666"/>
    <w:rsid w:val="00702217"/>
    <w:rsid w:val="0070607F"/>
    <w:rsid w:val="0073019F"/>
    <w:rsid w:val="007302B0"/>
    <w:rsid w:val="00730569"/>
    <w:rsid w:val="00735642"/>
    <w:rsid w:val="00735EDC"/>
    <w:rsid w:val="007479AF"/>
    <w:rsid w:val="00750C9D"/>
    <w:rsid w:val="0077117E"/>
    <w:rsid w:val="00780C19"/>
    <w:rsid w:val="00780D72"/>
    <w:rsid w:val="00792466"/>
    <w:rsid w:val="007A5385"/>
    <w:rsid w:val="007C512D"/>
    <w:rsid w:val="007C5A5D"/>
    <w:rsid w:val="007C6826"/>
    <w:rsid w:val="007C6999"/>
    <w:rsid w:val="007C7174"/>
    <w:rsid w:val="007D2A38"/>
    <w:rsid w:val="007D2CA5"/>
    <w:rsid w:val="007D5209"/>
    <w:rsid w:val="007E0E84"/>
    <w:rsid w:val="007E10BB"/>
    <w:rsid w:val="007E6C7D"/>
    <w:rsid w:val="007F77D4"/>
    <w:rsid w:val="00801A61"/>
    <w:rsid w:val="008047DE"/>
    <w:rsid w:val="008119F9"/>
    <w:rsid w:val="00813BA3"/>
    <w:rsid w:val="00813D53"/>
    <w:rsid w:val="008218C5"/>
    <w:rsid w:val="008359BB"/>
    <w:rsid w:val="00844946"/>
    <w:rsid w:val="00857A52"/>
    <w:rsid w:val="00861235"/>
    <w:rsid w:val="00864D33"/>
    <w:rsid w:val="00875B69"/>
    <w:rsid w:val="008775E6"/>
    <w:rsid w:val="008806A5"/>
    <w:rsid w:val="008843BD"/>
    <w:rsid w:val="00897303"/>
    <w:rsid w:val="008C2EC5"/>
    <w:rsid w:val="008D6B80"/>
    <w:rsid w:val="008E3588"/>
    <w:rsid w:val="009032D5"/>
    <w:rsid w:val="00907690"/>
    <w:rsid w:val="009124A9"/>
    <w:rsid w:val="00912D37"/>
    <w:rsid w:val="00915D42"/>
    <w:rsid w:val="0092266B"/>
    <w:rsid w:val="0092706C"/>
    <w:rsid w:val="0093158A"/>
    <w:rsid w:val="00932266"/>
    <w:rsid w:val="00934BCC"/>
    <w:rsid w:val="00943B63"/>
    <w:rsid w:val="0095553C"/>
    <w:rsid w:val="00955665"/>
    <w:rsid w:val="00964557"/>
    <w:rsid w:val="00967A3B"/>
    <w:rsid w:val="00976204"/>
    <w:rsid w:val="00982930"/>
    <w:rsid w:val="00992EF2"/>
    <w:rsid w:val="00992F42"/>
    <w:rsid w:val="00997B5E"/>
    <w:rsid w:val="009D1FCA"/>
    <w:rsid w:val="009D7678"/>
    <w:rsid w:val="009E5CC5"/>
    <w:rsid w:val="009E7B0F"/>
    <w:rsid w:val="00A11477"/>
    <w:rsid w:val="00A142C2"/>
    <w:rsid w:val="00A14598"/>
    <w:rsid w:val="00A37E05"/>
    <w:rsid w:val="00A45947"/>
    <w:rsid w:val="00A46907"/>
    <w:rsid w:val="00A53843"/>
    <w:rsid w:val="00A60C8E"/>
    <w:rsid w:val="00A64D04"/>
    <w:rsid w:val="00A74B0B"/>
    <w:rsid w:val="00A85B64"/>
    <w:rsid w:val="00A918BB"/>
    <w:rsid w:val="00AB1538"/>
    <w:rsid w:val="00AB70D1"/>
    <w:rsid w:val="00AB7974"/>
    <w:rsid w:val="00AC48AF"/>
    <w:rsid w:val="00AD52A1"/>
    <w:rsid w:val="00AE7C3B"/>
    <w:rsid w:val="00AF64B8"/>
    <w:rsid w:val="00AF747F"/>
    <w:rsid w:val="00B01134"/>
    <w:rsid w:val="00B12850"/>
    <w:rsid w:val="00B13E6D"/>
    <w:rsid w:val="00B27D63"/>
    <w:rsid w:val="00B311FB"/>
    <w:rsid w:val="00B36AAB"/>
    <w:rsid w:val="00B37F16"/>
    <w:rsid w:val="00B538DF"/>
    <w:rsid w:val="00B65CA7"/>
    <w:rsid w:val="00B670CC"/>
    <w:rsid w:val="00B7446F"/>
    <w:rsid w:val="00B8088D"/>
    <w:rsid w:val="00B874B2"/>
    <w:rsid w:val="00B96175"/>
    <w:rsid w:val="00BA6B72"/>
    <w:rsid w:val="00BB2AB8"/>
    <w:rsid w:val="00BB31B9"/>
    <w:rsid w:val="00BC299B"/>
    <w:rsid w:val="00BC50DE"/>
    <w:rsid w:val="00BF2F34"/>
    <w:rsid w:val="00BF4260"/>
    <w:rsid w:val="00C23AEE"/>
    <w:rsid w:val="00C33BEA"/>
    <w:rsid w:val="00C43E3D"/>
    <w:rsid w:val="00C63FF5"/>
    <w:rsid w:val="00C76BEC"/>
    <w:rsid w:val="00C8105C"/>
    <w:rsid w:val="00C83C4E"/>
    <w:rsid w:val="00C90C96"/>
    <w:rsid w:val="00CA2F35"/>
    <w:rsid w:val="00CB30D6"/>
    <w:rsid w:val="00CC0830"/>
    <w:rsid w:val="00CC20A9"/>
    <w:rsid w:val="00CD0F36"/>
    <w:rsid w:val="00CD339D"/>
    <w:rsid w:val="00CD7BA6"/>
    <w:rsid w:val="00CE1768"/>
    <w:rsid w:val="00CF3558"/>
    <w:rsid w:val="00D017F2"/>
    <w:rsid w:val="00D046B2"/>
    <w:rsid w:val="00D06C64"/>
    <w:rsid w:val="00D071C5"/>
    <w:rsid w:val="00D13A5A"/>
    <w:rsid w:val="00D23A56"/>
    <w:rsid w:val="00D26A3B"/>
    <w:rsid w:val="00D30BA2"/>
    <w:rsid w:val="00D36A69"/>
    <w:rsid w:val="00D51BBC"/>
    <w:rsid w:val="00D61802"/>
    <w:rsid w:val="00D65636"/>
    <w:rsid w:val="00D756D3"/>
    <w:rsid w:val="00D840B7"/>
    <w:rsid w:val="00D90830"/>
    <w:rsid w:val="00D93CDF"/>
    <w:rsid w:val="00D943CC"/>
    <w:rsid w:val="00D97D68"/>
    <w:rsid w:val="00DA76F0"/>
    <w:rsid w:val="00DA7C75"/>
    <w:rsid w:val="00DB4416"/>
    <w:rsid w:val="00DC3E6C"/>
    <w:rsid w:val="00DD34BE"/>
    <w:rsid w:val="00DD6B0E"/>
    <w:rsid w:val="00DE3BD5"/>
    <w:rsid w:val="00DE676B"/>
    <w:rsid w:val="00DF4C32"/>
    <w:rsid w:val="00E0368F"/>
    <w:rsid w:val="00E135E8"/>
    <w:rsid w:val="00E13C39"/>
    <w:rsid w:val="00E252D5"/>
    <w:rsid w:val="00E51FE2"/>
    <w:rsid w:val="00E6773D"/>
    <w:rsid w:val="00E67AD6"/>
    <w:rsid w:val="00E7721D"/>
    <w:rsid w:val="00E83EFD"/>
    <w:rsid w:val="00E90A15"/>
    <w:rsid w:val="00EB0119"/>
    <w:rsid w:val="00EB01AF"/>
    <w:rsid w:val="00EB44E4"/>
    <w:rsid w:val="00EC19E2"/>
    <w:rsid w:val="00EC2603"/>
    <w:rsid w:val="00ED171C"/>
    <w:rsid w:val="00ED54D4"/>
    <w:rsid w:val="00EE4CA7"/>
    <w:rsid w:val="00EF0E33"/>
    <w:rsid w:val="00F31D0E"/>
    <w:rsid w:val="00F3385A"/>
    <w:rsid w:val="00F428A6"/>
    <w:rsid w:val="00F46536"/>
    <w:rsid w:val="00F47D15"/>
    <w:rsid w:val="00F529B7"/>
    <w:rsid w:val="00F54CE3"/>
    <w:rsid w:val="00F568C5"/>
    <w:rsid w:val="00F57716"/>
    <w:rsid w:val="00F57A94"/>
    <w:rsid w:val="00F606D3"/>
    <w:rsid w:val="00F8611B"/>
    <w:rsid w:val="00F95C69"/>
    <w:rsid w:val="00FA236E"/>
    <w:rsid w:val="00FA2C26"/>
    <w:rsid w:val="00FB0F6A"/>
    <w:rsid w:val="00FB40B6"/>
    <w:rsid w:val="00FB69EE"/>
    <w:rsid w:val="00FC0178"/>
    <w:rsid w:val="00FC3909"/>
    <w:rsid w:val="00FC6D47"/>
    <w:rsid w:val="00FE494C"/>
    <w:rsid w:val="00FE6E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7B9DB"/>
  <w15:docId w15:val="{BAD51638-4F24-4C45-AC65-758688F5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2A18"/>
    <w:rPr>
      <w:rFonts w:ascii="Arial" w:hAnsi="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0C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D2790"/>
    <w:rPr>
      <w:rFonts w:ascii="Tahoma" w:hAnsi="Tahoma" w:cs="Tahoma"/>
      <w:sz w:val="16"/>
      <w:szCs w:val="16"/>
    </w:rPr>
  </w:style>
  <w:style w:type="character" w:customStyle="1" w:styleId="BalloonTextChar">
    <w:name w:val="Balloon Text Char"/>
    <w:link w:val="BalloonText"/>
    <w:rsid w:val="001D2790"/>
    <w:rPr>
      <w:rFonts w:ascii="Tahoma" w:hAnsi="Tahoma" w:cs="Tahoma"/>
      <w:color w:val="000000"/>
      <w:sz w:val="16"/>
      <w:szCs w:val="16"/>
    </w:rPr>
  </w:style>
  <w:style w:type="paragraph" w:customStyle="1" w:styleId="ColorfulList-Accent11">
    <w:name w:val="Colorful List - Accent 11"/>
    <w:basedOn w:val="Normal"/>
    <w:uiPriority w:val="34"/>
    <w:qFormat/>
    <w:rsid w:val="002D210A"/>
    <w:pPr>
      <w:ind w:left="720"/>
    </w:pPr>
  </w:style>
  <w:style w:type="paragraph" w:customStyle="1" w:styleId="Default">
    <w:name w:val="Default"/>
    <w:rsid w:val="00D23A56"/>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DD34BE"/>
    <w:pPr>
      <w:ind w:left="720"/>
    </w:pPr>
  </w:style>
  <w:style w:type="character" w:styleId="HTMLCite">
    <w:name w:val="HTML Cite"/>
    <w:uiPriority w:val="99"/>
    <w:unhideWhenUsed/>
    <w:rsid w:val="003E0293"/>
    <w:rPr>
      <w:i/>
      <w:iCs/>
    </w:rPr>
  </w:style>
  <w:style w:type="character" w:styleId="Hyperlink">
    <w:name w:val="Hyperlink"/>
    <w:rsid w:val="003E0293"/>
    <w:rPr>
      <w:color w:val="0000FF"/>
      <w:u w:val="single"/>
    </w:rPr>
  </w:style>
  <w:style w:type="character" w:styleId="FollowedHyperlink">
    <w:name w:val="FollowedHyperlink"/>
    <w:rsid w:val="003E0293"/>
    <w:rPr>
      <w:color w:val="800080"/>
      <w:u w:val="single"/>
    </w:rPr>
  </w:style>
  <w:style w:type="paragraph" w:styleId="Header">
    <w:name w:val="header"/>
    <w:basedOn w:val="Normal"/>
    <w:link w:val="HeaderChar"/>
    <w:rsid w:val="00B27D63"/>
    <w:pPr>
      <w:tabs>
        <w:tab w:val="center" w:pos="4320"/>
        <w:tab w:val="right" w:pos="8640"/>
      </w:tabs>
    </w:pPr>
  </w:style>
  <w:style w:type="character" w:customStyle="1" w:styleId="HeaderChar">
    <w:name w:val="Header Char"/>
    <w:basedOn w:val="DefaultParagraphFont"/>
    <w:link w:val="Header"/>
    <w:rsid w:val="00B27D63"/>
    <w:rPr>
      <w:rFonts w:ascii="Arial" w:hAnsi="Arial"/>
      <w:color w:val="000000"/>
      <w:lang w:eastAsia="en-GB"/>
    </w:rPr>
  </w:style>
  <w:style w:type="paragraph" w:styleId="Footer">
    <w:name w:val="footer"/>
    <w:basedOn w:val="Normal"/>
    <w:link w:val="FooterChar"/>
    <w:rsid w:val="00B27D63"/>
    <w:pPr>
      <w:tabs>
        <w:tab w:val="center" w:pos="4320"/>
        <w:tab w:val="right" w:pos="8640"/>
      </w:tabs>
    </w:pPr>
  </w:style>
  <w:style w:type="character" w:customStyle="1" w:styleId="FooterChar">
    <w:name w:val="Footer Char"/>
    <w:basedOn w:val="DefaultParagraphFont"/>
    <w:link w:val="Footer"/>
    <w:rsid w:val="00B27D63"/>
    <w:rPr>
      <w:rFonts w:ascii="Arial" w:hAnsi="Arial"/>
      <w:color w:val="000000"/>
      <w:lang w:eastAsia="en-GB"/>
    </w:rPr>
  </w:style>
  <w:style w:type="character" w:styleId="CommentReference">
    <w:name w:val="annotation reference"/>
    <w:basedOn w:val="DefaultParagraphFont"/>
    <w:semiHidden/>
    <w:unhideWhenUsed/>
    <w:rsid w:val="00604B69"/>
    <w:rPr>
      <w:sz w:val="16"/>
      <w:szCs w:val="16"/>
    </w:rPr>
  </w:style>
  <w:style w:type="paragraph" w:styleId="CommentText">
    <w:name w:val="annotation text"/>
    <w:basedOn w:val="Normal"/>
    <w:link w:val="CommentTextChar"/>
    <w:semiHidden/>
    <w:unhideWhenUsed/>
    <w:rsid w:val="00604B69"/>
  </w:style>
  <w:style w:type="character" w:customStyle="1" w:styleId="CommentTextChar">
    <w:name w:val="Comment Text Char"/>
    <w:basedOn w:val="DefaultParagraphFont"/>
    <w:link w:val="CommentText"/>
    <w:semiHidden/>
    <w:rsid w:val="00604B69"/>
    <w:rPr>
      <w:rFonts w:ascii="Arial" w:hAnsi="Arial"/>
      <w:color w:val="000000"/>
      <w:lang w:eastAsia="en-GB"/>
    </w:rPr>
  </w:style>
  <w:style w:type="paragraph" w:styleId="CommentSubject">
    <w:name w:val="annotation subject"/>
    <w:basedOn w:val="CommentText"/>
    <w:next w:val="CommentText"/>
    <w:link w:val="CommentSubjectChar"/>
    <w:semiHidden/>
    <w:unhideWhenUsed/>
    <w:rsid w:val="00E7721D"/>
    <w:rPr>
      <w:b/>
      <w:bCs/>
    </w:rPr>
  </w:style>
  <w:style w:type="character" w:customStyle="1" w:styleId="CommentSubjectChar">
    <w:name w:val="Comment Subject Char"/>
    <w:basedOn w:val="CommentTextChar"/>
    <w:link w:val="CommentSubject"/>
    <w:semiHidden/>
    <w:rsid w:val="00E7721D"/>
    <w:rPr>
      <w:rFonts w:ascii="Arial" w:hAnsi="Arial"/>
      <w:b/>
      <w:bCs/>
      <w:color w:val="000000"/>
      <w:lang w:eastAsia="en-GB"/>
    </w:rPr>
  </w:style>
  <w:style w:type="paragraph" w:styleId="NormalWeb">
    <w:name w:val="Normal (Web)"/>
    <w:basedOn w:val="Normal"/>
    <w:uiPriority w:val="99"/>
    <w:unhideWhenUsed/>
    <w:rsid w:val="00DF4C32"/>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0494">
      <w:bodyDiv w:val="1"/>
      <w:marLeft w:val="0"/>
      <w:marRight w:val="0"/>
      <w:marTop w:val="0"/>
      <w:marBottom w:val="0"/>
      <w:divBdr>
        <w:top w:val="none" w:sz="0" w:space="0" w:color="auto"/>
        <w:left w:val="none" w:sz="0" w:space="0" w:color="auto"/>
        <w:bottom w:val="none" w:sz="0" w:space="0" w:color="auto"/>
        <w:right w:val="none" w:sz="0" w:space="0" w:color="auto"/>
      </w:divBdr>
      <w:divsChild>
        <w:div w:id="340132194">
          <w:marLeft w:val="45"/>
          <w:marRight w:val="45"/>
          <w:marTop w:val="15"/>
          <w:marBottom w:val="0"/>
          <w:divBdr>
            <w:top w:val="none" w:sz="0" w:space="0" w:color="auto"/>
            <w:left w:val="none" w:sz="0" w:space="0" w:color="auto"/>
            <w:bottom w:val="none" w:sz="0" w:space="0" w:color="auto"/>
            <w:right w:val="none" w:sz="0" w:space="0" w:color="auto"/>
          </w:divBdr>
          <w:divsChild>
            <w:div w:id="8944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2596">
      <w:bodyDiv w:val="1"/>
      <w:marLeft w:val="0"/>
      <w:marRight w:val="0"/>
      <w:marTop w:val="0"/>
      <w:marBottom w:val="0"/>
      <w:divBdr>
        <w:top w:val="none" w:sz="0" w:space="0" w:color="auto"/>
        <w:left w:val="none" w:sz="0" w:space="0" w:color="auto"/>
        <w:bottom w:val="none" w:sz="0" w:space="0" w:color="auto"/>
        <w:right w:val="none" w:sz="0" w:space="0" w:color="auto"/>
      </w:divBdr>
      <w:divsChild>
        <w:div w:id="189949826">
          <w:marLeft w:val="45"/>
          <w:marRight w:val="45"/>
          <w:marTop w:val="15"/>
          <w:marBottom w:val="0"/>
          <w:divBdr>
            <w:top w:val="none" w:sz="0" w:space="0" w:color="auto"/>
            <w:left w:val="none" w:sz="0" w:space="0" w:color="auto"/>
            <w:bottom w:val="none" w:sz="0" w:space="0" w:color="auto"/>
            <w:right w:val="none" w:sz="0" w:space="0" w:color="auto"/>
          </w:divBdr>
          <w:divsChild>
            <w:div w:id="12047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244">
      <w:bodyDiv w:val="1"/>
      <w:marLeft w:val="0"/>
      <w:marRight w:val="0"/>
      <w:marTop w:val="0"/>
      <w:marBottom w:val="0"/>
      <w:divBdr>
        <w:top w:val="none" w:sz="0" w:space="0" w:color="auto"/>
        <w:left w:val="none" w:sz="0" w:space="0" w:color="auto"/>
        <w:bottom w:val="none" w:sz="0" w:space="0" w:color="auto"/>
        <w:right w:val="none" w:sz="0" w:space="0" w:color="auto"/>
      </w:divBdr>
    </w:div>
    <w:div w:id="1048069101">
      <w:bodyDiv w:val="1"/>
      <w:marLeft w:val="0"/>
      <w:marRight w:val="0"/>
      <w:marTop w:val="0"/>
      <w:marBottom w:val="0"/>
      <w:divBdr>
        <w:top w:val="none" w:sz="0" w:space="0" w:color="auto"/>
        <w:left w:val="none" w:sz="0" w:space="0" w:color="auto"/>
        <w:bottom w:val="none" w:sz="0" w:space="0" w:color="auto"/>
        <w:right w:val="none" w:sz="0" w:space="0" w:color="auto"/>
      </w:divBdr>
    </w:div>
    <w:div w:id="1164782863">
      <w:bodyDiv w:val="1"/>
      <w:marLeft w:val="0"/>
      <w:marRight w:val="0"/>
      <w:marTop w:val="0"/>
      <w:marBottom w:val="0"/>
      <w:divBdr>
        <w:top w:val="none" w:sz="0" w:space="0" w:color="auto"/>
        <w:left w:val="none" w:sz="0" w:space="0" w:color="auto"/>
        <w:bottom w:val="none" w:sz="0" w:space="0" w:color="auto"/>
        <w:right w:val="none" w:sz="0" w:space="0" w:color="auto"/>
      </w:divBdr>
    </w:div>
    <w:div w:id="1401488999">
      <w:bodyDiv w:val="1"/>
      <w:marLeft w:val="0"/>
      <w:marRight w:val="0"/>
      <w:marTop w:val="0"/>
      <w:marBottom w:val="0"/>
      <w:divBdr>
        <w:top w:val="none" w:sz="0" w:space="0" w:color="auto"/>
        <w:left w:val="none" w:sz="0" w:space="0" w:color="auto"/>
        <w:bottom w:val="none" w:sz="0" w:space="0" w:color="auto"/>
        <w:right w:val="none" w:sz="0" w:space="0" w:color="auto"/>
      </w:divBdr>
    </w:div>
    <w:div w:id="1721706184">
      <w:bodyDiv w:val="1"/>
      <w:marLeft w:val="0"/>
      <w:marRight w:val="0"/>
      <w:marTop w:val="0"/>
      <w:marBottom w:val="0"/>
      <w:divBdr>
        <w:top w:val="none" w:sz="0" w:space="0" w:color="auto"/>
        <w:left w:val="none" w:sz="0" w:space="0" w:color="auto"/>
        <w:bottom w:val="none" w:sz="0" w:space="0" w:color="auto"/>
        <w:right w:val="none" w:sz="0" w:space="0" w:color="auto"/>
      </w:divBdr>
    </w:div>
    <w:div w:id="2097164564">
      <w:bodyDiv w:val="1"/>
      <w:marLeft w:val="0"/>
      <w:marRight w:val="0"/>
      <w:marTop w:val="0"/>
      <w:marBottom w:val="0"/>
      <w:divBdr>
        <w:top w:val="none" w:sz="0" w:space="0" w:color="auto"/>
        <w:left w:val="none" w:sz="0" w:space="0" w:color="auto"/>
        <w:bottom w:val="none" w:sz="0" w:space="0" w:color="auto"/>
        <w:right w:val="none" w:sz="0" w:space="0" w:color="auto"/>
      </w:divBdr>
      <w:divsChild>
        <w:div w:id="691496697">
          <w:marLeft w:val="45"/>
          <w:marRight w:val="45"/>
          <w:marTop w:val="15"/>
          <w:marBottom w:val="0"/>
          <w:divBdr>
            <w:top w:val="none" w:sz="0" w:space="0" w:color="auto"/>
            <w:left w:val="none" w:sz="0" w:space="0" w:color="auto"/>
            <w:bottom w:val="none" w:sz="0" w:space="0" w:color="auto"/>
            <w:right w:val="none" w:sz="0" w:space="0" w:color="auto"/>
          </w:divBdr>
          <w:divsChild>
            <w:div w:id="7062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wnloads.unicef.org.uk/wp-content/uploads/2010/05/UNCRC_summary-1.pdf?_ga=2.247971279.913671124.1519647897-1043211882.1519647897"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26CDA2E8975499BADB16A7C023520" ma:contentTypeVersion="2" ma:contentTypeDescription="Create a new document." ma:contentTypeScope="" ma:versionID="05733d047ef5e9b9840cb3a1000373dd">
  <xsd:schema xmlns:xsd="http://www.w3.org/2001/XMLSchema" xmlns:xs="http://www.w3.org/2001/XMLSchema" xmlns:p="http://schemas.microsoft.com/office/2006/metadata/properties" xmlns:ns2="6c7ffcd1-1af4-4cf6-804e-150b9720fc3e" targetNamespace="http://schemas.microsoft.com/office/2006/metadata/properties" ma:root="true" ma:fieldsID="45b5b005deeb976111a060cb1a951817" ns2:_="">
    <xsd:import namespace="6c7ffcd1-1af4-4cf6-804e-150b9720fc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ffcd1-1af4-4cf6-804e-150b9720fc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D196-F9B2-49B6-95F3-9E0203CDF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ffcd1-1af4-4cf6-804e-150b9720f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08761-A896-484D-8654-E5CD717758A8}">
  <ds:schemaRefs>
    <ds:schemaRef ds:uri="http://schemas.microsoft.com/sharepoint/v3/contenttype/forms"/>
  </ds:schemaRefs>
</ds:datastoreItem>
</file>

<file path=customXml/itemProps3.xml><?xml version="1.0" encoding="utf-8"?>
<ds:datastoreItem xmlns:ds="http://schemas.openxmlformats.org/officeDocument/2006/customXml" ds:itemID="{11D4D427-BAF9-8E47-BCEE-0570483A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Improvement Plan</vt:lpstr>
    </vt:vector>
  </TitlesOfParts>
  <Company>North Lanarkshire Council</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Plan</dc:title>
  <dc:creator>wilsonlinda</dc:creator>
  <cp:lastModifiedBy>Microsoft Office User</cp:lastModifiedBy>
  <cp:revision>5</cp:revision>
  <cp:lastPrinted>2018-03-21T10:15:00Z</cp:lastPrinted>
  <dcterms:created xsi:type="dcterms:W3CDTF">2020-04-23T10:58:00Z</dcterms:created>
  <dcterms:modified xsi:type="dcterms:W3CDTF">2020-04-23T11:18:00Z</dcterms:modified>
</cp:coreProperties>
</file>