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2F00F3">
      <w:pPr>
        <w:spacing w:line="276" w:lineRule="auto"/>
        <w:ind w:right="561"/>
        <w:jc w:val="center"/>
        <w:rPr>
          <w:rFonts w:ascii="Arial" w:eastAsia="Arial" w:hAnsi="Arial" w:cs="Arial"/>
          <w:b/>
          <w:spacing w:val="-1"/>
          <w:sz w:val="24"/>
          <w:szCs w:val="24"/>
        </w:rPr>
      </w:pPr>
    </w:p>
    <w:p w:rsidR="00B22549" w:rsidRDefault="00B22549" w:rsidP="00492DDC">
      <w:pPr>
        <w:spacing w:line="276" w:lineRule="auto"/>
        <w:ind w:right="561"/>
        <w:rPr>
          <w:rFonts w:ascii="Arial" w:eastAsia="Arial" w:hAnsi="Arial" w:cs="Arial"/>
          <w:b/>
          <w:spacing w:val="-1"/>
          <w:sz w:val="24"/>
          <w:szCs w:val="24"/>
        </w:rPr>
      </w:pPr>
    </w:p>
    <w:p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rsidR="00660077" w:rsidRDefault="00660077" w:rsidP="00660077">
      <w:pPr>
        <w:spacing w:line="276" w:lineRule="auto"/>
        <w:ind w:right="561"/>
        <w:rPr>
          <w:rFonts w:ascii="Arial" w:eastAsia="Arial" w:hAnsi="Arial" w:cs="Arial"/>
          <w:spacing w:val="-1"/>
          <w:sz w:val="24"/>
          <w:szCs w:val="24"/>
        </w:rPr>
      </w:pPr>
    </w:p>
    <w:p w:rsidR="00BD7398" w:rsidRDefault="00BD7398" w:rsidP="00BD7398">
      <w:pPr>
        <w:rPr>
          <w:rFonts w:ascii="Arial" w:hAnsi="Arial" w:cs="Arial"/>
          <w:sz w:val="24"/>
          <w:szCs w:val="24"/>
        </w:rPr>
      </w:pPr>
      <w:r>
        <w:rPr>
          <w:rFonts w:ascii="Arial" w:eastAsia="Arial" w:hAnsi="Arial" w:cs="Arial"/>
          <w:spacing w:val="-1"/>
          <w:sz w:val="24"/>
          <w:szCs w:val="24"/>
        </w:rPr>
        <w:t xml:space="preserve">Schools and </w:t>
      </w:r>
      <w:proofErr w:type="spellStart"/>
      <w:r>
        <w:rPr>
          <w:rFonts w:ascii="Arial" w:eastAsia="Arial" w:hAnsi="Arial" w:cs="Arial"/>
          <w:spacing w:val="-1"/>
          <w:sz w:val="24"/>
          <w:szCs w:val="24"/>
        </w:rPr>
        <w:t>Centres</w:t>
      </w:r>
      <w:proofErr w:type="spellEnd"/>
      <w:r>
        <w:rPr>
          <w:rFonts w:ascii="Arial" w:eastAsia="Arial" w:hAnsi="Arial" w:cs="Arial"/>
          <w:spacing w:val="-2"/>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 xml:space="preserve">provide </w:t>
      </w:r>
      <w:r>
        <w:rPr>
          <w:rFonts w:ascii="Arial" w:eastAsia="Arial" w:hAnsi="Arial" w:cs="Arial"/>
          <w:sz w:val="24"/>
          <w:szCs w:val="24"/>
        </w:rPr>
        <w:t>an</w:t>
      </w:r>
      <w:r>
        <w:rPr>
          <w:rFonts w:ascii="Arial" w:eastAsia="Arial" w:hAnsi="Arial" w:cs="Arial"/>
          <w:spacing w:val="-1"/>
          <w:sz w:val="24"/>
          <w:szCs w:val="24"/>
        </w:rPr>
        <w:t xml:space="preserve"> annual school improvement report (SIR) as a record</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pacing w:val="4"/>
          <w:sz w:val="24"/>
          <w:szCs w:val="24"/>
        </w:rPr>
        <w:t xml:space="preserve"> the </w:t>
      </w:r>
      <w:r>
        <w:rPr>
          <w:rFonts w:ascii="Arial" w:eastAsia="Arial" w:hAnsi="Arial" w:cs="Arial"/>
          <w:spacing w:val="-1"/>
          <w:sz w:val="24"/>
          <w:szCs w:val="24"/>
        </w:rPr>
        <w:t>progress</w:t>
      </w:r>
      <w:r>
        <w:rPr>
          <w:rFonts w:ascii="Arial" w:eastAsia="Arial" w:hAnsi="Arial" w:cs="Arial"/>
          <w:spacing w:val="1"/>
          <w:sz w:val="24"/>
          <w:szCs w:val="24"/>
        </w:rPr>
        <w:t xml:space="preserve"> made </w:t>
      </w:r>
      <w:r>
        <w:rPr>
          <w:rFonts w:ascii="Arial" w:eastAsia="Arial" w:hAnsi="Arial" w:cs="Arial"/>
          <w:spacing w:val="-2"/>
          <w:sz w:val="24"/>
          <w:szCs w:val="24"/>
        </w:rPr>
        <w:t xml:space="preserve">with the </w:t>
      </w:r>
      <w:r>
        <w:rPr>
          <w:rFonts w:ascii="Arial" w:eastAsia="Arial" w:hAnsi="Arial" w:cs="Arial"/>
          <w:spacing w:val="-1"/>
          <w:sz w:val="24"/>
          <w:szCs w:val="24"/>
        </w:rPr>
        <w:t>annual</w:t>
      </w:r>
      <w:r>
        <w:rPr>
          <w:rFonts w:ascii="Arial" w:eastAsia="Arial" w:hAnsi="Arial" w:cs="Arial"/>
          <w:sz w:val="24"/>
          <w:szCs w:val="24"/>
        </w:rPr>
        <w:t xml:space="preserve"> </w:t>
      </w:r>
      <w:r>
        <w:rPr>
          <w:rFonts w:ascii="Arial" w:eastAsia="Arial" w:hAnsi="Arial" w:cs="Arial"/>
          <w:spacing w:val="-1"/>
          <w:sz w:val="24"/>
          <w:szCs w:val="24"/>
        </w:rPr>
        <w:t>improvement</w:t>
      </w:r>
      <w:r>
        <w:rPr>
          <w:rFonts w:ascii="Arial" w:eastAsia="Arial" w:hAnsi="Arial" w:cs="Arial"/>
          <w:spacing w:val="1"/>
          <w:sz w:val="24"/>
          <w:szCs w:val="24"/>
        </w:rPr>
        <w:t xml:space="preserve"> </w:t>
      </w:r>
      <w:r>
        <w:rPr>
          <w:rFonts w:ascii="Arial" w:eastAsia="Arial" w:hAnsi="Arial" w:cs="Arial"/>
          <w:spacing w:val="-1"/>
          <w:sz w:val="24"/>
          <w:szCs w:val="24"/>
        </w:rPr>
        <w:t xml:space="preserve">plan. </w:t>
      </w:r>
      <w:r>
        <w:rPr>
          <w:rFonts w:ascii="Arial" w:hAnsi="Arial" w:cs="Arial"/>
          <w:color w:val="000000"/>
          <w:sz w:val="24"/>
          <w:szCs w:val="24"/>
        </w:rPr>
        <w:t xml:space="preserve">The SIR should be based on the results of on-going self-evaluation which is rigorous, effective and based on consideration of impact. This self-evaluation should be informed by </w:t>
      </w:r>
      <w:r>
        <w:rPr>
          <w:rFonts w:ascii="Arial" w:hAnsi="Arial" w:cs="Arial"/>
          <w:color w:val="000000"/>
        </w:rPr>
        <w:t>How good is our school? 4</w:t>
      </w:r>
      <w:r>
        <w:rPr>
          <w:rFonts w:ascii="Arial" w:hAnsi="Arial" w:cs="Arial"/>
          <w:color w:val="000000"/>
          <w:vertAlign w:val="superscript"/>
        </w:rPr>
        <w:t>th</w:t>
      </w:r>
      <w:r>
        <w:rPr>
          <w:rFonts w:ascii="Arial" w:hAnsi="Arial" w:cs="Arial"/>
          <w:color w:val="000000"/>
        </w:rPr>
        <w:t xml:space="preserve"> edition (HGIOS?4) and/</w:t>
      </w:r>
      <w:r>
        <w:rPr>
          <w:rFonts w:ascii="Arial" w:hAnsi="Arial" w:cs="Arial"/>
          <w:color w:val="000000"/>
          <w:sz w:val="24"/>
          <w:szCs w:val="24"/>
        </w:rPr>
        <w:t xml:space="preserve">or </w:t>
      </w:r>
      <w:r>
        <w:rPr>
          <w:rFonts w:ascii="Arial" w:eastAsia="Arial" w:hAnsi="Arial" w:cs="Arial"/>
          <w:sz w:val="24"/>
          <w:szCs w:val="24"/>
        </w:rPr>
        <w:t>How good is our early learning and childcare? (HGIOELC?).</w:t>
      </w:r>
      <w:r>
        <w:rPr>
          <w:rFonts w:ascii="Arial" w:hAnsi="Arial" w:cs="Arial"/>
          <w:color w:val="000000"/>
          <w:sz w:val="24"/>
          <w:szCs w:val="24"/>
        </w:rPr>
        <w:t xml:space="preserve"> </w:t>
      </w:r>
      <w:r>
        <w:rPr>
          <w:rFonts w:ascii="Arial" w:hAnsi="Arial" w:cs="Arial"/>
          <w:sz w:val="24"/>
          <w:szCs w:val="24"/>
        </w:rPr>
        <w:t xml:space="preserve">It </w:t>
      </w:r>
      <w:r>
        <w:rPr>
          <w:rFonts w:ascii="Arial" w:hAnsi="Arial" w:cs="Arial"/>
          <w:color w:val="000000"/>
          <w:sz w:val="24"/>
          <w:szCs w:val="24"/>
        </w:rPr>
        <w:t>should give a clear indication of where the school is now in relation to its process of continuous improvement</w:t>
      </w:r>
      <w:r>
        <w:rPr>
          <w:rFonts w:ascii="Arial" w:hAnsi="Arial" w:cs="Arial"/>
          <w:sz w:val="24"/>
          <w:szCs w:val="24"/>
        </w:rPr>
        <w:t>.</w:t>
      </w:r>
    </w:p>
    <w:p w:rsidR="00BD7398" w:rsidRDefault="00BD7398" w:rsidP="00BD7398">
      <w:pPr>
        <w:rPr>
          <w:rFonts w:ascii="Arial" w:hAnsi="Arial" w:cs="Arial"/>
          <w:sz w:val="24"/>
          <w:szCs w:val="24"/>
        </w:rPr>
      </w:pPr>
    </w:p>
    <w:p w:rsidR="00BD7398" w:rsidRDefault="00BD7398" w:rsidP="00BD7398">
      <w:pPr>
        <w:spacing w:line="276" w:lineRule="auto"/>
        <w:ind w:right="561"/>
        <w:rPr>
          <w:rFonts w:ascii="Arial" w:hAnsi="Arial" w:cs="Arial"/>
          <w:color w:val="000000"/>
          <w:sz w:val="24"/>
          <w:szCs w:val="24"/>
        </w:rPr>
      </w:pPr>
      <w:r>
        <w:rPr>
          <w:rFonts w:ascii="Arial" w:hAnsi="Arial" w:cs="Arial"/>
          <w:color w:val="000000"/>
          <w:sz w:val="24"/>
          <w:szCs w:val="24"/>
        </w:rPr>
        <w:t xml:space="preserve">It should state clearly and briefly the progress towards the </w:t>
      </w:r>
      <w:r>
        <w:rPr>
          <w:rFonts w:ascii="Arial" w:hAnsi="Arial" w:cs="Arial"/>
          <w:spacing w:val="-1"/>
          <w:sz w:val="24"/>
          <w:szCs w:val="24"/>
        </w:rPr>
        <w:t>National</w:t>
      </w:r>
      <w:r>
        <w:rPr>
          <w:rFonts w:ascii="Arial" w:hAnsi="Arial" w:cs="Arial"/>
          <w:sz w:val="24"/>
          <w:szCs w:val="24"/>
        </w:rPr>
        <w:t xml:space="preserve"> </w:t>
      </w:r>
      <w:r>
        <w:rPr>
          <w:rFonts w:ascii="Arial" w:hAnsi="Arial" w:cs="Arial"/>
          <w:spacing w:val="-1"/>
          <w:sz w:val="24"/>
          <w:szCs w:val="24"/>
        </w:rPr>
        <w:t>Improvement</w:t>
      </w:r>
      <w:r>
        <w:rPr>
          <w:rFonts w:ascii="Arial" w:hAnsi="Arial" w:cs="Arial"/>
          <w:spacing w:val="79"/>
          <w:sz w:val="24"/>
          <w:szCs w:val="24"/>
        </w:rPr>
        <w:t xml:space="preserve"> </w:t>
      </w:r>
      <w:r>
        <w:rPr>
          <w:rFonts w:ascii="Arial" w:hAnsi="Arial" w:cs="Arial"/>
          <w:sz w:val="24"/>
          <w:szCs w:val="24"/>
        </w:rPr>
        <w:t>Framework</w:t>
      </w:r>
      <w:r>
        <w:rPr>
          <w:rFonts w:ascii="Arial" w:hAnsi="Arial" w:cs="Arial"/>
          <w:spacing w:val="1"/>
          <w:sz w:val="24"/>
          <w:szCs w:val="24"/>
        </w:rPr>
        <w:t xml:space="preserve"> </w:t>
      </w:r>
      <w:r>
        <w:rPr>
          <w:rFonts w:ascii="Arial" w:hAnsi="Arial" w:cs="Arial"/>
          <w:sz w:val="24"/>
          <w:szCs w:val="24"/>
        </w:rPr>
        <w:t>(NIF)</w:t>
      </w:r>
      <w:r>
        <w:rPr>
          <w:rFonts w:ascii="Arial" w:hAnsi="Arial" w:cs="Arial"/>
          <w:spacing w:val="1"/>
          <w:sz w:val="24"/>
          <w:szCs w:val="24"/>
        </w:rPr>
        <w:t xml:space="preserve"> </w:t>
      </w:r>
      <w:r>
        <w:rPr>
          <w:rFonts w:ascii="Arial" w:hAnsi="Arial" w:cs="Arial"/>
          <w:sz w:val="24"/>
          <w:szCs w:val="24"/>
        </w:rPr>
        <w:t>priorities</w:t>
      </w:r>
      <w:r>
        <w:rPr>
          <w:rFonts w:ascii="Arial" w:hAnsi="Arial" w:cs="Arial"/>
          <w:spacing w:val="1"/>
          <w:sz w:val="24"/>
          <w:szCs w:val="24"/>
        </w:rPr>
        <w:t xml:space="preserve"> </w:t>
      </w:r>
      <w:r>
        <w:rPr>
          <w:rFonts w:ascii="Arial" w:hAnsi="Arial" w:cs="Arial"/>
          <w:spacing w:val="-1"/>
          <w:sz w:val="24"/>
          <w:szCs w:val="24"/>
        </w:rPr>
        <w:t>and</w:t>
      </w:r>
      <w:r>
        <w:rPr>
          <w:rFonts w:ascii="Arial" w:hAnsi="Arial" w:cs="Arial"/>
          <w:sz w:val="24"/>
          <w:szCs w:val="24"/>
        </w:rPr>
        <w:t xml:space="preserve"> drivers</w:t>
      </w:r>
      <w:r>
        <w:rPr>
          <w:rFonts w:ascii="Arial" w:hAnsi="Arial" w:cs="Arial"/>
          <w:color w:val="000000"/>
          <w:sz w:val="24"/>
          <w:szCs w:val="24"/>
        </w:rPr>
        <w:t xml:space="preserve"> and North Lanarkshire Council’s ‘Aspire’ priorities. </w:t>
      </w:r>
    </w:p>
    <w:p w:rsidR="00BD7398" w:rsidRDefault="00BD7398" w:rsidP="00BD7398">
      <w:pPr>
        <w:spacing w:line="276" w:lineRule="auto"/>
        <w:ind w:right="561"/>
        <w:rPr>
          <w:rFonts w:ascii="Arial" w:hAnsi="Arial" w:cs="Arial"/>
          <w:color w:val="000000"/>
          <w:sz w:val="24"/>
          <w:szCs w:val="24"/>
        </w:rPr>
      </w:pPr>
    </w:p>
    <w:p w:rsidR="00BD7398" w:rsidRDefault="00BD7398" w:rsidP="00BD7398">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rsidR="00BD7398" w:rsidRDefault="00BD7398" w:rsidP="00BD7398">
      <w:pPr>
        <w:spacing w:line="276" w:lineRule="auto"/>
        <w:ind w:right="561"/>
        <w:rPr>
          <w:rFonts w:ascii="Arial" w:hAnsi="Arial" w:cs="Arial"/>
          <w:color w:val="000000"/>
          <w:sz w:val="24"/>
          <w:szCs w:val="24"/>
        </w:rPr>
      </w:pPr>
    </w:p>
    <w:p w:rsidR="00BD7398" w:rsidRDefault="00BD7398" w:rsidP="00BD7398">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submitted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by no later than Monday 27 August 2018. The</w:t>
      </w:r>
      <w:r>
        <w:rPr>
          <w:rFonts w:ascii="Arial" w:eastAsia="Arial" w:hAnsi="Arial" w:cs="Arial"/>
          <w:sz w:val="24"/>
          <w:szCs w:val="24"/>
        </w:rPr>
        <w:t xml:space="preserve"> </w:t>
      </w:r>
      <w:r>
        <w:rPr>
          <w:rFonts w:ascii="Arial" w:eastAsia="Arial" w:hAnsi="Arial" w:cs="Arial"/>
          <w:spacing w:val="-1"/>
          <w:sz w:val="24"/>
          <w:szCs w:val="24"/>
        </w:rPr>
        <w:t>report should</w:t>
      </w:r>
      <w:r>
        <w:rPr>
          <w:rFonts w:ascii="Arial" w:eastAsia="Arial" w:hAnsi="Arial" w:cs="Arial"/>
          <w:sz w:val="24"/>
          <w:szCs w:val="24"/>
        </w:rPr>
        <w:t xml:space="preserve"> also </w:t>
      </w:r>
      <w:r>
        <w:rPr>
          <w:rFonts w:ascii="Arial" w:eastAsia="Arial" w:hAnsi="Arial" w:cs="Arial"/>
          <w:spacing w:val="-1"/>
          <w:sz w:val="24"/>
          <w:szCs w:val="24"/>
        </w:rPr>
        <w:t>be</w:t>
      </w:r>
      <w:r>
        <w:rPr>
          <w:rFonts w:ascii="Arial" w:eastAsia="Arial" w:hAnsi="Arial" w:cs="Arial"/>
          <w:sz w:val="24"/>
          <w:szCs w:val="24"/>
        </w:rPr>
        <w:t xml:space="preserve"> </w:t>
      </w:r>
      <w:r>
        <w:rPr>
          <w:rFonts w:ascii="Arial" w:eastAsia="Arial" w:hAnsi="Arial" w:cs="Arial"/>
          <w:spacing w:val="-1"/>
          <w:sz w:val="24"/>
          <w:szCs w:val="24"/>
        </w:rPr>
        <w:t>shared</w:t>
      </w:r>
      <w:r>
        <w:rPr>
          <w:rFonts w:ascii="Arial" w:eastAsia="Arial" w:hAnsi="Arial" w:cs="Arial"/>
          <w:sz w:val="24"/>
          <w:szCs w:val="24"/>
        </w:rPr>
        <w:t xml:space="preserve"> </w:t>
      </w:r>
      <w:r>
        <w:rPr>
          <w:rFonts w:ascii="Arial" w:eastAsia="Arial" w:hAnsi="Arial" w:cs="Arial"/>
          <w:spacing w:val="-1"/>
          <w:sz w:val="24"/>
          <w:szCs w:val="24"/>
        </w:rPr>
        <w:t xml:space="preserve">in </w:t>
      </w:r>
      <w:r>
        <w:rPr>
          <w:rFonts w:ascii="Arial" w:eastAsia="Arial" w:hAnsi="Arial" w:cs="Arial"/>
          <w:sz w:val="24"/>
          <w:szCs w:val="24"/>
        </w:rPr>
        <w:t>an</w:t>
      </w:r>
      <w:r>
        <w:rPr>
          <w:rFonts w:ascii="Arial" w:eastAsia="Arial" w:hAnsi="Arial" w:cs="Arial"/>
          <w:spacing w:val="-1"/>
          <w:sz w:val="24"/>
          <w:szCs w:val="24"/>
        </w:rPr>
        <w:t xml:space="preserve"> accessible</w:t>
      </w:r>
      <w:r>
        <w:rPr>
          <w:rFonts w:ascii="Arial" w:eastAsia="Arial" w:hAnsi="Arial" w:cs="Arial"/>
          <w:spacing w:val="3"/>
          <w:sz w:val="24"/>
          <w:szCs w:val="24"/>
        </w:rPr>
        <w:t xml:space="preserve"> </w:t>
      </w:r>
      <w:r>
        <w:rPr>
          <w:rFonts w:ascii="Arial" w:eastAsia="Arial" w:hAnsi="Arial" w:cs="Arial"/>
          <w:spacing w:val="-1"/>
          <w:sz w:val="24"/>
          <w:szCs w:val="24"/>
        </w:rPr>
        <w:t>way</w:t>
      </w:r>
      <w:r>
        <w:rPr>
          <w:rFonts w:ascii="Arial" w:eastAsia="Arial" w:hAnsi="Arial" w:cs="Arial"/>
          <w:spacing w:val="1"/>
          <w:sz w:val="24"/>
          <w:szCs w:val="24"/>
        </w:rPr>
        <w:t xml:space="preserve"> </w:t>
      </w:r>
      <w:r>
        <w:rPr>
          <w:rFonts w:ascii="Arial" w:eastAsia="Arial" w:hAnsi="Arial" w:cs="Arial"/>
          <w:spacing w:val="-2"/>
          <w:sz w:val="24"/>
          <w:szCs w:val="24"/>
        </w:rPr>
        <w:t>with</w:t>
      </w:r>
      <w:r>
        <w:rPr>
          <w:rFonts w:ascii="Arial" w:eastAsia="Arial" w:hAnsi="Arial" w:cs="Arial"/>
          <w:sz w:val="24"/>
          <w:szCs w:val="24"/>
        </w:rPr>
        <w:t xml:space="preserve"> all relevant </w:t>
      </w:r>
      <w:r>
        <w:rPr>
          <w:rFonts w:ascii="Arial" w:eastAsia="Arial" w:hAnsi="Arial" w:cs="Arial"/>
          <w:spacing w:val="-1"/>
          <w:sz w:val="24"/>
          <w:szCs w:val="24"/>
        </w:rPr>
        <w:t>stakeholders</w:t>
      </w:r>
      <w:r>
        <w:rPr>
          <w:rFonts w:ascii="Arial" w:eastAsia="Arial" w:hAnsi="Arial" w:cs="Arial"/>
          <w:spacing w:val="1"/>
          <w:sz w:val="24"/>
          <w:szCs w:val="24"/>
        </w:rPr>
        <w:t xml:space="preserve"> - pupils, parents, staff, etc.</w:t>
      </w:r>
    </w:p>
    <w:p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b/>
          <w:i/>
          <w:sz w:val="24"/>
          <w:szCs w:val="24"/>
          <w:lang w:val="en-GB" w:eastAsia="en-GB"/>
        </w:rPr>
        <w:t>North Lanarkshire’s Aspire priorities</w:t>
      </w:r>
      <w:r w:rsidRPr="001D03CD">
        <w:rPr>
          <w:rFonts w:ascii="Arial" w:eastAsia="Times New Roman" w:hAnsi="Arial" w:cs="Arial"/>
          <w:i/>
          <w:sz w:val="24"/>
          <w:szCs w:val="24"/>
          <w:lang w:val="en-GB" w:eastAsia="en-GB"/>
        </w:rPr>
        <w:t xml:space="preserve"> are:</w:t>
      </w:r>
    </w:p>
    <w:p w:rsidR="00A417B0"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Improved economic opportunities and outcomes</w:t>
      </w:r>
    </w:p>
    <w:p w:rsidR="00B42958"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Supporting all children to reach their full potential</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health, wellbeing and care of the communities</w:t>
      </w:r>
    </w:p>
    <w:p w:rsidR="005229FD" w:rsidRPr="001D03C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relationships with the communities and the third sector</w:t>
      </w:r>
    </w:p>
    <w:p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Improving the council’s resource base</w:t>
      </w: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634BF7" w:rsidRPr="001D03CD"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rsidR="009A12F5" w:rsidRDefault="009A12F5" w:rsidP="009A12F5">
      <w:pPr>
        <w:spacing w:before="5"/>
        <w:rPr>
          <w:rFonts w:ascii="Arial" w:eastAsia="Times New Roman" w:hAnsi="Arial" w:cs="Arial"/>
          <w:sz w:val="24"/>
          <w:szCs w:val="24"/>
          <w:lang w:val="en-GB" w:eastAsia="en-GB"/>
        </w:rPr>
      </w:pPr>
    </w:p>
    <w:p w:rsidR="009A12F5" w:rsidRDefault="009A12F5" w:rsidP="009A12F5">
      <w:pPr>
        <w:spacing w:before="5"/>
        <w:rPr>
          <w:rFonts w:ascii="Arial" w:eastAsia="Arial" w:hAnsi="Arial" w:cs="Arial"/>
          <w:b/>
          <w:bCs/>
          <w:sz w:val="32"/>
          <w:szCs w:val="32"/>
        </w:rPr>
      </w:pPr>
    </w:p>
    <w:p w:rsidR="00492DDC" w:rsidRDefault="00492DDC" w:rsidP="009A12F5">
      <w:pPr>
        <w:spacing w:before="5"/>
        <w:rPr>
          <w:rFonts w:ascii="Arial" w:eastAsia="Arial" w:hAnsi="Arial" w:cs="Arial"/>
          <w:b/>
          <w:bCs/>
          <w:sz w:val="32"/>
          <w:szCs w:val="32"/>
        </w:rPr>
      </w:pPr>
    </w:p>
    <w:p w:rsidR="00296089" w:rsidRDefault="00296089" w:rsidP="009A12F5">
      <w:pPr>
        <w:spacing w:before="5"/>
        <w:rPr>
          <w:rFonts w:ascii="Arial" w:eastAsia="Arial" w:hAnsi="Arial" w:cs="Arial"/>
          <w:b/>
          <w:bCs/>
          <w:sz w:val="32"/>
          <w:szCs w:val="32"/>
        </w:rPr>
      </w:pPr>
    </w:p>
    <w:p w:rsidR="001D2246" w:rsidRDefault="001D2246" w:rsidP="00D746DC">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30"/>
        <w:gridCol w:w="5220"/>
      </w:tblGrid>
      <w:tr w:rsidR="00595487" w:rsidTr="00595487">
        <w:tc>
          <w:tcPr>
            <w:tcW w:w="10676" w:type="dxa"/>
            <w:gridSpan w:val="2"/>
          </w:tcPr>
          <w:p w:rsidR="00595487" w:rsidRPr="00595487" w:rsidRDefault="00595487" w:rsidP="00595487">
            <w:pPr>
              <w:spacing w:before="5"/>
              <w:jc w:val="center"/>
              <w:rPr>
                <w:rFonts w:ascii="Arial" w:eastAsia="Arial" w:hAnsi="Arial" w:cs="Arial"/>
                <w:b/>
                <w:bCs/>
                <w:sz w:val="32"/>
                <w:szCs w:val="32"/>
              </w:rPr>
            </w:pPr>
            <w:r w:rsidRPr="00A06168">
              <w:rPr>
                <w:rFonts w:ascii="Arial" w:eastAsia="Arial" w:hAnsi="Arial" w:cs="Arial"/>
                <w:b/>
                <w:bCs/>
                <w:sz w:val="32"/>
                <w:szCs w:val="32"/>
              </w:rPr>
              <w:t>School</w:t>
            </w:r>
            <w:r>
              <w:rPr>
                <w:rFonts w:ascii="Arial" w:eastAsia="Arial" w:hAnsi="Arial" w:cs="Arial"/>
                <w:b/>
                <w:bCs/>
                <w:sz w:val="32"/>
                <w:szCs w:val="32"/>
              </w:rPr>
              <w:t>/Centre</w:t>
            </w:r>
            <w:r w:rsidRPr="00A06168">
              <w:rPr>
                <w:rFonts w:ascii="Arial" w:eastAsia="Arial" w:hAnsi="Arial" w:cs="Arial"/>
                <w:b/>
                <w:bCs/>
                <w:sz w:val="32"/>
                <w:szCs w:val="32"/>
              </w:rPr>
              <w:t xml:space="preserve"> Improvement Report</w:t>
            </w:r>
          </w:p>
        </w:tc>
      </w:tr>
      <w:tr w:rsidR="009B7BB0" w:rsidTr="00586A6D">
        <w:trPr>
          <w:trHeight w:val="2268"/>
        </w:trPr>
        <w:tc>
          <w:tcPr>
            <w:tcW w:w="10676" w:type="dxa"/>
            <w:gridSpan w:val="2"/>
          </w:tcPr>
          <w:p w:rsidR="009B7BB0" w:rsidRPr="00B20115" w:rsidRDefault="009B7BB0" w:rsidP="00634BF7">
            <w:pPr>
              <w:spacing w:before="78"/>
              <w:rPr>
                <w:rFonts w:eastAsia="Arial" w:cs="Arial"/>
                <w:sz w:val="24"/>
                <w:szCs w:val="24"/>
              </w:rPr>
            </w:pPr>
            <w:r w:rsidRPr="00B20115">
              <w:rPr>
                <w:b/>
                <w:spacing w:val="-1"/>
                <w:sz w:val="24"/>
              </w:rPr>
              <w:t>Context</w:t>
            </w:r>
            <w:r w:rsidRPr="00B20115">
              <w:rPr>
                <w:b/>
                <w:sz w:val="24"/>
              </w:rPr>
              <w:t xml:space="preserve"> </w:t>
            </w:r>
            <w:r w:rsidRPr="00B20115">
              <w:rPr>
                <w:b/>
                <w:spacing w:val="-1"/>
                <w:sz w:val="24"/>
              </w:rPr>
              <w:t>of the</w:t>
            </w:r>
            <w:r w:rsidRPr="00B20115">
              <w:rPr>
                <w:b/>
                <w:spacing w:val="1"/>
                <w:sz w:val="24"/>
              </w:rPr>
              <w:t xml:space="preserve"> </w:t>
            </w:r>
            <w:r w:rsidRPr="00B20115">
              <w:rPr>
                <w:b/>
                <w:spacing w:val="-1"/>
                <w:sz w:val="24"/>
              </w:rPr>
              <w:t>school:</w:t>
            </w:r>
          </w:p>
          <w:p w:rsidR="009B7BB0" w:rsidRPr="00B20115" w:rsidRDefault="009B7BB0" w:rsidP="00F00A74">
            <w:pPr>
              <w:pStyle w:val="ListParagraph"/>
              <w:rPr>
                <w:rFonts w:eastAsia="Arial" w:cs="Arial"/>
                <w:sz w:val="24"/>
                <w:szCs w:val="24"/>
              </w:rPr>
            </w:pPr>
            <w:r w:rsidRPr="00B20115">
              <w:rPr>
                <w:rFonts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B20115">
              <w:rPr>
                <w:rFonts w:cs="Arial"/>
                <w:i/>
                <w:spacing w:val="-1"/>
                <w:sz w:val="24"/>
                <w:szCs w:val="24"/>
              </w:rPr>
              <w:t xml:space="preserve">some </w:t>
            </w:r>
            <w:r w:rsidRPr="00B20115">
              <w:rPr>
                <w:rFonts w:cs="Arial"/>
                <w:i/>
                <w:sz w:val="24"/>
                <w:szCs w:val="24"/>
              </w:rPr>
              <w:t>or</w:t>
            </w:r>
            <w:r w:rsidRPr="00B20115">
              <w:rPr>
                <w:rFonts w:cs="Arial"/>
                <w:i/>
                <w:spacing w:val="-1"/>
                <w:sz w:val="24"/>
                <w:szCs w:val="24"/>
              </w:rPr>
              <w:t xml:space="preserve"> </w:t>
            </w:r>
            <w:r w:rsidRPr="00B20115">
              <w:rPr>
                <w:rFonts w:cs="Arial"/>
                <w:i/>
                <w:sz w:val="24"/>
                <w:szCs w:val="24"/>
              </w:rPr>
              <w:t>all</w:t>
            </w:r>
            <w:r w:rsidRPr="00B20115">
              <w:rPr>
                <w:rFonts w:cs="Arial"/>
                <w:i/>
                <w:spacing w:val="-1"/>
                <w:sz w:val="24"/>
                <w:szCs w:val="24"/>
              </w:rPr>
              <w:t xml:space="preserve"> of</w:t>
            </w:r>
            <w:r w:rsidRPr="00B20115">
              <w:rPr>
                <w:rFonts w:cs="Arial"/>
                <w:i/>
                <w:sz w:val="24"/>
                <w:szCs w:val="24"/>
              </w:rPr>
              <w:t xml:space="preserve"> the</w:t>
            </w:r>
            <w:r w:rsidRPr="00B20115">
              <w:rPr>
                <w:rFonts w:cs="Arial"/>
                <w:i/>
                <w:spacing w:val="-3"/>
                <w:sz w:val="24"/>
                <w:szCs w:val="24"/>
              </w:rPr>
              <w:t xml:space="preserve"> </w:t>
            </w:r>
            <w:r w:rsidRPr="00B20115">
              <w:rPr>
                <w:rFonts w:cs="Arial"/>
                <w:i/>
                <w:spacing w:val="-1"/>
                <w:sz w:val="24"/>
                <w:szCs w:val="24"/>
              </w:rPr>
              <w:t>following:</w:t>
            </w:r>
            <w:r w:rsidRPr="00B20115">
              <w:rPr>
                <w:rFonts w:cs="Arial"/>
                <w:i/>
                <w:spacing w:val="1"/>
                <w:sz w:val="24"/>
                <w:szCs w:val="24"/>
              </w:rPr>
              <w:t xml:space="preserve"> the </w:t>
            </w:r>
            <w:r w:rsidRPr="00B20115">
              <w:rPr>
                <w:rFonts w:cs="Arial"/>
                <w:i/>
                <w:sz w:val="24"/>
                <w:szCs w:val="24"/>
              </w:rPr>
              <w:t>school’s</w:t>
            </w:r>
            <w:r w:rsidRPr="00B20115">
              <w:rPr>
                <w:rFonts w:cs="Arial"/>
                <w:i/>
                <w:spacing w:val="-2"/>
                <w:sz w:val="24"/>
                <w:szCs w:val="24"/>
              </w:rPr>
              <w:t xml:space="preserve"> </w:t>
            </w:r>
            <w:r w:rsidRPr="00B20115">
              <w:rPr>
                <w:rFonts w:cs="Arial"/>
                <w:i/>
                <w:spacing w:val="-1"/>
                <w:sz w:val="24"/>
                <w:szCs w:val="24"/>
              </w:rPr>
              <w:t>vision,</w:t>
            </w:r>
            <w:r w:rsidRPr="00B20115">
              <w:rPr>
                <w:rFonts w:cs="Arial"/>
                <w:i/>
                <w:spacing w:val="1"/>
                <w:sz w:val="24"/>
                <w:szCs w:val="24"/>
              </w:rPr>
              <w:t xml:space="preserve"> </w:t>
            </w:r>
            <w:r w:rsidRPr="00B20115">
              <w:rPr>
                <w:rFonts w:cs="Arial"/>
                <w:i/>
                <w:spacing w:val="-1"/>
                <w:sz w:val="24"/>
                <w:szCs w:val="24"/>
              </w:rPr>
              <w:t>values</w:t>
            </w:r>
            <w:r w:rsidRPr="00B20115">
              <w:rPr>
                <w:rFonts w:cs="Arial"/>
                <w:i/>
                <w:spacing w:val="2"/>
                <w:sz w:val="24"/>
                <w:szCs w:val="24"/>
              </w:rPr>
              <w:t xml:space="preserve"> </w:t>
            </w:r>
            <w:r w:rsidRPr="00B20115">
              <w:rPr>
                <w:rFonts w:cs="Arial"/>
                <w:i/>
                <w:sz w:val="24"/>
                <w:szCs w:val="24"/>
              </w:rPr>
              <w:t>and</w:t>
            </w:r>
            <w:r w:rsidRPr="00B20115">
              <w:rPr>
                <w:rFonts w:cs="Arial"/>
                <w:i/>
                <w:spacing w:val="-1"/>
                <w:sz w:val="24"/>
                <w:szCs w:val="24"/>
              </w:rPr>
              <w:t xml:space="preserve"> </w:t>
            </w:r>
            <w:r w:rsidRPr="00B20115">
              <w:rPr>
                <w:rFonts w:cs="Arial"/>
                <w:i/>
                <w:sz w:val="24"/>
                <w:szCs w:val="24"/>
              </w:rPr>
              <w:t>aims;</w:t>
            </w:r>
            <w:r w:rsidRPr="00B20115">
              <w:rPr>
                <w:rFonts w:cs="Arial"/>
                <w:i/>
                <w:spacing w:val="-1"/>
                <w:sz w:val="24"/>
                <w:szCs w:val="24"/>
              </w:rPr>
              <w:t xml:space="preserve"> </w:t>
            </w:r>
            <w:r w:rsidRPr="00B20115">
              <w:rPr>
                <w:rFonts w:cs="Arial"/>
                <w:i/>
                <w:sz w:val="24"/>
                <w:szCs w:val="24"/>
              </w:rPr>
              <w:t xml:space="preserve">local </w:t>
            </w:r>
            <w:r w:rsidRPr="00B20115">
              <w:rPr>
                <w:rFonts w:cs="Arial"/>
                <w:i/>
                <w:spacing w:val="-1"/>
                <w:sz w:val="24"/>
                <w:szCs w:val="24"/>
              </w:rPr>
              <w:t>contextual</w:t>
            </w:r>
            <w:r w:rsidRPr="00B20115">
              <w:rPr>
                <w:rFonts w:cs="Arial"/>
                <w:i/>
                <w:sz w:val="24"/>
                <w:szCs w:val="24"/>
              </w:rPr>
              <w:t xml:space="preserve"> </w:t>
            </w:r>
            <w:r w:rsidRPr="00B20115">
              <w:rPr>
                <w:rFonts w:cs="Arial"/>
                <w:i/>
                <w:spacing w:val="-1"/>
                <w:sz w:val="24"/>
                <w:szCs w:val="24"/>
              </w:rPr>
              <w:t>issues;</w:t>
            </w:r>
            <w:r w:rsidRPr="00B20115">
              <w:rPr>
                <w:rFonts w:cs="Arial"/>
                <w:i/>
                <w:spacing w:val="59"/>
                <w:sz w:val="24"/>
                <w:szCs w:val="24"/>
              </w:rPr>
              <w:t xml:space="preserve"> </w:t>
            </w:r>
            <w:r w:rsidRPr="00B20115">
              <w:rPr>
                <w:rFonts w:cs="Arial"/>
                <w:i/>
                <w:sz w:val="24"/>
                <w:szCs w:val="24"/>
              </w:rPr>
              <w:t>Scottish</w:t>
            </w:r>
            <w:r w:rsidRPr="00B20115">
              <w:rPr>
                <w:rFonts w:cs="Arial"/>
                <w:i/>
                <w:spacing w:val="-1"/>
                <w:sz w:val="24"/>
                <w:szCs w:val="24"/>
              </w:rPr>
              <w:t xml:space="preserve"> Attainment Challenge</w:t>
            </w:r>
            <w:r w:rsidRPr="00B20115">
              <w:rPr>
                <w:rFonts w:cs="Arial"/>
                <w:i/>
                <w:spacing w:val="2"/>
                <w:sz w:val="24"/>
                <w:szCs w:val="24"/>
              </w:rPr>
              <w:t xml:space="preserve"> </w:t>
            </w:r>
            <w:r w:rsidRPr="00B20115">
              <w:rPr>
                <w:rFonts w:cs="Arial"/>
                <w:i/>
                <w:spacing w:val="-1"/>
                <w:sz w:val="24"/>
                <w:szCs w:val="24"/>
              </w:rPr>
              <w:t>involvement;</w:t>
            </w:r>
            <w:r w:rsidRPr="00B20115">
              <w:rPr>
                <w:rFonts w:cs="Arial"/>
                <w:i/>
                <w:sz w:val="24"/>
                <w:szCs w:val="24"/>
              </w:rPr>
              <w:t xml:space="preserve"> the Pupil Equity Fund allocation; factors </w:t>
            </w:r>
            <w:r w:rsidRPr="00B20115">
              <w:rPr>
                <w:rFonts w:cs="Arial"/>
                <w:i/>
                <w:spacing w:val="-1"/>
                <w:sz w:val="24"/>
                <w:szCs w:val="24"/>
              </w:rPr>
              <w:t>affecting progress</w:t>
            </w:r>
            <w:r w:rsidRPr="00B20115">
              <w:rPr>
                <w:rFonts w:cs="Arial"/>
                <w:i/>
                <w:sz w:val="24"/>
                <w:szCs w:val="24"/>
              </w:rPr>
              <w:t xml:space="preserve"> </w:t>
            </w:r>
            <w:r w:rsidRPr="00B20115">
              <w:rPr>
                <w:rFonts w:cs="Arial"/>
                <w:i/>
                <w:spacing w:val="-1"/>
                <w:sz w:val="24"/>
                <w:szCs w:val="24"/>
              </w:rPr>
              <w:t>(e.g.</w:t>
            </w:r>
            <w:r w:rsidRPr="00B20115">
              <w:rPr>
                <w:rFonts w:cs="Arial"/>
                <w:i/>
                <w:spacing w:val="1"/>
                <w:sz w:val="24"/>
                <w:szCs w:val="24"/>
              </w:rPr>
              <w:t xml:space="preserve"> </w:t>
            </w:r>
            <w:r w:rsidRPr="00B20115">
              <w:rPr>
                <w:rFonts w:cs="Arial"/>
                <w:i/>
                <w:sz w:val="24"/>
                <w:szCs w:val="24"/>
              </w:rPr>
              <w:t>staffing</w:t>
            </w:r>
            <w:r w:rsidRPr="00B20115">
              <w:rPr>
                <w:rFonts w:cs="Arial"/>
                <w:i/>
                <w:spacing w:val="69"/>
                <w:sz w:val="24"/>
                <w:szCs w:val="24"/>
              </w:rPr>
              <w:t xml:space="preserve"> </w:t>
            </w:r>
            <w:r w:rsidRPr="00B20115">
              <w:rPr>
                <w:rFonts w:cs="Arial"/>
                <w:i/>
                <w:spacing w:val="-1"/>
                <w:sz w:val="24"/>
                <w:szCs w:val="24"/>
              </w:rPr>
              <w:t>changes/issues);</w:t>
            </w:r>
            <w:r w:rsidRPr="00B20115">
              <w:rPr>
                <w:rFonts w:cs="Arial"/>
                <w:i/>
                <w:spacing w:val="2"/>
                <w:sz w:val="24"/>
                <w:szCs w:val="24"/>
              </w:rPr>
              <w:t xml:space="preserve"> </w:t>
            </w:r>
            <w:r w:rsidRPr="00B20115">
              <w:rPr>
                <w:rFonts w:cs="Arial"/>
                <w:i/>
                <w:spacing w:val="-1"/>
                <w:sz w:val="24"/>
                <w:szCs w:val="24"/>
              </w:rPr>
              <w:t xml:space="preserve">and </w:t>
            </w:r>
            <w:r w:rsidRPr="00B20115">
              <w:rPr>
                <w:rFonts w:cs="Arial"/>
                <w:i/>
                <w:sz w:val="24"/>
                <w:szCs w:val="24"/>
              </w:rPr>
              <w:t>outcomes</w:t>
            </w:r>
            <w:r w:rsidRPr="00B20115">
              <w:rPr>
                <w:rFonts w:cs="Arial"/>
                <w:i/>
                <w:spacing w:val="-3"/>
                <w:sz w:val="24"/>
                <w:szCs w:val="24"/>
              </w:rPr>
              <w:t xml:space="preserve"> </w:t>
            </w:r>
            <w:r w:rsidRPr="00B20115">
              <w:rPr>
                <w:rFonts w:cs="Arial"/>
                <w:i/>
                <w:spacing w:val="-1"/>
                <w:sz w:val="24"/>
                <w:szCs w:val="24"/>
              </w:rPr>
              <w:t>from</w:t>
            </w:r>
            <w:r w:rsidRPr="00B20115">
              <w:rPr>
                <w:rFonts w:cs="Arial"/>
                <w:i/>
                <w:spacing w:val="2"/>
                <w:sz w:val="24"/>
                <w:szCs w:val="24"/>
              </w:rPr>
              <w:t xml:space="preserve"> </w:t>
            </w:r>
            <w:r w:rsidRPr="00B20115">
              <w:rPr>
                <w:rFonts w:cs="Arial"/>
                <w:i/>
                <w:spacing w:val="-1"/>
                <w:sz w:val="24"/>
                <w:szCs w:val="24"/>
              </w:rPr>
              <w:t>authority review/inspection</w:t>
            </w:r>
            <w:r w:rsidRPr="00B20115">
              <w:rPr>
                <w:rFonts w:cs="Arial"/>
                <w:i/>
                <w:sz w:val="24"/>
                <w:szCs w:val="24"/>
              </w:rPr>
              <w:t xml:space="preserve"> </w:t>
            </w:r>
            <w:r w:rsidRPr="00B20115">
              <w:rPr>
                <w:rFonts w:cs="Arial"/>
                <w:i/>
                <w:spacing w:val="-1"/>
                <w:sz w:val="24"/>
                <w:szCs w:val="24"/>
              </w:rPr>
              <w:t>etc.</w:t>
            </w:r>
          </w:p>
        </w:tc>
      </w:tr>
      <w:tr w:rsidR="00595487" w:rsidTr="002E76E3">
        <w:tc>
          <w:tcPr>
            <w:tcW w:w="10676" w:type="dxa"/>
            <w:gridSpan w:val="2"/>
          </w:tcPr>
          <w:p w:rsidR="00B20115" w:rsidRDefault="001D2237" w:rsidP="00595487">
            <w:pPr>
              <w:spacing w:before="5"/>
              <w:rPr>
                <w:rFonts w:eastAsia="Arial" w:cs="Arial"/>
                <w:bCs/>
                <w:sz w:val="24"/>
                <w:szCs w:val="24"/>
              </w:rPr>
            </w:pPr>
            <w:r w:rsidRPr="00B20115">
              <w:rPr>
                <w:rFonts w:eastAsia="Arial" w:cs="Arial"/>
                <w:bCs/>
                <w:sz w:val="24"/>
                <w:szCs w:val="24"/>
              </w:rPr>
              <w:t xml:space="preserve">New Monkland Primary and Nursery Class </w:t>
            </w:r>
            <w:r w:rsidR="0084336A">
              <w:rPr>
                <w:rFonts w:eastAsia="Arial" w:cs="Arial"/>
                <w:bCs/>
                <w:sz w:val="24"/>
                <w:szCs w:val="24"/>
              </w:rPr>
              <w:t>is a non-</w:t>
            </w:r>
            <w:proofErr w:type="spellStart"/>
            <w:r w:rsidR="0084336A">
              <w:rPr>
                <w:rFonts w:eastAsia="Arial" w:cs="Arial"/>
                <w:bCs/>
                <w:sz w:val="24"/>
                <w:szCs w:val="24"/>
              </w:rPr>
              <w:t>demoninational</w:t>
            </w:r>
            <w:proofErr w:type="spellEnd"/>
            <w:r w:rsidR="0084336A">
              <w:rPr>
                <w:rFonts w:eastAsia="Arial" w:cs="Arial"/>
                <w:bCs/>
                <w:sz w:val="24"/>
                <w:szCs w:val="24"/>
              </w:rPr>
              <w:t xml:space="preserve"> school situated within the village of </w:t>
            </w:r>
            <w:proofErr w:type="spellStart"/>
            <w:r w:rsidR="0084336A">
              <w:rPr>
                <w:rFonts w:eastAsia="Arial" w:cs="Arial"/>
                <w:bCs/>
                <w:sz w:val="24"/>
                <w:szCs w:val="24"/>
              </w:rPr>
              <w:t>Glenmavis</w:t>
            </w:r>
            <w:proofErr w:type="spellEnd"/>
            <w:r w:rsidR="0084336A">
              <w:rPr>
                <w:rFonts w:eastAsia="Arial" w:cs="Arial"/>
                <w:bCs/>
                <w:sz w:val="24"/>
                <w:szCs w:val="24"/>
              </w:rPr>
              <w:t xml:space="preserve">.  We are the only educational establishment within the </w:t>
            </w:r>
            <w:r w:rsidR="00C73A3B">
              <w:rPr>
                <w:rFonts w:eastAsia="Arial" w:cs="Arial"/>
                <w:bCs/>
                <w:sz w:val="24"/>
                <w:szCs w:val="24"/>
              </w:rPr>
              <w:t>community</w:t>
            </w:r>
            <w:r w:rsidR="0084336A">
              <w:rPr>
                <w:rFonts w:eastAsia="Arial" w:cs="Arial"/>
                <w:bCs/>
                <w:sz w:val="24"/>
                <w:szCs w:val="24"/>
              </w:rPr>
              <w:t xml:space="preserve">.  At the end of session 2017-2018 we had a roll of 171 pupils and a 30/20 nursery.  We had 2 Principal Teachers, </w:t>
            </w:r>
            <w:r w:rsidR="00034815">
              <w:rPr>
                <w:rFonts w:eastAsia="Arial" w:cs="Arial"/>
                <w:bCs/>
                <w:sz w:val="24"/>
                <w:szCs w:val="24"/>
              </w:rPr>
              <w:t>one</w:t>
            </w:r>
            <w:r w:rsidR="0084336A">
              <w:rPr>
                <w:rFonts w:eastAsia="Arial" w:cs="Arial"/>
                <w:bCs/>
                <w:sz w:val="24"/>
                <w:szCs w:val="24"/>
              </w:rPr>
              <w:t xml:space="preserve"> was appointed as ADHT through PEF with a remit to support raising attainment </w:t>
            </w:r>
            <w:r w:rsidR="004A5751">
              <w:rPr>
                <w:rFonts w:eastAsia="Arial" w:cs="Arial"/>
                <w:bCs/>
                <w:sz w:val="24"/>
                <w:szCs w:val="24"/>
              </w:rPr>
              <w:t xml:space="preserve">and achievement </w:t>
            </w:r>
            <w:r w:rsidR="0084336A">
              <w:rPr>
                <w:rFonts w:eastAsia="Arial" w:cs="Arial"/>
                <w:bCs/>
                <w:sz w:val="24"/>
                <w:szCs w:val="24"/>
              </w:rPr>
              <w:t xml:space="preserve">and a second PT was appointed in June 2018, ready to start the new session in August 2018.  </w:t>
            </w:r>
          </w:p>
          <w:p w:rsidR="0084336A" w:rsidRPr="00B20115" w:rsidRDefault="0084336A" w:rsidP="00595487">
            <w:pPr>
              <w:spacing w:before="5"/>
              <w:rPr>
                <w:rFonts w:eastAsia="Arial" w:cs="Arial"/>
                <w:bCs/>
                <w:sz w:val="24"/>
                <w:szCs w:val="24"/>
              </w:rPr>
            </w:pPr>
          </w:p>
          <w:p w:rsidR="00B20115" w:rsidRDefault="001D2237" w:rsidP="00595487">
            <w:pPr>
              <w:spacing w:before="5"/>
              <w:rPr>
                <w:rFonts w:eastAsia="Arial" w:cs="Arial"/>
                <w:bCs/>
                <w:sz w:val="24"/>
                <w:szCs w:val="24"/>
              </w:rPr>
            </w:pPr>
            <w:r w:rsidRPr="00B20115">
              <w:rPr>
                <w:rFonts w:eastAsia="Arial" w:cs="Arial"/>
                <w:bCs/>
                <w:sz w:val="24"/>
                <w:szCs w:val="24"/>
              </w:rPr>
              <w:t xml:space="preserve">We currently have </w:t>
            </w:r>
            <w:r w:rsidR="005854DB">
              <w:rPr>
                <w:rFonts w:eastAsia="Arial" w:cs="Arial"/>
                <w:bCs/>
                <w:sz w:val="24"/>
                <w:szCs w:val="24"/>
              </w:rPr>
              <w:t>5</w:t>
            </w:r>
            <w:r w:rsidRPr="00B20115">
              <w:rPr>
                <w:rFonts w:eastAsia="Arial" w:cs="Arial"/>
                <w:bCs/>
                <w:sz w:val="24"/>
                <w:szCs w:val="24"/>
              </w:rPr>
              <w:t xml:space="preserve">% of children in SIMD 1, </w:t>
            </w:r>
            <w:r w:rsidR="005854DB">
              <w:rPr>
                <w:rFonts w:eastAsia="Arial" w:cs="Arial"/>
                <w:bCs/>
                <w:sz w:val="24"/>
                <w:szCs w:val="24"/>
              </w:rPr>
              <w:t>5</w:t>
            </w:r>
            <w:r w:rsidR="0084336A">
              <w:rPr>
                <w:rFonts w:eastAsia="Arial" w:cs="Arial"/>
                <w:bCs/>
                <w:sz w:val="24"/>
                <w:szCs w:val="24"/>
              </w:rPr>
              <w:t xml:space="preserve">% of children in SIMD 2 and </w:t>
            </w:r>
            <w:r w:rsidR="005854DB">
              <w:rPr>
                <w:rFonts w:eastAsia="Arial" w:cs="Arial"/>
                <w:bCs/>
                <w:sz w:val="24"/>
                <w:szCs w:val="24"/>
              </w:rPr>
              <w:t>28</w:t>
            </w:r>
            <w:r w:rsidRPr="00B20115">
              <w:rPr>
                <w:rFonts w:eastAsia="Arial" w:cs="Arial"/>
                <w:bCs/>
                <w:sz w:val="24"/>
                <w:szCs w:val="24"/>
              </w:rPr>
              <w:t xml:space="preserve">% of children in SIMD 3.  </w:t>
            </w:r>
            <w:r w:rsidR="001D523B">
              <w:rPr>
                <w:rFonts w:eastAsia="Arial" w:cs="Arial"/>
                <w:bCs/>
                <w:sz w:val="24"/>
                <w:szCs w:val="24"/>
              </w:rPr>
              <w:t xml:space="preserve">Overall </w:t>
            </w:r>
            <w:r w:rsidR="005854DB">
              <w:rPr>
                <w:rFonts w:eastAsia="Arial" w:cs="Arial"/>
                <w:bCs/>
                <w:sz w:val="24"/>
                <w:szCs w:val="24"/>
              </w:rPr>
              <w:t>38</w:t>
            </w:r>
            <w:r w:rsidR="009F4E15">
              <w:rPr>
                <w:rFonts w:eastAsia="Arial" w:cs="Arial"/>
                <w:bCs/>
                <w:sz w:val="24"/>
                <w:szCs w:val="24"/>
              </w:rPr>
              <w:t xml:space="preserve">% in decile 1-3. </w:t>
            </w:r>
            <w:r w:rsidRPr="00B20115">
              <w:rPr>
                <w:rFonts w:eastAsia="Arial" w:cs="Arial"/>
                <w:bCs/>
                <w:sz w:val="24"/>
                <w:szCs w:val="24"/>
              </w:rPr>
              <w:t>The number of</w:t>
            </w:r>
            <w:r w:rsidR="0084336A">
              <w:rPr>
                <w:rFonts w:eastAsia="Arial" w:cs="Arial"/>
                <w:bCs/>
                <w:sz w:val="24"/>
                <w:szCs w:val="24"/>
              </w:rPr>
              <w:t xml:space="preserve"> pupils in receipt of FME is</w:t>
            </w:r>
            <w:r w:rsidR="008F062F">
              <w:rPr>
                <w:rFonts w:eastAsia="Arial" w:cs="Arial"/>
                <w:bCs/>
                <w:sz w:val="24"/>
                <w:szCs w:val="24"/>
              </w:rPr>
              <w:t xml:space="preserve"> 22</w:t>
            </w:r>
            <w:r w:rsidRPr="00B20115">
              <w:rPr>
                <w:rFonts w:eastAsia="Arial" w:cs="Arial"/>
                <w:bCs/>
                <w:sz w:val="24"/>
                <w:szCs w:val="24"/>
              </w:rPr>
              <w:t>.  We have a number of children requiring additional support</w:t>
            </w:r>
            <w:r w:rsidR="0084336A">
              <w:rPr>
                <w:rFonts w:eastAsia="Arial" w:cs="Arial"/>
                <w:bCs/>
                <w:sz w:val="24"/>
                <w:szCs w:val="24"/>
              </w:rPr>
              <w:t xml:space="preserve"> and have continued to target interventions to support identified individuals and groups.  </w:t>
            </w:r>
            <w:r w:rsidR="00BB04A2" w:rsidRPr="00B20115">
              <w:rPr>
                <w:rFonts w:eastAsia="Arial" w:cs="Arial"/>
                <w:bCs/>
                <w:sz w:val="24"/>
                <w:szCs w:val="24"/>
              </w:rPr>
              <w:t>Like other schools acr</w:t>
            </w:r>
            <w:r w:rsidR="0084336A">
              <w:rPr>
                <w:rFonts w:eastAsia="Arial" w:cs="Arial"/>
                <w:bCs/>
                <w:sz w:val="24"/>
                <w:szCs w:val="24"/>
              </w:rPr>
              <w:t xml:space="preserve">oss the country we have had challenges with supply cover and the SMT covers most to ensure staff attendance at CLPL courses and for absences.  </w:t>
            </w:r>
            <w:r w:rsidR="004A5751">
              <w:rPr>
                <w:rFonts w:eastAsia="Arial" w:cs="Arial"/>
                <w:bCs/>
                <w:sz w:val="24"/>
                <w:szCs w:val="24"/>
              </w:rPr>
              <w:t xml:space="preserve">ADHT also supported and covered a probationer teacher and their NCCT.  </w:t>
            </w:r>
            <w:r w:rsidR="0084336A">
              <w:rPr>
                <w:rFonts w:eastAsia="Arial" w:cs="Arial"/>
                <w:bCs/>
                <w:sz w:val="24"/>
                <w:szCs w:val="24"/>
              </w:rPr>
              <w:t xml:space="preserve">From </w:t>
            </w:r>
            <w:r w:rsidR="000920B6">
              <w:rPr>
                <w:rFonts w:eastAsia="Arial" w:cs="Arial"/>
                <w:bCs/>
                <w:sz w:val="24"/>
                <w:szCs w:val="24"/>
              </w:rPr>
              <w:t>the beginning of term 2 until the end of term the teachers from the nursery were supporting class cover within the school.</w:t>
            </w:r>
            <w:r w:rsidR="008F062F">
              <w:rPr>
                <w:rFonts w:eastAsia="Arial" w:cs="Arial"/>
                <w:bCs/>
                <w:sz w:val="24"/>
                <w:szCs w:val="24"/>
              </w:rPr>
              <w:t xml:space="preserve">  Our classroom assistant return</w:t>
            </w:r>
            <w:r w:rsidR="004A5751">
              <w:rPr>
                <w:rFonts w:eastAsia="Arial" w:cs="Arial"/>
                <w:bCs/>
                <w:sz w:val="24"/>
                <w:szCs w:val="24"/>
              </w:rPr>
              <w:t>ed</w:t>
            </w:r>
            <w:r w:rsidR="008F062F">
              <w:rPr>
                <w:rFonts w:eastAsia="Arial" w:cs="Arial"/>
                <w:bCs/>
                <w:sz w:val="24"/>
                <w:szCs w:val="24"/>
              </w:rPr>
              <w:t xml:space="preserve"> to work </w:t>
            </w:r>
            <w:r w:rsidR="004A5751">
              <w:rPr>
                <w:rFonts w:eastAsia="Arial" w:cs="Arial"/>
                <w:bCs/>
                <w:sz w:val="24"/>
                <w:szCs w:val="24"/>
              </w:rPr>
              <w:t>in June after a long-term absence</w:t>
            </w:r>
            <w:r w:rsidR="008F062F">
              <w:rPr>
                <w:rFonts w:eastAsia="Arial" w:cs="Arial"/>
                <w:bCs/>
                <w:sz w:val="24"/>
                <w:szCs w:val="24"/>
              </w:rPr>
              <w:t>.</w:t>
            </w:r>
          </w:p>
          <w:p w:rsidR="000920B6" w:rsidRPr="00B20115" w:rsidRDefault="000920B6" w:rsidP="00595487">
            <w:pPr>
              <w:spacing w:before="5"/>
              <w:rPr>
                <w:rFonts w:eastAsia="Arial" w:cs="Arial"/>
                <w:bCs/>
                <w:sz w:val="24"/>
                <w:szCs w:val="24"/>
              </w:rPr>
            </w:pPr>
          </w:p>
          <w:p w:rsidR="00734E86" w:rsidRDefault="000920B6" w:rsidP="00595487">
            <w:pPr>
              <w:spacing w:before="5"/>
              <w:rPr>
                <w:rFonts w:eastAsia="Arial" w:cs="Arial"/>
                <w:bCs/>
                <w:sz w:val="24"/>
                <w:szCs w:val="24"/>
              </w:rPr>
            </w:pPr>
            <w:r>
              <w:rPr>
                <w:rFonts w:eastAsia="Arial" w:cs="Arial"/>
                <w:bCs/>
                <w:sz w:val="24"/>
                <w:szCs w:val="24"/>
              </w:rPr>
              <w:t xml:space="preserve">Last </w:t>
            </w:r>
            <w:r w:rsidR="004A5751">
              <w:rPr>
                <w:rFonts w:eastAsia="Arial" w:cs="Arial"/>
                <w:bCs/>
                <w:sz w:val="24"/>
                <w:szCs w:val="24"/>
              </w:rPr>
              <w:t>school session a validated self-</w:t>
            </w:r>
            <w:r>
              <w:rPr>
                <w:rFonts w:eastAsia="Arial" w:cs="Arial"/>
                <w:bCs/>
                <w:sz w:val="24"/>
                <w:szCs w:val="24"/>
              </w:rPr>
              <w:t>evaluation</w:t>
            </w:r>
            <w:r w:rsidR="00BB04A2" w:rsidRPr="00B20115">
              <w:rPr>
                <w:rFonts w:eastAsia="Arial" w:cs="Arial"/>
                <w:bCs/>
                <w:sz w:val="24"/>
                <w:szCs w:val="24"/>
              </w:rPr>
              <w:t xml:space="preserve"> visit took place</w:t>
            </w:r>
            <w:r>
              <w:rPr>
                <w:rFonts w:eastAsia="Arial" w:cs="Arial"/>
                <w:bCs/>
                <w:sz w:val="24"/>
                <w:szCs w:val="24"/>
              </w:rPr>
              <w:t xml:space="preserve"> in September 2017</w:t>
            </w:r>
            <w:r w:rsidR="00BB04A2" w:rsidRPr="00B20115">
              <w:rPr>
                <w:rFonts w:eastAsia="Arial" w:cs="Arial"/>
                <w:bCs/>
                <w:sz w:val="24"/>
                <w:szCs w:val="24"/>
              </w:rPr>
              <w:t>.  The feedback was positive and areas already identified were validated.  We continue to take some of these areas forward.</w:t>
            </w:r>
          </w:p>
          <w:p w:rsidR="000920B6" w:rsidRDefault="00734E86" w:rsidP="00595487">
            <w:pPr>
              <w:spacing w:before="5"/>
              <w:rPr>
                <w:rFonts w:eastAsia="Arial" w:cs="Arial"/>
                <w:bCs/>
                <w:sz w:val="24"/>
                <w:szCs w:val="24"/>
              </w:rPr>
            </w:pPr>
            <w:r w:rsidRPr="00B20115">
              <w:rPr>
                <w:rFonts w:eastAsia="Arial" w:cs="Arial"/>
                <w:bCs/>
                <w:sz w:val="24"/>
                <w:szCs w:val="24"/>
              </w:rPr>
              <w:t>Standards of pastoral care was high</w:t>
            </w:r>
            <w:r w:rsidR="000920B6">
              <w:rPr>
                <w:rFonts w:eastAsia="Arial" w:cs="Arial"/>
                <w:bCs/>
                <w:sz w:val="24"/>
                <w:szCs w:val="24"/>
              </w:rPr>
              <w:t>lighted as a strength of the</w:t>
            </w:r>
            <w:r w:rsidRPr="00B20115">
              <w:rPr>
                <w:rFonts w:eastAsia="Arial" w:cs="Arial"/>
                <w:bCs/>
                <w:sz w:val="24"/>
                <w:szCs w:val="24"/>
              </w:rPr>
              <w:t xml:space="preserve"> visit and </w:t>
            </w:r>
            <w:r w:rsidR="009F4E15">
              <w:rPr>
                <w:rFonts w:eastAsia="Arial" w:cs="Arial"/>
                <w:bCs/>
                <w:sz w:val="24"/>
                <w:szCs w:val="24"/>
              </w:rPr>
              <w:t xml:space="preserve">we continue to maintain a </w:t>
            </w:r>
            <w:r w:rsidRPr="00B20115">
              <w:rPr>
                <w:rFonts w:eastAsia="Arial" w:cs="Arial"/>
                <w:bCs/>
                <w:sz w:val="24"/>
                <w:szCs w:val="24"/>
              </w:rPr>
              <w:t>high standard.  Staff and pupils are highly m</w:t>
            </w:r>
            <w:r w:rsidR="0091636B">
              <w:rPr>
                <w:rFonts w:eastAsia="Arial" w:cs="Arial"/>
                <w:bCs/>
                <w:sz w:val="24"/>
                <w:szCs w:val="24"/>
              </w:rPr>
              <w:t>otivated and have an</w:t>
            </w:r>
            <w:r w:rsidRPr="00B20115">
              <w:rPr>
                <w:rFonts w:eastAsia="Arial" w:cs="Arial"/>
                <w:bCs/>
                <w:sz w:val="24"/>
                <w:szCs w:val="24"/>
              </w:rPr>
              <w:t xml:space="preserve"> enthusiastic approach to learning and teaching.  </w:t>
            </w:r>
            <w:r w:rsidR="009F4E15">
              <w:rPr>
                <w:rFonts w:eastAsia="Arial" w:cs="Arial"/>
                <w:bCs/>
                <w:sz w:val="24"/>
                <w:szCs w:val="24"/>
              </w:rPr>
              <w:t>Visitors and parents regularly comment on the welcoming</w:t>
            </w:r>
            <w:r w:rsidR="000920B6">
              <w:rPr>
                <w:rFonts w:eastAsia="Arial" w:cs="Arial"/>
                <w:bCs/>
                <w:sz w:val="24"/>
                <w:szCs w:val="24"/>
              </w:rPr>
              <w:t>, nurturing</w:t>
            </w:r>
            <w:r w:rsidR="009F4E15">
              <w:rPr>
                <w:rFonts w:eastAsia="Arial" w:cs="Arial"/>
                <w:bCs/>
                <w:sz w:val="24"/>
                <w:szCs w:val="24"/>
              </w:rPr>
              <w:t xml:space="preserve"> and caring ethos.  </w:t>
            </w:r>
            <w:r w:rsidR="000920B6">
              <w:rPr>
                <w:rFonts w:eastAsia="Arial" w:cs="Arial"/>
                <w:bCs/>
                <w:sz w:val="24"/>
                <w:szCs w:val="24"/>
              </w:rPr>
              <w:t xml:space="preserve">As part of our UNCRC and HWB priority we re-visited our positive </w:t>
            </w:r>
            <w:proofErr w:type="spellStart"/>
            <w:r w:rsidR="000920B6">
              <w:rPr>
                <w:rFonts w:eastAsia="Arial" w:cs="Arial"/>
                <w:bCs/>
                <w:sz w:val="24"/>
                <w:szCs w:val="24"/>
              </w:rPr>
              <w:t>behaviour</w:t>
            </w:r>
            <w:proofErr w:type="spellEnd"/>
            <w:r w:rsidR="000920B6">
              <w:rPr>
                <w:rFonts w:eastAsia="Arial" w:cs="Arial"/>
                <w:bCs/>
                <w:sz w:val="24"/>
                <w:szCs w:val="24"/>
              </w:rPr>
              <w:t xml:space="preserve"> policy and this was updated in collaboration with all stakeholders.  Staff have high expectations of pupils and successes are regularly celebrated through weekly assemblies, achievement wall, twitter and in classes through certificates, feedback and stickers.</w:t>
            </w:r>
          </w:p>
          <w:p w:rsidR="000920B6" w:rsidRDefault="000920B6" w:rsidP="00595487">
            <w:pPr>
              <w:spacing w:before="5"/>
              <w:rPr>
                <w:rFonts w:eastAsia="Arial" w:cs="Arial"/>
                <w:bCs/>
                <w:sz w:val="24"/>
                <w:szCs w:val="24"/>
              </w:rPr>
            </w:pPr>
          </w:p>
          <w:p w:rsidR="000920B6" w:rsidRDefault="000920B6" w:rsidP="00595487">
            <w:pPr>
              <w:spacing w:before="5"/>
              <w:rPr>
                <w:rFonts w:eastAsia="Arial" w:cs="Arial"/>
                <w:bCs/>
                <w:sz w:val="24"/>
                <w:szCs w:val="24"/>
              </w:rPr>
            </w:pPr>
            <w:r>
              <w:rPr>
                <w:rFonts w:eastAsia="Arial" w:cs="Arial"/>
                <w:bCs/>
                <w:sz w:val="24"/>
                <w:szCs w:val="24"/>
              </w:rPr>
              <w:t>A member of staff met regularly with the Active Schools Cluster Co-</w:t>
            </w:r>
            <w:proofErr w:type="spellStart"/>
            <w:r>
              <w:rPr>
                <w:rFonts w:eastAsia="Arial" w:cs="Arial"/>
                <w:bCs/>
                <w:sz w:val="24"/>
                <w:szCs w:val="24"/>
              </w:rPr>
              <w:t>ordinator</w:t>
            </w:r>
            <w:proofErr w:type="spellEnd"/>
            <w:r>
              <w:rPr>
                <w:rFonts w:eastAsia="Arial" w:cs="Arial"/>
                <w:bCs/>
                <w:sz w:val="24"/>
                <w:szCs w:val="24"/>
              </w:rPr>
              <w:t xml:space="preserve"> and in consultation with the children </w:t>
            </w:r>
            <w:proofErr w:type="spellStart"/>
            <w:r>
              <w:rPr>
                <w:rFonts w:eastAsia="Arial" w:cs="Arial"/>
                <w:bCs/>
                <w:sz w:val="24"/>
                <w:szCs w:val="24"/>
              </w:rPr>
              <w:t>organised</w:t>
            </w:r>
            <w:proofErr w:type="spellEnd"/>
            <w:r>
              <w:rPr>
                <w:rFonts w:eastAsia="Arial" w:cs="Arial"/>
                <w:bCs/>
                <w:sz w:val="24"/>
                <w:szCs w:val="24"/>
              </w:rPr>
              <w:t xml:space="preserve"> after school clubs </w:t>
            </w:r>
            <w:r w:rsidR="00C73A3B">
              <w:rPr>
                <w:rFonts w:eastAsia="Arial" w:cs="Arial"/>
                <w:bCs/>
                <w:sz w:val="24"/>
                <w:szCs w:val="24"/>
              </w:rPr>
              <w:t xml:space="preserve">and events </w:t>
            </w:r>
            <w:r>
              <w:rPr>
                <w:rFonts w:eastAsia="Arial" w:cs="Arial"/>
                <w:bCs/>
                <w:sz w:val="24"/>
                <w:szCs w:val="24"/>
              </w:rPr>
              <w:t>throughout the year.  These were changed on a termly basis with some staff, parents and Sports Leaders offering clubs.  Clubs are always full and children enjoy the variety.</w:t>
            </w:r>
          </w:p>
          <w:p w:rsidR="00B20115" w:rsidRPr="00B20115" w:rsidRDefault="00B20115" w:rsidP="00595487">
            <w:pPr>
              <w:spacing w:before="5"/>
              <w:rPr>
                <w:rFonts w:eastAsia="Arial" w:cs="Arial"/>
                <w:bCs/>
                <w:sz w:val="24"/>
                <w:szCs w:val="24"/>
              </w:rPr>
            </w:pPr>
          </w:p>
          <w:p w:rsidR="00AD66D6" w:rsidRDefault="007D2DCD" w:rsidP="00595487">
            <w:pPr>
              <w:spacing w:before="5"/>
              <w:rPr>
                <w:rFonts w:eastAsia="Arial" w:cs="Arial"/>
                <w:bCs/>
                <w:sz w:val="24"/>
                <w:szCs w:val="24"/>
              </w:rPr>
            </w:pPr>
            <w:r>
              <w:rPr>
                <w:rFonts w:eastAsia="Arial" w:cs="Arial"/>
                <w:bCs/>
                <w:sz w:val="24"/>
                <w:szCs w:val="24"/>
              </w:rPr>
              <w:t>The majority of</w:t>
            </w:r>
            <w:r w:rsidR="00314811" w:rsidRPr="00B20115">
              <w:rPr>
                <w:rFonts w:eastAsia="Arial" w:cs="Arial"/>
                <w:bCs/>
                <w:sz w:val="24"/>
                <w:szCs w:val="24"/>
              </w:rPr>
              <w:t xml:space="preserve"> children are making good progress in Literacy and English and Numeracy and Mathematics</w:t>
            </w:r>
            <w:r w:rsidR="0091636B">
              <w:rPr>
                <w:rFonts w:eastAsia="Arial" w:cs="Arial"/>
                <w:bCs/>
                <w:sz w:val="24"/>
                <w:szCs w:val="24"/>
              </w:rPr>
              <w:t>, with some making very good progress</w:t>
            </w:r>
            <w:r w:rsidR="00314811" w:rsidRPr="00B20115">
              <w:rPr>
                <w:rFonts w:eastAsia="Arial" w:cs="Arial"/>
                <w:bCs/>
                <w:sz w:val="24"/>
                <w:szCs w:val="24"/>
              </w:rPr>
              <w:t xml:space="preserve">.  Staff continue to promote literacy and numeracy skills across all areas of the curriculum.  </w:t>
            </w:r>
            <w:r w:rsidR="000920B6">
              <w:rPr>
                <w:rFonts w:eastAsia="Arial" w:cs="Arial"/>
                <w:bCs/>
                <w:sz w:val="24"/>
                <w:szCs w:val="24"/>
              </w:rPr>
              <w:t>Collegiate planning meetings have supported the development of key areas with</w:t>
            </w:r>
            <w:r w:rsidR="00AD66D6">
              <w:rPr>
                <w:rFonts w:eastAsia="Arial" w:cs="Arial"/>
                <w:bCs/>
                <w:sz w:val="24"/>
                <w:szCs w:val="24"/>
              </w:rPr>
              <w:t>in</w:t>
            </w:r>
            <w:r w:rsidR="000920B6">
              <w:rPr>
                <w:rFonts w:eastAsia="Arial" w:cs="Arial"/>
                <w:bCs/>
                <w:sz w:val="24"/>
                <w:szCs w:val="24"/>
              </w:rPr>
              <w:t xml:space="preserve"> t</w:t>
            </w:r>
            <w:r w:rsidR="00AD7CC3">
              <w:rPr>
                <w:rFonts w:eastAsia="Arial" w:cs="Arial"/>
                <w:bCs/>
                <w:sz w:val="24"/>
                <w:szCs w:val="24"/>
              </w:rPr>
              <w:t>he SIP and staff</w:t>
            </w:r>
            <w:r w:rsidR="00AD66D6">
              <w:rPr>
                <w:rFonts w:eastAsia="Arial" w:cs="Arial"/>
                <w:bCs/>
                <w:sz w:val="24"/>
                <w:szCs w:val="24"/>
              </w:rPr>
              <w:t>’</w:t>
            </w:r>
            <w:r w:rsidR="00AD7CC3">
              <w:rPr>
                <w:rFonts w:eastAsia="Arial" w:cs="Arial"/>
                <w:bCs/>
                <w:sz w:val="24"/>
                <w:szCs w:val="24"/>
              </w:rPr>
              <w:t>s confidence, autonomy and creativity has grown.</w:t>
            </w:r>
            <w:r w:rsidR="00AD66D6">
              <w:rPr>
                <w:rFonts w:eastAsia="Arial" w:cs="Arial"/>
                <w:bCs/>
                <w:sz w:val="24"/>
                <w:szCs w:val="24"/>
              </w:rPr>
              <w:t xml:space="preserve">  </w:t>
            </w:r>
            <w:r w:rsidR="00314811" w:rsidRPr="00B20115">
              <w:rPr>
                <w:rFonts w:eastAsia="Arial" w:cs="Arial"/>
                <w:bCs/>
                <w:sz w:val="24"/>
                <w:szCs w:val="24"/>
              </w:rPr>
              <w:t>Staff</w:t>
            </w:r>
            <w:r>
              <w:rPr>
                <w:rFonts w:eastAsia="Arial" w:cs="Arial"/>
                <w:bCs/>
                <w:sz w:val="24"/>
                <w:szCs w:val="24"/>
              </w:rPr>
              <w:t xml:space="preserve"> across the school and nursery</w:t>
            </w:r>
            <w:r w:rsidR="00314811" w:rsidRPr="00B20115">
              <w:rPr>
                <w:rFonts w:eastAsia="Arial" w:cs="Arial"/>
                <w:bCs/>
                <w:sz w:val="24"/>
                <w:szCs w:val="24"/>
              </w:rPr>
              <w:t xml:space="preserve"> a</w:t>
            </w:r>
            <w:r w:rsidR="00B20115" w:rsidRPr="00B20115">
              <w:rPr>
                <w:rFonts w:eastAsia="Arial" w:cs="Arial"/>
                <w:bCs/>
                <w:sz w:val="24"/>
                <w:szCs w:val="24"/>
              </w:rPr>
              <w:t xml:space="preserve">re becoming increasingly confident in the use of </w:t>
            </w:r>
            <w:r w:rsidR="00AD66D6">
              <w:rPr>
                <w:rFonts w:eastAsia="Arial" w:cs="Arial"/>
                <w:bCs/>
                <w:sz w:val="24"/>
                <w:szCs w:val="24"/>
              </w:rPr>
              <w:t xml:space="preserve">the benchmarks and </w:t>
            </w:r>
            <w:r w:rsidR="00B20115" w:rsidRPr="00B20115">
              <w:rPr>
                <w:rFonts w:eastAsia="Arial" w:cs="Arial"/>
                <w:bCs/>
                <w:sz w:val="24"/>
                <w:szCs w:val="24"/>
              </w:rPr>
              <w:t>data to</w:t>
            </w:r>
            <w:r w:rsidR="0091636B">
              <w:rPr>
                <w:rFonts w:eastAsia="Arial" w:cs="Arial"/>
                <w:bCs/>
                <w:sz w:val="24"/>
                <w:szCs w:val="24"/>
              </w:rPr>
              <w:t xml:space="preserve"> track pupil progress</w:t>
            </w:r>
            <w:r w:rsidR="00AD66D6">
              <w:rPr>
                <w:rFonts w:eastAsia="Arial" w:cs="Arial"/>
                <w:bCs/>
                <w:sz w:val="24"/>
                <w:szCs w:val="24"/>
              </w:rPr>
              <w:t>.  The ADHT continues to attend</w:t>
            </w:r>
            <w:r w:rsidR="00C73A3B">
              <w:rPr>
                <w:rFonts w:eastAsia="Arial" w:cs="Arial"/>
                <w:bCs/>
                <w:sz w:val="24"/>
                <w:szCs w:val="24"/>
              </w:rPr>
              <w:t xml:space="preserve"> local, regional and</w:t>
            </w:r>
            <w:r w:rsidR="00AD66D6">
              <w:rPr>
                <w:rFonts w:eastAsia="Arial" w:cs="Arial"/>
                <w:bCs/>
                <w:sz w:val="24"/>
                <w:szCs w:val="24"/>
              </w:rPr>
              <w:t xml:space="preserve"> national events on Assessment and Moderation and this is disseminated to staff through inset and twilight sessions.   We have moderated within the school</w:t>
            </w:r>
            <w:r w:rsidR="00BB617D">
              <w:rPr>
                <w:rFonts w:eastAsia="Arial" w:cs="Arial"/>
                <w:bCs/>
                <w:sz w:val="24"/>
                <w:szCs w:val="24"/>
              </w:rPr>
              <w:t>,</w:t>
            </w:r>
            <w:r w:rsidR="00AD66D6">
              <w:rPr>
                <w:rFonts w:eastAsia="Arial" w:cs="Arial"/>
                <w:bCs/>
                <w:sz w:val="24"/>
                <w:szCs w:val="24"/>
              </w:rPr>
              <w:t xml:space="preserve"> at cluster and national level</w:t>
            </w:r>
            <w:r w:rsidR="00BB617D">
              <w:rPr>
                <w:rFonts w:eastAsia="Arial" w:cs="Arial"/>
                <w:bCs/>
                <w:sz w:val="24"/>
                <w:szCs w:val="24"/>
              </w:rPr>
              <w:t>.  This is supporting our validity</w:t>
            </w:r>
            <w:r w:rsidR="00C75C15">
              <w:rPr>
                <w:rFonts w:eastAsia="Arial" w:cs="Arial"/>
                <w:bCs/>
                <w:sz w:val="24"/>
                <w:szCs w:val="24"/>
              </w:rPr>
              <w:t xml:space="preserve"> and relia</w:t>
            </w:r>
            <w:r w:rsidR="00C73A3B">
              <w:rPr>
                <w:rFonts w:eastAsia="Arial" w:cs="Arial"/>
                <w:bCs/>
                <w:sz w:val="24"/>
                <w:szCs w:val="24"/>
              </w:rPr>
              <w:t xml:space="preserve">bility, </w:t>
            </w:r>
            <w:proofErr w:type="spellStart"/>
            <w:r w:rsidR="00C73A3B">
              <w:rPr>
                <w:rFonts w:eastAsia="Arial" w:cs="Arial"/>
                <w:bCs/>
                <w:sz w:val="24"/>
                <w:szCs w:val="24"/>
              </w:rPr>
              <w:t>e.g</w:t>
            </w:r>
            <w:proofErr w:type="spellEnd"/>
            <w:r w:rsidR="00C73A3B">
              <w:rPr>
                <w:rFonts w:eastAsia="Arial" w:cs="Arial"/>
                <w:bCs/>
                <w:sz w:val="24"/>
                <w:szCs w:val="24"/>
              </w:rPr>
              <w:t xml:space="preserve"> evidence gathering.</w:t>
            </w:r>
          </w:p>
          <w:p w:rsidR="00314811" w:rsidRPr="00B20115" w:rsidRDefault="00314811" w:rsidP="00595487">
            <w:pPr>
              <w:spacing w:before="5"/>
              <w:rPr>
                <w:rFonts w:eastAsia="Arial" w:cs="Arial"/>
                <w:bCs/>
                <w:sz w:val="24"/>
                <w:szCs w:val="24"/>
              </w:rPr>
            </w:pPr>
            <w:r w:rsidRPr="00B20115">
              <w:rPr>
                <w:rFonts w:eastAsia="Arial" w:cs="Arial"/>
                <w:bCs/>
                <w:sz w:val="24"/>
                <w:szCs w:val="24"/>
              </w:rPr>
              <w:lastRenderedPageBreak/>
              <w:t xml:space="preserve">  </w:t>
            </w:r>
          </w:p>
          <w:p w:rsidR="00671B45" w:rsidRDefault="00B20115" w:rsidP="00B20115">
            <w:pPr>
              <w:spacing w:before="5"/>
              <w:rPr>
                <w:rFonts w:eastAsia="Arial" w:cs="Arial"/>
                <w:bCs/>
                <w:sz w:val="24"/>
                <w:szCs w:val="24"/>
              </w:rPr>
            </w:pPr>
            <w:r>
              <w:rPr>
                <w:rFonts w:eastAsia="Arial" w:cs="Arial"/>
                <w:bCs/>
                <w:sz w:val="24"/>
                <w:szCs w:val="24"/>
              </w:rPr>
              <w:t xml:space="preserve">Staff across the school and nursery continue to take lead roles in areas of the curriculum and improvement.  Staff are </w:t>
            </w:r>
            <w:r w:rsidR="00C75C15">
              <w:rPr>
                <w:rFonts w:eastAsia="Arial" w:cs="Arial"/>
                <w:bCs/>
                <w:sz w:val="24"/>
                <w:szCs w:val="24"/>
              </w:rPr>
              <w:t xml:space="preserve">empowered and are </w:t>
            </w:r>
            <w:r>
              <w:rPr>
                <w:rFonts w:eastAsia="Arial" w:cs="Arial"/>
                <w:bCs/>
                <w:sz w:val="24"/>
                <w:szCs w:val="24"/>
              </w:rPr>
              <w:t xml:space="preserve">adaptable and regularly review progress through staff meetings and self-evaluation </w:t>
            </w:r>
            <w:r w:rsidR="00C75C15">
              <w:rPr>
                <w:rFonts w:eastAsia="Arial" w:cs="Arial"/>
                <w:bCs/>
                <w:sz w:val="24"/>
                <w:szCs w:val="24"/>
              </w:rPr>
              <w:t>discussions</w:t>
            </w:r>
            <w:r>
              <w:rPr>
                <w:rFonts w:eastAsia="Arial" w:cs="Arial"/>
                <w:bCs/>
                <w:sz w:val="24"/>
                <w:szCs w:val="24"/>
              </w:rPr>
              <w:t>.</w:t>
            </w:r>
          </w:p>
          <w:p w:rsidR="0091636B" w:rsidRDefault="0091636B" w:rsidP="00B20115">
            <w:pPr>
              <w:spacing w:before="5"/>
              <w:rPr>
                <w:rFonts w:eastAsia="Arial" w:cs="Arial"/>
                <w:bCs/>
                <w:sz w:val="24"/>
                <w:szCs w:val="24"/>
              </w:rPr>
            </w:pPr>
          </w:p>
          <w:p w:rsidR="0091636B" w:rsidRDefault="007D2DCD" w:rsidP="00C75C15">
            <w:pPr>
              <w:spacing w:before="5"/>
              <w:rPr>
                <w:rFonts w:eastAsia="Arial" w:cs="Arial"/>
                <w:bCs/>
                <w:sz w:val="24"/>
                <w:szCs w:val="24"/>
              </w:rPr>
            </w:pPr>
            <w:r>
              <w:rPr>
                <w:rFonts w:eastAsia="Arial" w:cs="Arial"/>
                <w:bCs/>
                <w:sz w:val="24"/>
                <w:szCs w:val="24"/>
              </w:rPr>
              <w:t xml:space="preserve">A </w:t>
            </w:r>
            <w:r w:rsidR="00AF07D7">
              <w:rPr>
                <w:rFonts w:eastAsia="Arial" w:cs="Arial"/>
                <w:bCs/>
                <w:sz w:val="24"/>
                <w:szCs w:val="24"/>
              </w:rPr>
              <w:t xml:space="preserve">flood </w:t>
            </w:r>
            <w:r w:rsidR="00C75C15">
              <w:rPr>
                <w:rFonts w:eastAsia="Arial" w:cs="Arial"/>
                <w:bCs/>
                <w:sz w:val="24"/>
                <w:szCs w:val="24"/>
              </w:rPr>
              <w:t xml:space="preserve">in our </w:t>
            </w:r>
            <w:r>
              <w:rPr>
                <w:rFonts w:eastAsia="Arial" w:cs="Arial"/>
                <w:bCs/>
                <w:sz w:val="24"/>
                <w:szCs w:val="24"/>
              </w:rPr>
              <w:t xml:space="preserve">open area resulted in a major loss of resources across the school and nursery </w:t>
            </w:r>
            <w:r w:rsidR="00C75C15">
              <w:rPr>
                <w:rFonts w:eastAsia="Arial" w:cs="Arial"/>
                <w:bCs/>
                <w:sz w:val="24"/>
                <w:szCs w:val="24"/>
              </w:rPr>
              <w:t>in June 2018</w:t>
            </w:r>
            <w:r>
              <w:rPr>
                <w:rFonts w:eastAsia="Arial" w:cs="Arial"/>
                <w:bCs/>
                <w:sz w:val="24"/>
                <w:szCs w:val="24"/>
              </w:rPr>
              <w:t xml:space="preserve">.  </w:t>
            </w:r>
            <w:r w:rsidR="00AF07D7">
              <w:rPr>
                <w:rFonts w:eastAsia="Arial" w:cs="Arial"/>
                <w:bCs/>
                <w:sz w:val="24"/>
                <w:szCs w:val="24"/>
              </w:rPr>
              <w:t>This hindered the use and set</w:t>
            </w:r>
            <w:r w:rsidR="00C75C15">
              <w:rPr>
                <w:rFonts w:eastAsia="Arial" w:cs="Arial"/>
                <w:bCs/>
                <w:sz w:val="24"/>
                <w:szCs w:val="24"/>
              </w:rPr>
              <w:t xml:space="preserve"> up of this </w:t>
            </w:r>
            <w:r w:rsidR="0038108A">
              <w:rPr>
                <w:rFonts w:eastAsia="Arial" w:cs="Arial"/>
                <w:bCs/>
                <w:sz w:val="24"/>
                <w:szCs w:val="24"/>
              </w:rPr>
              <w:t>area</w:t>
            </w:r>
            <w:r w:rsidR="00AF07D7">
              <w:rPr>
                <w:rFonts w:eastAsia="Arial" w:cs="Arial"/>
                <w:bCs/>
                <w:sz w:val="24"/>
                <w:szCs w:val="24"/>
              </w:rPr>
              <w:t xml:space="preserve">.  </w:t>
            </w:r>
            <w:r w:rsidR="0038108A">
              <w:rPr>
                <w:rFonts w:eastAsia="Arial" w:cs="Arial"/>
                <w:bCs/>
                <w:sz w:val="24"/>
                <w:szCs w:val="24"/>
              </w:rPr>
              <w:t>Infant s</w:t>
            </w:r>
            <w:r w:rsidR="00AF07D7">
              <w:rPr>
                <w:rFonts w:eastAsia="Arial" w:cs="Arial"/>
                <w:bCs/>
                <w:sz w:val="24"/>
                <w:szCs w:val="24"/>
              </w:rPr>
              <w:t>taff</w:t>
            </w:r>
            <w:r w:rsidR="0038108A">
              <w:rPr>
                <w:rFonts w:eastAsia="Arial" w:cs="Arial"/>
                <w:bCs/>
                <w:sz w:val="24"/>
                <w:szCs w:val="24"/>
              </w:rPr>
              <w:t xml:space="preserve"> will work</w:t>
            </w:r>
            <w:r w:rsidR="00AF07D7">
              <w:rPr>
                <w:rFonts w:eastAsia="Arial" w:cs="Arial"/>
                <w:bCs/>
                <w:sz w:val="24"/>
                <w:szCs w:val="24"/>
              </w:rPr>
              <w:t xml:space="preserve"> together to </w:t>
            </w:r>
            <w:r w:rsidR="00C75C15">
              <w:rPr>
                <w:rFonts w:eastAsia="Arial" w:cs="Arial"/>
                <w:bCs/>
                <w:sz w:val="24"/>
                <w:szCs w:val="24"/>
              </w:rPr>
              <w:t>incorporate active and purposeful learning opportunities within the classroom in the interim.</w:t>
            </w:r>
            <w:r w:rsidR="00AF07D7">
              <w:rPr>
                <w:rFonts w:eastAsia="Arial" w:cs="Arial"/>
                <w:bCs/>
                <w:sz w:val="24"/>
                <w:szCs w:val="24"/>
              </w:rPr>
              <w:t xml:space="preserve"> </w:t>
            </w:r>
          </w:p>
          <w:p w:rsidR="00C75C15" w:rsidRPr="00B20115" w:rsidRDefault="00C75C15" w:rsidP="00C75C15">
            <w:pPr>
              <w:spacing w:before="5"/>
              <w:rPr>
                <w:rFonts w:eastAsia="Arial" w:cs="Arial"/>
                <w:b/>
                <w:bCs/>
                <w:sz w:val="24"/>
                <w:szCs w:val="24"/>
              </w:rPr>
            </w:pPr>
          </w:p>
        </w:tc>
      </w:tr>
      <w:tr w:rsidR="009B7BB0" w:rsidTr="00DA333B">
        <w:trPr>
          <w:trHeight w:val="1893"/>
        </w:trPr>
        <w:tc>
          <w:tcPr>
            <w:tcW w:w="10676" w:type="dxa"/>
            <w:gridSpan w:val="2"/>
          </w:tcPr>
          <w:p w:rsidR="009B7BB0" w:rsidRPr="009B7BB0" w:rsidRDefault="009B7BB0" w:rsidP="00634BF7">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rsidR="009B7BB0" w:rsidRPr="009B7BB0" w:rsidRDefault="009B7BB0"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rsidTr="007D7980">
        <w:tc>
          <w:tcPr>
            <w:tcW w:w="10676" w:type="dxa"/>
            <w:gridSpan w:val="2"/>
          </w:tcPr>
          <w:p w:rsidR="00492DDC" w:rsidRDefault="00492DDC" w:rsidP="007D7980">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p>
          <w:p w:rsidR="00492DDC" w:rsidRPr="00492DDC" w:rsidRDefault="00C75C15" w:rsidP="00C75C15">
            <w:pPr>
              <w:spacing w:before="5"/>
              <w:rPr>
                <w:rFonts w:ascii="Arial"/>
                <w:b/>
                <w:sz w:val="24"/>
              </w:rPr>
            </w:pPr>
            <w:r>
              <w:t>Improve attainment in literacy through the development of a consistent approach to assessment including, periodic, holistic tasks and improved understanding of standards through the assessment and moderation of evidence of learning.</w:t>
            </w:r>
            <w:r w:rsidR="001D2237">
              <w:t xml:space="preserve"> </w:t>
            </w:r>
          </w:p>
        </w:tc>
      </w:tr>
      <w:tr w:rsidR="00492DDC" w:rsidTr="00805DC6">
        <w:tc>
          <w:tcPr>
            <w:tcW w:w="5338" w:type="dxa"/>
          </w:tcPr>
          <w:p w:rsidR="00492DDC" w:rsidRDefault="00492DDC" w:rsidP="00492DDC">
            <w:pPr>
              <w:pStyle w:val="TableParagraph"/>
              <w:spacing w:before="76"/>
              <w:ind w:left="73"/>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492DDC" w:rsidRDefault="0091636B" w:rsidP="00492DDC">
            <w:pPr>
              <w:pStyle w:val="TableParagraph"/>
              <w:spacing w:before="76"/>
              <w:jc w:val="both"/>
              <w:rPr>
                <w:rFonts w:cstheme="minorHAnsi"/>
                <w:spacing w:val="-1"/>
                <w:sz w:val="24"/>
                <w:szCs w:val="24"/>
                <w:u w:color="000000"/>
              </w:rPr>
            </w:pPr>
            <w:r w:rsidRPr="0091636B">
              <w:rPr>
                <w:rFonts w:cstheme="minorHAnsi"/>
                <w:spacing w:val="-1"/>
                <w:sz w:val="24"/>
                <w:szCs w:val="24"/>
                <w:u w:color="000000"/>
              </w:rPr>
              <w:t>Improvement in attainment, particularly literacy and numeracy.</w:t>
            </w:r>
          </w:p>
          <w:p w:rsidR="00D971CA" w:rsidRDefault="00D971CA" w:rsidP="00492DDC">
            <w:pPr>
              <w:pStyle w:val="TableParagraph"/>
              <w:spacing w:before="76"/>
              <w:jc w:val="both"/>
              <w:rPr>
                <w:rFonts w:cstheme="minorHAnsi"/>
                <w:spacing w:val="-1"/>
                <w:sz w:val="24"/>
                <w:szCs w:val="24"/>
                <w:u w:color="000000"/>
              </w:rPr>
            </w:pPr>
          </w:p>
          <w:p w:rsidR="00492DDC" w:rsidRDefault="00492DDC" w:rsidP="00492DDC">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p>
          <w:p w:rsidR="00AF07D7" w:rsidRPr="0091636B" w:rsidRDefault="00C75C15" w:rsidP="00C75C15">
            <w:pPr>
              <w:pStyle w:val="TableParagraph"/>
              <w:spacing w:before="76"/>
              <w:jc w:val="both"/>
              <w:rPr>
                <w:rFonts w:cstheme="minorHAnsi"/>
                <w:sz w:val="24"/>
              </w:rPr>
            </w:pPr>
            <w:r w:rsidRPr="0091636B">
              <w:rPr>
                <w:rFonts w:cstheme="minorHAnsi"/>
                <w:sz w:val="24"/>
              </w:rPr>
              <w:t>Teacher professionalism</w:t>
            </w:r>
            <w:r>
              <w:rPr>
                <w:rFonts w:cstheme="minorHAnsi"/>
                <w:sz w:val="24"/>
              </w:rPr>
              <w:t>,</w:t>
            </w:r>
            <w:r>
              <w:rPr>
                <w:rFonts w:cstheme="minorHAnsi"/>
                <w:spacing w:val="-1"/>
                <w:sz w:val="24"/>
                <w:szCs w:val="24"/>
                <w:u w:color="000000"/>
              </w:rPr>
              <w:t xml:space="preserve"> </w:t>
            </w:r>
            <w:r w:rsidR="00AF07D7">
              <w:rPr>
                <w:rFonts w:cstheme="minorHAnsi"/>
                <w:spacing w:val="-1"/>
                <w:sz w:val="24"/>
                <w:szCs w:val="24"/>
                <w:u w:color="000000"/>
              </w:rPr>
              <w:t>Assessment of children’s progress</w:t>
            </w:r>
            <w:r w:rsidR="00216C6C">
              <w:rPr>
                <w:rFonts w:cstheme="minorHAnsi"/>
                <w:spacing w:val="-1"/>
                <w:sz w:val="24"/>
                <w:szCs w:val="24"/>
                <w:u w:color="000000"/>
              </w:rPr>
              <w:t xml:space="preserve">, </w:t>
            </w:r>
            <w:r>
              <w:rPr>
                <w:rFonts w:cstheme="minorHAnsi"/>
                <w:sz w:val="24"/>
              </w:rPr>
              <w:t>Performance information</w:t>
            </w:r>
          </w:p>
        </w:tc>
        <w:tc>
          <w:tcPr>
            <w:tcW w:w="5338" w:type="dxa"/>
          </w:tcPr>
          <w:p w:rsidR="00492DDC" w:rsidRDefault="00492DDC" w:rsidP="00492DDC">
            <w:pPr>
              <w:pStyle w:val="TableParagraph"/>
              <w:spacing w:before="76"/>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492DDC" w:rsidRDefault="00DA333B" w:rsidP="00492DDC">
            <w:pPr>
              <w:pStyle w:val="TableParagraph"/>
              <w:spacing w:before="76"/>
              <w:rPr>
                <w:rFonts w:cstheme="minorHAnsi"/>
                <w:sz w:val="24"/>
                <w:u w:color="000000"/>
              </w:rPr>
            </w:pPr>
            <w:r>
              <w:rPr>
                <w:rFonts w:cstheme="minorHAnsi"/>
                <w:sz w:val="24"/>
                <w:u w:color="000000"/>
              </w:rPr>
              <w:t>2.3 – Learning, Teaching and Assessment</w:t>
            </w:r>
          </w:p>
          <w:p w:rsidR="00C75C15" w:rsidRDefault="00C75C15" w:rsidP="00492DDC">
            <w:pPr>
              <w:pStyle w:val="TableParagraph"/>
              <w:spacing w:before="76"/>
              <w:rPr>
                <w:rFonts w:cstheme="minorHAnsi"/>
                <w:sz w:val="24"/>
                <w:u w:color="000000"/>
              </w:rPr>
            </w:pPr>
            <w:r>
              <w:rPr>
                <w:rFonts w:cstheme="minorHAnsi"/>
                <w:sz w:val="24"/>
                <w:u w:color="000000"/>
              </w:rPr>
              <w:t xml:space="preserve">2.4 – </w:t>
            </w:r>
            <w:proofErr w:type="spellStart"/>
            <w:r>
              <w:rPr>
                <w:rFonts w:cstheme="minorHAnsi"/>
                <w:sz w:val="24"/>
                <w:u w:color="000000"/>
              </w:rPr>
              <w:t>Personalised</w:t>
            </w:r>
            <w:proofErr w:type="spellEnd"/>
            <w:r>
              <w:rPr>
                <w:rFonts w:cstheme="minorHAnsi"/>
                <w:sz w:val="24"/>
                <w:u w:color="000000"/>
              </w:rPr>
              <w:t xml:space="preserve"> Support</w:t>
            </w:r>
          </w:p>
          <w:p w:rsidR="00DA333B" w:rsidRDefault="00C75C15" w:rsidP="00492DDC">
            <w:pPr>
              <w:pStyle w:val="TableParagraph"/>
              <w:spacing w:before="76"/>
              <w:rPr>
                <w:rFonts w:cstheme="minorHAnsi"/>
                <w:sz w:val="24"/>
                <w:u w:color="000000"/>
              </w:rPr>
            </w:pPr>
            <w:r>
              <w:rPr>
                <w:rFonts w:cstheme="minorHAnsi"/>
                <w:sz w:val="24"/>
                <w:u w:color="000000"/>
              </w:rPr>
              <w:t>3.2 – Raising Attainment and Achievement</w:t>
            </w:r>
          </w:p>
          <w:p w:rsidR="00C75C15" w:rsidRPr="00DA333B" w:rsidRDefault="00C75C15" w:rsidP="00492DDC">
            <w:pPr>
              <w:pStyle w:val="TableParagraph"/>
              <w:spacing w:before="76"/>
              <w:rPr>
                <w:rFonts w:cstheme="minorHAnsi"/>
                <w:sz w:val="24"/>
                <w:u w:color="000000"/>
              </w:rPr>
            </w:pPr>
            <w:r>
              <w:rPr>
                <w:rFonts w:cstheme="minorHAnsi"/>
                <w:sz w:val="24"/>
                <w:u w:color="000000"/>
              </w:rPr>
              <w:t>3.2 – Securing Children’s Progress</w:t>
            </w:r>
          </w:p>
          <w:p w:rsidR="00492DDC" w:rsidRDefault="00492DDC" w:rsidP="00492DDC">
            <w:pPr>
              <w:pStyle w:val="TableParagraph"/>
              <w:spacing w:before="76"/>
              <w:rPr>
                <w:rFonts w:ascii="Arial" w:eastAsia="Arial" w:hAnsi="Arial" w:cs="Arial"/>
                <w:sz w:val="24"/>
                <w:szCs w:val="24"/>
              </w:rPr>
            </w:pPr>
          </w:p>
          <w:p w:rsidR="00492DDC" w:rsidRDefault="00492DDC" w:rsidP="00492DDC">
            <w:pPr>
              <w:spacing w:before="5"/>
              <w:rPr>
                <w:rFonts w:ascii="Arial"/>
                <w:spacing w:val="-1"/>
                <w:sz w:val="24"/>
                <w:u w:val="single"/>
              </w:rPr>
            </w:pPr>
            <w:r w:rsidRPr="00A01E84">
              <w:rPr>
                <w:rFonts w:ascii="Arial"/>
                <w:spacing w:val="-1"/>
                <w:sz w:val="24"/>
                <w:u w:val="single"/>
              </w:rPr>
              <w:t>NLC Priority</w:t>
            </w:r>
          </w:p>
          <w:p w:rsidR="00DA333B" w:rsidRPr="00DA333B" w:rsidRDefault="00DA333B" w:rsidP="00492DDC">
            <w:pPr>
              <w:spacing w:before="5"/>
              <w:rPr>
                <w:rFonts w:cstheme="minorHAnsi"/>
                <w:b/>
                <w:sz w:val="24"/>
              </w:rPr>
            </w:pPr>
            <w:r w:rsidRPr="00DA333B">
              <w:rPr>
                <w:rFonts w:cstheme="minorHAnsi"/>
                <w:spacing w:val="-1"/>
                <w:sz w:val="24"/>
              </w:rPr>
              <w:t>Supporting all children to reach their full potential</w:t>
            </w:r>
          </w:p>
        </w:tc>
      </w:tr>
      <w:tr w:rsidR="00492DDC" w:rsidTr="007D7980">
        <w:tc>
          <w:tcPr>
            <w:tcW w:w="10676" w:type="dxa"/>
            <w:gridSpan w:val="2"/>
          </w:tcPr>
          <w:p w:rsidR="00492DDC" w:rsidRDefault="00492DDC" w:rsidP="007D7980">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rsidR="0038108A" w:rsidRDefault="0038108A" w:rsidP="007D7980">
            <w:pPr>
              <w:pStyle w:val="TableParagraph"/>
              <w:spacing w:before="79"/>
              <w:ind w:left="73"/>
              <w:rPr>
                <w:spacing w:val="-1"/>
                <w:sz w:val="24"/>
              </w:rPr>
            </w:pPr>
            <w:r>
              <w:rPr>
                <w:spacing w:val="-1"/>
                <w:sz w:val="24"/>
              </w:rPr>
              <w:t>ADHT has attended national training events as one of the 10 staff within the authority to take forward assessment and moderation.  From this</w:t>
            </w:r>
            <w:r w:rsidR="00EF2CE1">
              <w:rPr>
                <w:spacing w:val="-1"/>
                <w:sz w:val="24"/>
              </w:rPr>
              <w:t>,</w:t>
            </w:r>
            <w:r>
              <w:rPr>
                <w:spacing w:val="-1"/>
                <w:sz w:val="24"/>
              </w:rPr>
              <w:t xml:space="preserve"> training, information, key priorities and materials have been shared with staff.  An initial audit was carried out and this supported the focus in this area.  All staff and classes share learning intentions consistently and build succes</w:t>
            </w:r>
            <w:r w:rsidR="00EF2CE1">
              <w:rPr>
                <w:spacing w:val="-1"/>
                <w:sz w:val="24"/>
              </w:rPr>
              <w:t>s criteria with their class.  Milestones and</w:t>
            </w:r>
            <w:r>
              <w:rPr>
                <w:spacing w:val="-1"/>
                <w:sz w:val="24"/>
              </w:rPr>
              <w:t xml:space="preserve"> expectations</w:t>
            </w:r>
            <w:r w:rsidR="00EF2CE1">
              <w:rPr>
                <w:spacing w:val="-1"/>
                <w:sz w:val="24"/>
              </w:rPr>
              <w:t xml:space="preserve"> in this area</w:t>
            </w:r>
            <w:r w:rsidR="00C73A3B">
              <w:rPr>
                <w:spacing w:val="-1"/>
                <w:sz w:val="24"/>
              </w:rPr>
              <w:t>,</w:t>
            </w:r>
            <w:r w:rsidR="00EF2CE1">
              <w:rPr>
                <w:spacing w:val="-1"/>
                <w:sz w:val="24"/>
              </w:rPr>
              <w:t xml:space="preserve"> as well as</w:t>
            </w:r>
            <w:r w:rsidR="00C73A3B">
              <w:rPr>
                <w:spacing w:val="-1"/>
                <w:sz w:val="24"/>
              </w:rPr>
              <w:t>,</w:t>
            </w:r>
            <w:r w:rsidR="008F062F">
              <w:rPr>
                <w:spacing w:val="-1"/>
                <w:sz w:val="24"/>
              </w:rPr>
              <w:t xml:space="preserve"> peer and self-</w:t>
            </w:r>
            <w:r>
              <w:rPr>
                <w:spacing w:val="-1"/>
                <w:sz w:val="24"/>
              </w:rPr>
              <w:t>assessment was created in consultation with staff to guide progression</w:t>
            </w:r>
            <w:r w:rsidR="00EF2CE1">
              <w:rPr>
                <w:spacing w:val="-1"/>
                <w:sz w:val="24"/>
              </w:rPr>
              <w:t xml:space="preserve"> across a level.</w:t>
            </w:r>
          </w:p>
          <w:p w:rsidR="00EF2CE1" w:rsidRDefault="00EF2CE1" w:rsidP="00C4066C">
            <w:pPr>
              <w:pStyle w:val="TableParagraph"/>
              <w:spacing w:before="79"/>
              <w:ind w:left="73"/>
              <w:rPr>
                <w:spacing w:val="-1"/>
                <w:sz w:val="24"/>
              </w:rPr>
            </w:pPr>
            <w:r>
              <w:rPr>
                <w:spacing w:val="-1"/>
                <w:sz w:val="24"/>
              </w:rPr>
              <w:t>Through training</w:t>
            </w:r>
            <w:r w:rsidR="00C73A3B">
              <w:rPr>
                <w:spacing w:val="-1"/>
                <w:sz w:val="24"/>
              </w:rPr>
              <w:t>,</w:t>
            </w:r>
            <w:r>
              <w:rPr>
                <w:spacing w:val="-1"/>
                <w:sz w:val="24"/>
              </w:rPr>
              <w:t xml:space="preserve"> t</w:t>
            </w:r>
            <w:r w:rsidR="0038108A">
              <w:rPr>
                <w:spacing w:val="-1"/>
                <w:sz w:val="24"/>
              </w:rPr>
              <w:t>he ADHT has supported class teachers to develop a shared understandi</w:t>
            </w:r>
            <w:r w:rsidR="00C73A3B">
              <w:rPr>
                <w:spacing w:val="-1"/>
                <w:sz w:val="24"/>
              </w:rPr>
              <w:t>ng of assessment and moderation.  This has supported positive teacher autonomy.</w:t>
            </w:r>
            <w:r w:rsidR="0038108A">
              <w:rPr>
                <w:spacing w:val="-1"/>
                <w:sz w:val="24"/>
              </w:rPr>
              <w:t xml:space="preserve">  Staff work collegiately to create </w:t>
            </w:r>
            <w:r>
              <w:rPr>
                <w:spacing w:val="-1"/>
                <w:sz w:val="24"/>
              </w:rPr>
              <w:t xml:space="preserve">periodic assessments and collate evidence.  These </w:t>
            </w:r>
            <w:r w:rsidR="0038108A">
              <w:rPr>
                <w:spacing w:val="-1"/>
                <w:sz w:val="24"/>
              </w:rPr>
              <w:t>ha</w:t>
            </w:r>
            <w:r>
              <w:rPr>
                <w:spacing w:val="-1"/>
                <w:sz w:val="24"/>
              </w:rPr>
              <w:t>ve been validated at cluster,</w:t>
            </w:r>
            <w:r w:rsidR="0038108A">
              <w:rPr>
                <w:spacing w:val="-1"/>
                <w:sz w:val="24"/>
              </w:rPr>
              <w:t xml:space="preserve"> </w:t>
            </w:r>
            <w:r w:rsidR="00C73A3B">
              <w:rPr>
                <w:spacing w:val="-1"/>
                <w:sz w:val="24"/>
              </w:rPr>
              <w:t>regional</w:t>
            </w:r>
            <w:r>
              <w:rPr>
                <w:spacing w:val="-1"/>
                <w:sz w:val="24"/>
              </w:rPr>
              <w:t xml:space="preserve"> and </w:t>
            </w:r>
            <w:r w:rsidR="0038108A">
              <w:rPr>
                <w:spacing w:val="-1"/>
                <w:sz w:val="24"/>
              </w:rPr>
              <w:t xml:space="preserve">national level.  </w:t>
            </w:r>
            <w:r w:rsidR="00150059">
              <w:rPr>
                <w:spacing w:val="-1"/>
                <w:sz w:val="24"/>
              </w:rPr>
              <w:t xml:space="preserve">The Assessment and Moderation leader </w:t>
            </w:r>
            <w:r w:rsidR="00C73A3B">
              <w:rPr>
                <w:spacing w:val="-1"/>
                <w:sz w:val="24"/>
              </w:rPr>
              <w:t xml:space="preserve">(ADHT) </w:t>
            </w:r>
            <w:r w:rsidR="00150059">
              <w:rPr>
                <w:spacing w:val="-1"/>
                <w:sz w:val="24"/>
              </w:rPr>
              <w:t>as well as a nominated member of staff, Pedagogy Practi</w:t>
            </w:r>
            <w:r w:rsidR="00C73A3B">
              <w:rPr>
                <w:spacing w:val="-1"/>
                <w:sz w:val="24"/>
              </w:rPr>
              <w:t>tioner, volunteered to support the</w:t>
            </w:r>
            <w:r w:rsidR="00150059">
              <w:rPr>
                <w:spacing w:val="-1"/>
                <w:sz w:val="24"/>
              </w:rPr>
              <w:t xml:space="preserve"> rollout of Assessment and Moderation within and beyond our cluster.</w:t>
            </w:r>
          </w:p>
          <w:p w:rsidR="008B1FBB" w:rsidRDefault="008B1FBB" w:rsidP="007D7980">
            <w:pPr>
              <w:pStyle w:val="TableParagraph"/>
              <w:spacing w:before="79"/>
              <w:ind w:left="73"/>
              <w:rPr>
                <w:spacing w:val="-1"/>
                <w:sz w:val="24"/>
              </w:rPr>
            </w:pPr>
            <w:r>
              <w:rPr>
                <w:spacing w:val="-1"/>
                <w:sz w:val="24"/>
              </w:rPr>
              <w:t>Pupil progress is measure</w:t>
            </w:r>
            <w:r w:rsidR="00EF2CE1">
              <w:rPr>
                <w:spacing w:val="-1"/>
                <w:sz w:val="24"/>
              </w:rPr>
              <w:t>d</w:t>
            </w:r>
            <w:r>
              <w:rPr>
                <w:spacing w:val="-1"/>
                <w:sz w:val="24"/>
              </w:rPr>
              <w:t xml:space="preserve"> through a range of evidence which is gathered, recorded and </w:t>
            </w:r>
            <w:r w:rsidR="00EF2CE1">
              <w:rPr>
                <w:spacing w:val="-1"/>
                <w:sz w:val="24"/>
              </w:rPr>
              <w:t xml:space="preserve">discussed </w:t>
            </w:r>
            <w:r>
              <w:rPr>
                <w:spacing w:val="-1"/>
                <w:sz w:val="24"/>
              </w:rPr>
              <w:t xml:space="preserve">to ensure reliability.  Through planning days, assessments with a focus in reading, writing and </w:t>
            </w:r>
            <w:proofErr w:type="spellStart"/>
            <w:r>
              <w:rPr>
                <w:spacing w:val="-1"/>
                <w:sz w:val="24"/>
              </w:rPr>
              <w:t>maths</w:t>
            </w:r>
            <w:proofErr w:type="spellEnd"/>
            <w:r>
              <w:rPr>
                <w:spacing w:val="-1"/>
                <w:sz w:val="24"/>
              </w:rPr>
              <w:t xml:space="preserve"> have been created at all levels.  Tracking meetings, planning days and further monitoring is supporting a shared understanding and consistency of </w:t>
            </w:r>
            <w:r w:rsidR="00C73A3B">
              <w:rPr>
                <w:spacing w:val="-1"/>
                <w:sz w:val="24"/>
              </w:rPr>
              <w:t xml:space="preserve">teacher professional judgement around achievement of a level. </w:t>
            </w:r>
            <w:r>
              <w:rPr>
                <w:spacing w:val="-1"/>
                <w:sz w:val="24"/>
              </w:rPr>
              <w:t xml:space="preserve"> Staff are collating information within an assessment folder and </w:t>
            </w:r>
            <w:r w:rsidR="00C64BA5">
              <w:rPr>
                <w:spacing w:val="-1"/>
                <w:sz w:val="24"/>
              </w:rPr>
              <w:t>working towards</w:t>
            </w:r>
            <w:r>
              <w:rPr>
                <w:spacing w:val="-1"/>
                <w:sz w:val="24"/>
              </w:rPr>
              <w:t xml:space="preserve"> a level jotters.  This</w:t>
            </w:r>
            <w:r w:rsidR="008F062F">
              <w:rPr>
                <w:spacing w:val="-1"/>
                <w:sz w:val="24"/>
              </w:rPr>
              <w:t>,</w:t>
            </w:r>
            <w:r>
              <w:rPr>
                <w:spacing w:val="-1"/>
                <w:sz w:val="24"/>
              </w:rPr>
              <w:t xml:space="preserve"> along with data</w:t>
            </w:r>
            <w:r w:rsidR="008F062F">
              <w:rPr>
                <w:spacing w:val="-1"/>
                <w:sz w:val="24"/>
              </w:rPr>
              <w:t>, tracking</w:t>
            </w:r>
            <w:r w:rsidR="00C64BA5">
              <w:rPr>
                <w:spacing w:val="-1"/>
                <w:sz w:val="24"/>
              </w:rPr>
              <w:t>, use of benchmarks</w:t>
            </w:r>
            <w:r>
              <w:rPr>
                <w:spacing w:val="-1"/>
                <w:sz w:val="24"/>
              </w:rPr>
              <w:t xml:space="preserve"> and professional judgement is </w:t>
            </w:r>
            <w:r w:rsidR="00C64BA5">
              <w:rPr>
                <w:spacing w:val="-1"/>
                <w:sz w:val="24"/>
              </w:rPr>
              <w:t xml:space="preserve">demonstrating </w:t>
            </w:r>
            <w:r w:rsidR="00C73A3B">
              <w:rPr>
                <w:spacing w:val="-1"/>
                <w:sz w:val="24"/>
              </w:rPr>
              <w:t>a shared understanding around</w:t>
            </w:r>
            <w:r>
              <w:rPr>
                <w:spacing w:val="-1"/>
                <w:sz w:val="24"/>
              </w:rPr>
              <w:t xml:space="preserve"> achievement of a level.</w:t>
            </w:r>
            <w:r w:rsidR="008F062F">
              <w:rPr>
                <w:spacing w:val="-1"/>
                <w:sz w:val="24"/>
              </w:rPr>
              <w:t xml:space="preserve">  </w:t>
            </w:r>
            <w:r w:rsidR="00C73A3B">
              <w:rPr>
                <w:spacing w:val="-1"/>
                <w:sz w:val="24"/>
              </w:rPr>
              <w:t>SL</w:t>
            </w:r>
            <w:r w:rsidR="00150059">
              <w:rPr>
                <w:spacing w:val="-1"/>
                <w:sz w:val="24"/>
              </w:rPr>
              <w:t>T use information from a variety of sources to target interventions across classes for identified learners.</w:t>
            </w:r>
          </w:p>
          <w:p w:rsidR="008F062F" w:rsidRDefault="008F062F" w:rsidP="008F062F">
            <w:pPr>
              <w:pStyle w:val="TableParagraph"/>
              <w:spacing w:before="79"/>
              <w:ind w:left="73"/>
              <w:rPr>
                <w:spacing w:val="-1"/>
                <w:sz w:val="24"/>
              </w:rPr>
            </w:pPr>
            <w:r>
              <w:rPr>
                <w:spacing w:val="-1"/>
                <w:sz w:val="24"/>
              </w:rPr>
              <w:lastRenderedPageBreak/>
              <w:t>Staff continue to plan collegia</w:t>
            </w:r>
            <w:r w:rsidR="00EF2CE1">
              <w:rPr>
                <w:spacing w:val="-1"/>
                <w:sz w:val="24"/>
              </w:rPr>
              <w:t>tely across a level and they</w:t>
            </w:r>
            <w:r w:rsidR="003615F1">
              <w:rPr>
                <w:spacing w:val="-1"/>
                <w:sz w:val="24"/>
              </w:rPr>
              <w:t xml:space="preserve"> ha</w:t>
            </w:r>
            <w:r w:rsidR="00EF2CE1">
              <w:rPr>
                <w:spacing w:val="-1"/>
                <w:sz w:val="24"/>
              </w:rPr>
              <w:t>ve</w:t>
            </w:r>
            <w:r>
              <w:rPr>
                <w:spacing w:val="-1"/>
                <w:sz w:val="24"/>
              </w:rPr>
              <w:t xml:space="preserve"> increased confidence in planning </w:t>
            </w:r>
            <w:r w:rsidR="00C73A3B">
              <w:rPr>
                <w:spacing w:val="-1"/>
                <w:sz w:val="24"/>
              </w:rPr>
              <w:t>for breadth, challenge and application</w:t>
            </w:r>
            <w:r>
              <w:rPr>
                <w:spacing w:val="-1"/>
                <w:sz w:val="24"/>
              </w:rPr>
              <w:t xml:space="preserve"> and </w:t>
            </w:r>
            <w:r w:rsidR="00C73A3B">
              <w:rPr>
                <w:spacing w:val="-1"/>
                <w:sz w:val="24"/>
              </w:rPr>
              <w:t xml:space="preserve">they </w:t>
            </w:r>
            <w:r>
              <w:rPr>
                <w:spacing w:val="-1"/>
                <w:sz w:val="24"/>
              </w:rPr>
              <w:t>share practice</w:t>
            </w:r>
            <w:r w:rsidR="00EF2CE1">
              <w:rPr>
                <w:spacing w:val="-1"/>
                <w:sz w:val="24"/>
              </w:rPr>
              <w:t xml:space="preserve"> as part of their professional dialogue.</w:t>
            </w:r>
            <w:r w:rsidR="003615F1">
              <w:rPr>
                <w:spacing w:val="-1"/>
                <w:sz w:val="24"/>
              </w:rPr>
              <w:t xml:space="preserve">  </w:t>
            </w:r>
          </w:p>
          <w:p w:rsidR="008F062F" w:rsidRDefault="008F062F" w:rsidP="00C4066C">
            <w:pPr>
              <w:pStyle w:val="TableParagraph"/>
              <w:spacing w:before="79"/>
              <w:ind w:left="73"/>
              <w:rPr>
                <w:spacing w:val="-1"/>
                <w:sz w:val="24"/>
              </w:rPr>
            </w:pPr>
            <w:r>
              <w:rPr>
                <w:spacing w:val="-1"/>
                <w:sz w:val="24"/>
              </w:rPr>
              <w:t xml:space="preserve">Progression pathways were created for literacy and numeracy and have supported </w:t>
            </w:r>
            <w:r w:rsidR="00C4066C">
              <w:rPr>
                <w:spacing w:val="-1"/>
                <w:sz w:val="24"/>
              </w:rPr>
              <w:t xml:space="preserve">skills </w:t>
            </w:r>
            <w:r>
              <w:rPr>
                <w:spacing w:val="-1"/>
                <w:sz w:val="24"/>
              </w:rPr>
              <w:t>progression</w:t>
            </w:r>
            <w:r w:rsidR="00C4066C">
              <w:rPr>
                <w:spacing w:val="-1"/>
                <w:sz w:val="24"/>
              </w:rPr>
              <w:t xml:space="preserve"> across a level</w:t>
            </w:r>
            <w:r>
              <w:rPr>
                <w:spacing w:val="-1"/>
                <w:sz w:val="24"/>
              </w:rPr>
              <w:t xml:space="preserve">.  Further pathways were created for </w:t>
            </w:r>
            <w:r w:rsidR="00C73A3B">
              <w:rPr>
                <w:spacing w:val="-1"/>
                <w:sz w:val="24"/>
              </w:rPr>
              <w:t xml:space="preserve">all </w:t>
            </w:r>
            <w:r>
              <w:rPr>
                <w:spacing w:val="-1"/>
                <w:sz w:val="24"/>
              </w:rPr>
              <w:t>other areas ready for implementation in 2018-2019.</w:t>
            </w:r>
          </w:p>
          <w:p w:rsidR="00C4066C" w:rsidRPr="00C4066C" w:rsidRDefault="00C4066C" w:rsidP="00C4066C">
            <w:pPr>
              <w:pStyle w:val="TableParagraph"/>
              <w:spacing w:before="79"/>
              <w:ind w:left="73"/>
              <w:rPr>
                <w:spacing w:val="-1"/>
                <w:sz w:val="24"/>
              </w:rPr>
            </w:pPr>
          </w:p>
          <w:p w:rsidR="00492DDC" w:rsidRDefault="00492DDC" w:rsidP="007D7980">
            <w:pPr>
              <w:pStyle w:val="TableParagraph"/>
              <w:spacing w:before="79"/>
              <w:ind w:left="73"/>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rsidR="00647D6C" w:rsidRDefault="008F062F" w:rsidP="00647D6C">
            <w:pPr>
              <w:pStyle w:val="ListParagraph"/>
              <w:numPr>
                <w:ilvl w:val="0"/>
                <w:numId w:val="20"/>
              </w:numPr>
              <w:spacing w:before="5"/>
              <w:rPr>
                <w:rFonts w:ascii="Calibri" w:eastAsia="Arial" w:hAnsi="Calibri" w:cs="Calibri"/>
                <w:bCs/>
                <w:sz w:val="24"/>
                <w:szCs w:val="24"/>
              </w:rPr>
            </w:pPr>
            <w:r>
              <w:rPr>
                <w:rFonts w:ascii="Calibri" w:eastAsia="Arial" w:hAnsi="Calibri" w:cs="Calibri"/>
                <w:bCs/>
                <w:sz w:val="24"/>
                <w:szCs w:val="24"/>
              </w:rPr>
              <w:t>Introduce progression pathways for all other curricular areas and review through planning days.</w:t>
            </w:r>
          </w:p>
          <w:p w:rsidR="008F062F" w:rsidRDefault="00C4066C" w:rsidP="00647D6C">
            <w:pPr>
              <w:pStyle w:val="ListParagraph"/>
              <w:numPr>
                <w:ilvl w:val="0"/>
                <w:numId w:val="20"/>
              </w:numPr>
              <w:spacing w:before="5"/>
              <w:rPr>
                <w:rFonts w:ascii="Calibri" w:eastAsia="Arial" w:hAnsi="Calibri" w:cs="Calibri"/>
                <w:bCs/>
                <w:sz w:val="24"/>
                <w:szCs w:val="24"/>
              </w:rPr>
            </w:pPr>
            <w:r>
              <w:rPr>
                <w:rFonts w:ascii="Calibri" w:eastAsia="Arial" w:hAnsi="Calibri" w:cs="Calibri"/>
                <w:bCs/>
                <w:sz w:val="24"/>
                <w:szCs w:val="24"/>
              </w:rPr>
              <w:t>Appoint a new Pedagogy Practitioner</w:t>
            </w:r>
          </w:p>
          <w:p w:rsidR="00C4066C" w:rsidRPr="00DA333B" w:rsidRDefault="00C4066C" w:rsidP="00647D6C">
            <w:pPr>
              <w:pStyle w:val="ListParagraph"/>
              <w:numPr>
                <w:ilvl w:val="0"/>
                <w:numId w:val="20"/>
              </w:numPr>
              <w:spacing w:before="5"/>
              <w:rPr>
                <w:rFonts w:ascii="Calibri" w:eastAsia="Arial" w:hAnsi="Calibri" w:cs="Calibri"/>
                <w:bCs/>
                <w:sz w:val="24"/>
                <w:szCs w:val="24"/>
              </w:rPr>
            </w:pPr>
            <w:proofErr w:type="spellStart"/>
            <w:r>
              <w:rPr>
                <w:rFonts w:ascii="Calibri" w:eastAsia="Arial" w:hAnsi="Calibri" w:cs="Calibri"/>
                <w:bCs/>
                <w:sz w:val="24"/>
                <w:szCs w:val="24"/>
              </w:rPr>
              <w:t>Minimise</w:t>
            </w:r>
            <w:proofErr w:type="spellEnd"/>
            <w:r>
              <w:rPr>
                <w:rFonts w:ascii="Calibri" w:eastAsia="Arial" w:hAnsi="Calibri" w:cs="Calibri"/>
                <w:bCs/>
                <w:sz w:val="24"/>
                <w:szCs w:val="24"/>
              </w:rPr>
              <w:t xml:space="preserve"> inconsistencies of achievement of a level through continued assessment and moderation events and training.</w:t>
            </w:r>
          </w:p>
          <w:p w:rsidR="00F71583" w:rsidRPr="00647D6C" w:rsidRDefault="00F71583" w:rsidP="00F71583">
            <w:pPr>
              <w:pStyle w:val="ListParagraph"/>
              <w:spacing w:before="5"/>
              <w:ind w:left="720"/>
              <w:rPr>
                <w:rFonts w:ascii="Calibri" w:eastAsia="Arial" w:hAnsi="Calibri" w:cs="Calibri"/>
                <w:bCs/>
                <w:sz w:val="24"/>
                <w:szCs w:val="24"/>
              </w:rPr>
            </w:pPr>
          </w:p>
        </w:tc>
      </w:tr>
    </w:tbl>
    <w:p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34"/>
        <w:gridCol w:w="5216"/>
      </w:tblGrid>
      <w:tr w:rsidR="00671B45" w:rsidTr="006F5690">
        <w:tc>
          <w:tcPr>
            <w:tcW w:w="10450" w:type="dxa"/>
            <w:gridSpan w:val="2"/>
          </w:tcPr>
          <w:p w:rsidR="00671B45" w:rsidRDefault="00671B45" w:rsidP="00B929C4">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p>
          <w:p w:rsidR="00671B45" w:rsidRPr="001D2237" w:rsidRDefault="00D971CA" w:rsidP="001D2237">
            <w:pPr>
              <w:rPr>
                <w:sz w:val="24"/>
                <w:szCs w:val="24"/>
              </w:rPr>
            </w:pPr>
            <w:r>
              <w:rPr>
                <w:sz w:val="24"/>
                <w:szCs w:val="24"/>
              </w:rPr>
              <w:t>Improve the wellbeing of children by ensuring a shared understanding of the responsibility of all to promote health and wellbeing, equality and inclusion.</w:t>
            </w:r>
          </w:p>
        </w:tc>
      </w:tr>
      <w:tr w:rsidR="00671B45" w:rsidTr="006F5690">
        <w:tc>
          <w:tcPr>
            <w:tcW w:w="5234" w:type="dxa"/>
          </w:tcPr>
          <w:p w:rsidR="00671B45" w:rsidRDefault="00671B45" w:rsidP="00B929C4">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671B45" w:rsidRPr="00AF07D7" w:rsidRDefault="00AF07D7" w:rsidP="00B929C4">
            <w:pPr>
              <w:pStyle w:val="TableParagraph"/>
              <w:spacing w:before="76"/>
              <w:rPr>
                <w:spacing w:val="-1"/>
                <w:sz w:val="24"/>
                <w:u w:color="000000"/>
              </w:rPr>
            </w:pPr>
            <w:r>
              <w:rPr>
                <w:spacing w:val="-1"/>
                <w:sz w:val="24"/>
                <w:u w:color="000000"/>
              </w:rPr>
              <w:t xml:space="preserve">Improvement </w:t>
            </w:r>
            <w:r w:rsidR="00D971CA">
              <w:rPr>
                <w:spacing w:val="-1"/>
                <w:sz w:val="24"/>
                <w:u w:color="000000"/>
              </w:rPr>
              <w:t>children’s and young people’s health and wellbeing.</w:t>
            </w:r>
          </w:p>
          <w:p w:rsidR="00671B45" w:rsidRDefault="00671B45" w:rsidP="00B929C4">
            <w:pPr>
              <w:pStyle w:val="TableParagraph"/>
              <w:spacing w:before="76"/>
              <w:rPr>
                <w:rFonts w:ascii="Arial" w:eastAsia="Arial" w:hAnsi="Arial" w:cs="Arial"/>
                <w:sz w:val="24"/>
                <w:szCs w:val="24"/>
              </w:rPr>
            </w:pPr>
          </w:p>
          <w:p w:rsidR="00671B45" w:rsidRDefault="00671B45" w:rsidP="00B929C4">
            <w:pPr>
              <w:spacing w:before="5"/>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AF07D7" w:rsidRPr="00AF0B61" w:rsidRDefault="00D971CA" w:rsidP="00B929C4">
            <w:pPr>
              <w:spacing w:before="5"/>
              <w:rPr>
                <w:rFonts w:eastAsia="Arial" w:cs="Arial"/>
                <w:b/>
                <w:bCs/>
                <w:sz w:val="32"/>
                <w:szCs w:val="32"/>
              </w:rPr>
            </w:pPr>
            <w:r>
              <w:rPr>
                <w:spacing w:val="-1"/>
                <w:sz w:val="24"/>
                <w:u w:color="000000"/>
              </w:rPr>
              <w:t>Teacher professionalism, School Leadership, Parental Engagement and</w:t>
            </w:r>
            <w:r w:rsidR="00AF0B61">
              <w:rPr>
                <w:spacing w:val="-1"/>
                <w:sz w:val="24"/>
                <w:u w:color="000000"/>
              </w:rPr>
              <w:t xml:space="preserve"> school improvement </w:t>
            </w:r>
          </w:p>
        </w:tc>
        <w:tc>
          <w:tcPr>
            <w:tcW w:w="5216" w:type="dxa"/>
          </w:tcPr>
          <w:p w:rsidR="00671B45" w:rsidRDefault="00671B45" w:rsidP="00B929C4">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671B45" w:rsidRDefault="00AF0B61" w:rsidP="00B929C4">
            <w:pPr>
              <w:pStyle w:val="TableParagraph"/>
              <w:spacing w:before="78"/>
              <w:ind w:left="73"/>
              <w:rPr>
                <w:sz w:val="24"/>
                <w:u w:color="000000"/>
              </w:rPr>
            </w:pPr>
            <w:r w:rsidRPr="00AF0B61">
              <w:rPr>
                <w:sz w:val="24"/>
                <w:u w:color="000000"/>
              </w:rPr>
              <w:t xml:space="preserve">2.2 </w:t>
            </w:r>
            <w:r w:rsidR="00D971CA">
              <w:rPr>
                <w:sz w:val="24"/>
                <w:u w:color="000000"/>
              </w:rPr>
              <w:t>–</w:t>
            </w:r>
            <w:r w:rsidRPr="00AF0B61">
              <w:rPr>
                <w:sz w:val="24"/>
                <w:u w:color="000000"/>
              </w:rPr>
              <w:t xml:space="preserve"> Curriculum</w:t>
            </w:r>
          </w:p>
          <w:p w:rsidR="00D971CA" w:rsidRDefault="00D971CA" w:rsidP="00B929C4">
            <w:pPr>
              <w:pStyle w:val="TableParagraph"/>
              <w:spacing w:before="78"/>
              <w:ind w:left="73"/>
              <w:rPr>
                <w:sz w:val="24"/>
                <w:u w:color="000000"/>
              </w:rPr>
            </w:pPr>
            <w:r>
              <w:rPr>
                <w:sz w:val="24"/>
                <w:u w:color="000000"/>
              </w:rPr>
              <w:t>3.1 – Ensuring Wellbeing, Equality and Inclusion</w:t>
            </w:r>
          </w:p>
          <w:p w:rsidR="00D971CA" w:rsidRPr="00AF0B61" w:rsidRDefault="00D971CA" w:rsidP="00B929C4">
            <w:pPr>
              <w:pStyle w:val="TableParagraph"/>
              <w:spacing w:before="78"/>
              <w:ind w:left="73"/>
              <w:rPr>
                <w:sz w:val="24"/>
                <w:u w:color="000000"/>
              </w:rPr>
            </w:pPr>
            <w:r>
              <w:rPr>
                <w:sz w:val="24"/>
                <w:u w:color="000000"/>
              </w:rPr>
              <w:t>2.5 – Family Learning</w:t>
            </w:r>
          </w:p>
          <w:p w:rsidR="00671B45" w:rsidRDefault="00671B45" w:rsidP="00B929C4">
            <w:pPr>
              <w:pStyle w:val="TableParagraph"/>
              <w:spacing w:before="78"/>
              <w:ind w:left="73"/>
              <w:rPr>
                <w:rFonts w:ascii="Arial" w:eastAsia="Arial" w:hAnsi="Arial" w:cs="Arial"/>
                <w:sz w:val="24"/>
                <w:szCs w:val="24"/>
              </w:rPr>
            </w:pPr>
          </w:p>
          <w:p w:rsidR="00671B45" w:rsidRDefault="00671B45" w:rsidP="00B929C4">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671B45" w:rsidRPr="00AF0B61" w:rsidRDefault="00D971CA" w:rsidP="00B929C4">
            <w:pPr>
              <w:tabs>
                <w:tab w:val="left" w:pos="210"/>
              </w:tabs>
              <w:spacing w:before="5"/>
              <w:rPr>
                <w:rFonts w:eastAsia="Arial" w:cs="Arial"/>
                <w:bCs/>
                <w:sz w:val="24"/>
                <w:szCs w:val="24"/>
              </w:rPr>
            </w:pPr>
            <w:r>
              <w:rPr>
                <w:rFonts w:eastAsia="Arial" w:cs="Arial"/>
                <w:bCs/>
                <w:sz w:val="24"/>
                <w:szCs w:val="24"/>
              </w:rPr>
              <w:t xml:space="preserve">Improving the health, wellbeing and care of the communities, </w:t>
            </w:r>
            <w:r w:rsidR="00AF0B61">
              <w:rPr>
                <w:rFonts w:eastAsia="Arial" w:cs="Arial"/>
                <w:bCs/>
                <w:sz w:val="24"/>
                <w:szCs w:val="24"/>
              </w:rPr>
              <w:t>Supporting all children to reach their full potential</w:t>
            </w:r>
          </w:p>
        </w:tc>
      </w:tr>
      <w:tr w:rsidR="00671B45" w:rsidTr="006F5690">
        <w:tc>
          <w:tcPr>
            <w:tcW w:w="10450" w:type="dxa"/>
            <w:gridSpan w:val="2"/>
          </w:tcPr>
          <w:p w:rsidR="00671B45" w:rsidRDefault="00671B45" w:rsidP="00B929C4">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A72075" w:rsidRDefault="00C4066C" w:rsidP="00671B45">
            <w:pPr>
              <w:pStyle w:val="TableParagraph"/>
              <w:spacing w:before="79"/>
              <w:rPr>
                <w:rFonts w:ascii="Calibri" w:hAnsi="Calibri" w:cs="Calibri"/>
                <w:spacing w:val="-1"/>
                <w:sz w:val="24"/>
              </w:rPr>
            </w:pPr>
            <w:r>
              <w:rPr>
                <w:rFonts w:ascii="Calibri" w:hAnsi="Calibri" w:cs="Calibri"/>
                <w:spacing w:val="-1"/>
                <w:sz w:val="24"/>
              </w:rPr>
              <w:t xml:space="preserve">Through whole school assemblies, class work and events, pupil’s awareness of children’s rights and UNCRC was promoted across the school and nursery.  All classes created a Children’s Charter in collaboration with learners.  A RRS committee was set up, representing pupils, staff and parents.  By having meetings, events and whole school and class activities continued to ensure the focus was at the forefront.  Our School and Nursery Rationale was updated to incorporate RRS and a common theme permeates our ethos and promoting positive </w:t>
            </w:r>
            <w:proofErr w:type="spellStart"/>
            <w:r>
              <w:rPr>
                <w:rFonts w:ascii="Calibri" w:hAnsi="Calibri" w:cs="Calibri"/>
                <w:spacing w:val="-1"/>
                <w:sz w:val="24"/>
              </w:rPr>
              <w:t>behaviour</w:t>
            </w:r>
            <w:proofErr w:type="spellEnd"/>
            <w:r>
              <w:rPr>
                <w:rFonts w:ascii="Calibri" w:hAnsi="Calibri" w:cs="Calibri"/>
                <w:spacing w:val="-1"/>
                <w:sz w:val="24"/>
              </w:rPr>
              <w:t xml:space="preserve">.  Through RRS we updated our reward system across the school.  This motivated our learners as they were involved in making decisions regarding the new Fun </w:t>
            </w:r>
            <w:r w:rsidR="00C73A3B">
              <w:rPr>
                <w:rFonts w:ascii="Calibri" w:hAnsi="Calibri" w:cs="Calibri"/>
                <w:spacing w:val="-1"/>
                <w:sz w:val="24"/>
              </w:rPr>
              <w:t>Time Friday song and activities, devising charters for playground, dinner hall and classes.</w:t>
            </w:r>
          </w:p>
          <w:p w:rsidR="00A72075" w:rsidRDefault="00A72075" w:rsidP="00671B45">
            <w:pPr>
              <w:pStyle w:val="TableParagraph"/>
              <w:spacing w:before="79"/>
              <w:rPr>
                <w:rFonts w:ascii="Calibri" w:hAnsi="Calibri" w:cs="Calibri"/>
                <w:spacing w:val="-1"/>
                <w:sz w:val="24"/>
              </w:rPr>
            </w:pPr>
            <w:r>
              <w:rPr>
                <w:rFonts w:ascii="Calibri" w:hAnsi="Calibri" w:cs="Calibri"/>
                <w:spacing w:val="-1"/>
                <w:sz w:val="24"/>
              </w:rPr>
              <w:t>RRS is displayed across the school and through twitter and the school website.  We continue to promote this through regular tweets.</w:t>
            </w:r>
          </w:p>
          <w:p w:rsidR="00A72075" w:rsidRDefault="00A72075" w:rsidP="00671B45">
            <w:pPr>
              <w:pStyle w:val="TableParagraph"/>
              <w:spacing w:before="79"/>
              <w:rPr>
                <w:rFonts w:ascii="Calibri" w:hAnsi="Calibri" w:cs="Calibri"/>
                <w:spacing w:val="-1"/>
                <w:sz w:val="24"/>
              </w:rPr>
            </w:pPr>
            <w:r>
              <w:rPr>
                <w:rFonts w:ascii="Calibri" w:hAnsi="Calibri" w:cs="Calibri"/>
                <w:spacing w:val="-1"/>
                <w:sz w:val="24"/>
              </w:rPr>
              <w:t xml:space="preserve">The RRS committee </w:t>
            </w:r>
            <w:proofErr w:type="spellStart"/>
            <w:r>
              <w:rPr>
                <w:rFonts w:ascii="Calibri" w:hAnsi="Calibri" w:cs="Calibri"/>
                <w:spacing w:val="-1"/>
                <w:sz w:val="24"/>
              </w:rPr>
              <w:t>organised</w:t>
            </w:r>
            <w:proofErr w:type="spellEnd"/>
            <w:r>
              <w:rPr>
                <w:rFonts w:ascii="Calibri" w:hAnsi="Calibri" w:cs="Calibri"/>
                <w:spacing w:val="-1"/>
                <w:sz w:val="24"/>
              </w:rPr>
              <w:t xml:space="preserve"> an information event for all stakeholders and sent out leaflets and a newsletter.  </w:t>
            </w:r>
          </w:p>
          <w:p w:rsidR="00A72075" w:rsidRDefault="00A72075" w:rsidP="00671B45">
            <w:pPr>
              <w:pStyle w:val="TableParagraph"/>
              <w:spacing w:before="79"/>
              <w:rPr>
                <w:rFonts w:ascii="Calibri" w:hAnsi="Calibri" w:cs="Calibri"/>
                <w:spacing w:val="-1"/>
                <w:sz w:val="24"/>
              </w:rPr>
            </w:pPr>
            <w:r>
              <w:rPr>
                <w:rFonts w:ascii="Calibri" w:hAnsi="Calibri" w:cs="Calibri"/>
                <w:spacing w:val="-1"/>
                <w:sz w:val="24"/>
              </w:rPr>
              <w:t xml:space="preserve">Our new planning format incorporates Rights Respecting and </w:t>
            </w:r>
            <w:r w:rsidR="00C73A3B">
              <w:rPr>
                <w:rFonts w:ascii="Calibri" w:hAnsi="Calibri" w:cs="Calibri"/>
                <w:spacing w:val="-1"/>
                <w:sz w:val="24"/>
              </w:rPr>
              <w:t>the four contexts of learning.</w:t>
            </w:r>
          </w:p>
          <w:p w:rsidR="00A72075" w:rsidRPr="00A72075" w:rsidRDefault="00A72075" w:rsidP="00671B45">
            <w:pPr>
              <w:pStyle w:val="TableParagraph"/>
              <w:spacing w:before="79"/>
              <w:rPr>
                <w:rFonts w:ascii="Calibri" w:hAnsi="Calibri" w:cs="Calibri"/>
                <w:spacing w:val="-1"/>
                <w:sz w:val="24"/>
              </w:rPr>
            </w:pPr>
            <w:r>
              <w:rPr>
                <w:rFonts w:ascii="Calibri" w:hAnsi="Calibri" w:cs="Calibri"/>
                <w:spacing w:val="-1"/>
                <w:sz w:val="24"/>
              </w:rPr>
              <w:t xml:space="preserve">There was a continued focus on CLPL in relation to GIRFEC through cluster training.  All staff attended an overview of staged intervention and </w:t>
            </w:r>
            <w:r w:rsidR="00C73A3B">
              <w:rPr>
                <w:rFonts w:ascii="Calibri" w:hAnsi="Calibri" w:cs="Calibri"/>
                <w:spacing w:val="-1"/>
                <w:sz w:val="24"/>
              </w:rPr>
              <w:t>the introduction of NLC</w:t>
            </w:r>
            <w:r>
              <w:rPr>
                <w:rFonts w:ascii="Calibri" w:hAnsi="Calibri" w:cs="Calibri"/>
                <w:spacing w:val="-1"/>
                <w:sz w:val="24"/>
              </w:rPr>
              <w:t xml:space="preserve"> </w:t>
            </w:r>
            <w:proofErr w:type="spellStart"/>
            <w:r>
              <w:rPr>
                <w:rFonts w:ascii="Calibri" w:hAnsi="Calibri" w:cs="Calibri"/>
                <w:spacing w:val="-1"/>
                <w:sz w:val="24"/>
              </w:rPr>
              <w:t>GIRFMe</w:t>
            </w:r>
            <w:proofErr w:type="spellEnd"/>
            <w:r>
              <w:rPr>
                <w:rFonts w:ascii="Calibri" w:hAnsi="Calibri" w:cs="Calibri"/>
                <w:spacing w:val="-1"/>
                <w:sz w:val="24"/>
              </w:rPr>
              <w:t xml:space="preserve"> Plans.  These are now in place and created in collaboration with staff, pupil and parent.  </w:t>
            </w:r>
          </w:p>
          <w:p w:rsidR="00671B45" w:rsidRDefault="00671B45" w:rsidP="00B929C4">
            <w:pPr>
              <w:pStyle w:val="TableParagraph"/>
              <w:spacing w:before="79"/>
              <w:ind w:left="73"/>
              <w:rPr>
                <w:rFonts w:ascii="Arial"/>
                <w:spacing w:val="-1"/>
                <w:sz w:val="24"/>
              </w:rPr>
            </w:pPr>
          </w:p>
          <w:p w:rsidR="00671B45" w:rsidRDefault="00671B45" w:rsidP="00B929C4">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rsidR="0097162E" w:rsidRDefault="00A72075" w:rsidP="00F71583">
            <w:pPr>
              <w:pStyle w:val="TableParagraph"/>
              <w:numPr>
                <w:ilvl w:val="0"/>
                <w:numId w:val="21"/>
              </w:numPr>
              <w:spacing w:before="79"/>
              <w:rPr>
                <w:rFonts w:ascii="Calibri" w:eastAsia="Arial" w:hAnsi="Calibri" w:cs="Calibri"/>
                <w:sz w:val="24"/>
                <w:szCs w:val="24"/>
              </w:rPr>
            </w:pPr>
            <w:r>
              <w:rPr>
                <w:rFonts w:ascii="Calibri" w:eastAsia="Arial" w:hAnsi="Calibri" w:cs="Calibri"/>
                <w:sz w:val="24"/>
                <w:szCs w:val="24"/>
              </w:rPr>
              <w:t>Achieve silver award for RRS</w:t>
            </w:r>
          </w:p>
          <w:p w:rsidR="00A72075" w:rsidRDefault="00A72075" w:rsidP="00F71583">
            <w:pPr>
              <w:pStyle w:val="TableParagraph"/>
              <w:numPr>
                <w:ilvl w:val="0"/>
                <w:numId w:val="21"/>
              </w:numPr>
              <w:spacing w:before="79"/>
              <w:rPr>
                <w:rFonts w:ascii="Calibri" w:eastAsia="Arial" w:hAnsi="Calibri" w:cs="Calibri"/>
                <w:sz w:val="24"/>
                <w:szCs w:val="24"/>
              </w:rPr>
            </w:pPr>
            <w:r>
              <w:rPr>
                <w:rFonts w:ascii="Calibri" w:eastAsia="Arial" w:hAnsi="Calibri" w:cs="Calibri"/>
                <w:sz w:val="24"/>
                <w:szCs w:val="24"/>
              </w:rPr>
              <w:t>Continue to promote parental engagement and family learning through shared events</w:t>
            </w:r>
          </w:p>
          <w:p w:rsidR="00A72075" w:rsidRPr="00DA333B" w:rsidRDefault="00A72075" w:rsidP="00F71583">
            <w:pPr>
              <w:pStyle w:val="TableParagraph"/>
              <w:numPr>
                <w:ilvl w:val="0"/>
                <w:numId w:val="21"/>
              </w:numPr>
              <w:spacing w:before="79"/>
              <w:rPr>
                <w:rFonts w:ascii="Calibri" w:eastAsia="Arial" w:hAnsi="Calibri" w:cs="Calibri"/>
                <w:sz w:val="24"/>
                <w:szCs w:val="24"/>
              </w:rPr>
            </w:pPr>
            <w:r>
              <w:rPr>
                <w:rFonts w:ascii="Calibri" w:eastAsia="Arial" w:hAnsi="Calibri" w:cs="Calibri"/>
                <w:sz w:val="24"/>
                <w:szCs w:val="24"/>
              </w:rPr>
              <w:lastRenderedPageBreak/>
              <w:t>Continue to ensure staff training is focused to support the needs of learners</w:t>
            </w:r>
          </w:p>
          <w:p w:rsidR="00671B45" w:rsidRDefault="00671B45" w:rsidP="00B929C4">
            <w:pPr>
              <w:spacing w:before="5"/>
              <w:jc w:val="center"/>
              <w:rPr>
                <w:rFonts w:ascii="Arial" w:eastAsia="Arial" w:hAnsi="Arial" w:cs="Arial"/>
                <w:b/>
                <w:bCs/>
                <w:sz w:val="32"/>
                <w:szCs w:val="32"/>
              </w:rPr>
            </w:pPr>
          </w:p>
          <w:p w:rsidR="006F5690" w:rsidRDefault="006F5690" w:rsidP="00B929C4">
            <w:pPr>
              <w:spacing w:before="5"/>
              <w:jc w:val="center"/>
              <w:rPr>
                <w:rFonts w:ascii="Arial" w:eastAsia="Arial" w:hAnsi="Arial" w:cs="Arial"/>
                <w:b/>
                <w:bCs/>
                <w:sz w:val="32"/>
                <w:szCs w:val="32"/>
              </w:rPr>
            </w:pPr>
          </w:p>
        </w:tc>
      </w:tr>
    </w:tbl>
    <w:p w:rsidR="006F5690" w:rsidRDefault="006F5690"/>
    <w:tbl>
      <w:tblPr>
        <w:tblStyle w:val="TableGrid"/>
        <w:tblW w:w="0" w:type="auto"/>
        <w:tblLook w:val="04A0" w:firstRow="1" w:lastRow="0" w:firstColumn="1" w:lastColumn="0" w:noHBand="0" w:noVBand="1"/>
      </w:tblPr>
      <w:tblGrid>
        <w:gridCol w:w="5228"/>
        <w:gridCol w:w="5222"/>
      </w:tblGrid>
      <w:tr w:rsidR="009B7BB0" w:rsidTr="006F5690">
        <w:tc>
          <w:tcPr>
            <w:tcW w:w="10450" w:type="dxa"/>
            <w:gridSpan w:val="2"/>
          </w:tcPr>
          <w:p w:rsidR="009B7BB0" w:rsidRPr="005D18F1" w:rsidRDefault="009B7BB0" w:rsidP="009B7BB0">
            <w:pPr>
              <w:spacing w:before="5"/>
              <w:rPr>
                <w:rFonts w:ascii="Arial"/>
                <w:b/>
                <w:sz w:val="24"/>
                <w:szCs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p>
          <w:p w:rsidR="009B7BB0" w:rsidRPr="001D2237" w:rsidRDefault="00A72075" w:rsidP="001D2237">
            <w:r>
              <w:rPr>
                <w:sz w:val="24"/>
                <w:szCs w:val="24"/>
              </w:rPr>
              <w:t>Learning and Teac</w:t>
            </w:r>
            <w:r w:rsidR="00D971CA">
              <w:rPr>
                <w:sz w:val="24"/>
                <w:szCs w:val="24"/>
              </w:rPr>
              <w:t>h</w:t>
            </w:r>
            <w:r>
              <w:rPr>
                <w:sz w:val="24"/>
                <w:szCs w:val="24"/>
              </w:rPr>
              <w:t>ing</w:t>
            </w:r>
            <w:r w:rsidR="00D971CA">
              <w:rPr>
                <w:sz w:val="24"/>
                <w:szCs w:val="24"/>
              </w:rPr>
              <w:t xml:space="preserve"> will be enhanced through the increased use of digital technology</w:t>
            </w:r>
          </w:p>
        </w:tc>
      </w:tr>
      <w:tr w:rsidR="009B7BB0" w:rsidTr="006F5690">
        <w:tc>
          <w:tcPr>
            <w:tcW w:w="5228" w:type="dxa"/>
          </w:tcPr>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Priority</w:t>
            </w:r>
          </w:p>
          <w:p w:rsidR="00DA333B" w:rsidRPr="00DA333B" w:rsidRDefault="00DA333B" w:rsidP="00637512">
            <w:pPr>
              <w:pStyle w:val="TableParagraph"/>
              <w:spacing w:before="76"/>
              <w:rPr>
                <w:rFonts w:cstheme="minorHAnsi"/>
                <w:spacing w:val="-1"/>
                <w:sz w:val="24"/>
                <w:u w:color="000000"/>
              </w:rPr>
            </w:pPr>
            <w:r w:rsidRPr="00DA333B">
              <w:rPr>
                <w:rFonts w:cstheme="minorHAnsi"/>
                <w:spacing w:val="-1"/>
                <w:sz w:val="24"/>
                <w:u w:color="000000"/>
              </w:rPr>
              <w:t>Improvement in employability skills and sustained, positive school leaver destinations for all young people</w:t>
            </w:r>
          </w:p>
          <w:p w:rsidR="00637512" w:rsidRDefault="00637512" w:rsidP="00637512">
            <w:pPr>
              <w:pStyle w:val="TableParagraph"/>
              <w:spacing w:before="76"/>
              <w:rPr>
                <w:rFonts w:ascii="Arial"/>
                <w:spacing w:val="-1"/>
                <w:sz w:val="24"/>
                <w:u w:val="single" w:color="000000"/>
              </w:rPr>
            </w:pPr>
            <w:r>
              <w:rPr>
                <w:rFonts w:ascii="Arial"/>
                <w:sz w:val="24"/>
                <w:u w:val="single" w:color="000000"/>
              </w:rPr>
              <w:t xml:space="preserve">NIF </w:t>
            </w:r>
            <w:r>
              <w:rPr>
                <w:rFonts w:ascii="Arial"/>
                <w:spacing w:val="-1"/>
                <w:sz w:val="24"/>
                <w:u w:val="single" w:color="000000"/>
              </w:rPr>
              <w:t>Driver</w:t>
            </w:r>
          </w:p>
          <w:p w:rsidR="009B7BB0" w:rsidRPr="00DA333B" w:rsidRDefault="00DA333B" w:rsidP="00216C6C">
            <w:pPr>
              <w:pStyle w:val="TableParagraph"/>
              <w:spacing w:before="79"/>
              <w:ind w:left="73"/>
              <w:rPr>
                <w:rFonts w:cstheme="minorHAnsi"/>
                <w:spacing w:val="-1"/>
                <w:sz w:val="24"/>
              </w:rPr>
            </w:pPr>
            <w:r w:rsidRPr="00DA333B">
              <w:rPr>
                <w:rFonts w:cstheme="minorHAnsi"/>
                <w:spacing w:val="-1"/>
                <w:sz w:val="24"/>
              </w:rPr>
              <w:t>Teacher Professionalism</w:t>
            </w:r>
            <w:r w:rsidR="00216C6C">
              <w:rPr>
                <w:rFonts w:cstheme="minorHAnsi"/>
                <w:spacing w:val="-1"/>
                <w:sz w:val="24"/>
              </w:rPr>
              <w:t xml:space="preserve">, </w:t>
            </w:r>
            <w:r w:rsidR="00D971CA">
              <w:rPr>
                <w:rFonts w:cstheme="minorHAnsi"/>
                <w:spacing w:val="-1"/>
                <w:sz w:val="24"/>
              </w:rPr>
              <w:t>parental engagement, assessment of children’s progress</w:t>
            </w:r>
          </w:p>
        </w:tc>
        <w:tc>
          <w:tcPr>
            <w:tcW w:w="5222" w:type="dxa"/>
          </w:tcPr>
          <w:p w:rsidR="00637512" w:rsidRDefault="00637512" w:rsidP="00637512">
            <w:pPr>
              <w:pStyle w:val="TableParagraph"/>
              <w:spacing w:before="78"/>
              <w:ind w:left="73"/>
              <w:rPr>
                <w:rFonts w:ascii="Arial"/>
                <w:sz w:val="24"/>
                <w:u w:val="single" w:color="000000"/>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QIs</w:t>
            </w:r>
          </w:p>
          <w:p w:rsidR="00D971CA" w:rsidRDefault="00D971CA" w:rsidP="00D971CA">
            <w:pPr>
              <w:pStyle w:val="TableParagraph"/>
              <w:spacing w:before="78"/>
              <w:rPr>
                <w:rFonts w:cstheme="minorHAnsi"/>
                <w:sz w:val="24"/>
                <w:u w:color="000000"/>
              </w:rPr>
            </w:pPr>
            <w:r>
              <w:rPr>
                <w:rFonts w:cstheme="minorHAnsi"/>
                <w:sz w:val="24"/>
                <w:u w:color="000000"/>
              </w:rPr>
              <w:t>2.3 – Learning, Teaching and Assessment</w:t>
            </w:r>
          </w:p>
          <w:p w:rsidR="00D971CA" w:rsidRDefault="00D971CA" w:rsidP="00D971CA">
            <w:pPr>
              <w:pStyle w:val="TableParagraph"/>
              <w:spacing w:before="78"/>
              <w:rPr>
                <w:rFonts w:cstheme="minorHAnsi"/>
                <w:sz w:val="24"/>
                <w:u w:color="000000"/>
              </w:rPr>
            </w:pPr>
            <w:r>
              <w:rPr>
                <w:rFonts w:cstheme="minorHAnsi"/>
                <w:sz w:val="24"/>
                <w:u w:color="000000"/>
              </w:rPr>
              <w:t>2.5 – Family Learning</w:t>
            </w:r>
          </w:p>
          <w:p w:rsidR="00637512" w:rsidRPr="00DA333B" w:rsidRDefault="00DA333B" w:rsidP="00D971CA">
            <w:pPr>
              <w:pStyle w:val="TableParagraph"/>
              <w:spacing w:before="78"/>
              <w:rPr>
                <w:rFonts w:cstheme="minorHAnsi"/>
                <w:sz w:val="24"/>
                <w:u w:color="000000"/>
              </w:rPr>
            </w:pPr>
            <w:r w:rsidRPr="00DA333B">
              <w:rPr>
                <w:rFonts w:cstheme="minorHAnsi"/>
                <w:sz w:val="24"/>
                <w:u w:color="000000"/>
              </w:rPr>
              <w:t>3.3 – Creativity and Employability</w:t>
            </w:r>
          </w:p>
          <w:p w:rsidR="00637512" w:rsidRDefault="00637512" w:rsidP="00637512">
            <w:pPr>
              <w:pStyle w:val="TableParagraph"/>
              <w:spacing w:before="78"/>
              <w:ind w:left="73"/>
              <w:rPr>
                <w:rFonts w:ascii="Arial"/>
                <w:sz w:val="24"/>
                <w:u w:val="single" w:color="000000"/>
              </w:rPr>
            </w:pPr>
          </w:p>
          <w:p w:rsidR="00637512" w:rsidRDefault="00637512" w:rsidP="00637512">
            <w:pPr>
              <w:pStyle w:val="TableParagraph"/>
              <w:spacing w:before="41"/>
              <w:ind w:left="73"/>
              <w:rPr>
                <w:rFonts w:ascii="Arial" w:eastAsia="Arial" w:hAnsi="Arial" w:cs="Arial"/>
                <w:sz w:val="24"/>
                <w:szCs w:val="24"/>
              </w:rPr>
            </w:pPr>
            <w:r w:rsidRPr="00A01E84">
              <w:rPr>
                <w:rFonts w:ascii="Arial"/>
                <w:spacing w:val="-1"/>
                <w:sz w:val="24"/>
                <w:u w:val="single"/>
              </w:rPr>
              <w:t>NLC Priority</w:t>
            </w:r>
          </w:p>
          <w:p w:rsidR="009B7BB0" w:rsidRPr="00D971CA" w:rsidRDefault="00AF0B61" w:rsidP="00D971CA">
            <w:pPr>
              <w:pStyle w:val="TableParagraph"/>
              <w:spacing w:before="78"/>
              <w:ind w:left="73"/>
              <w:rPr>
                <w:rFonts w:cstheme="minorHAnsi"/>
                <w:sz w:val="24"/>
                <w:u w:color="000000"/>
              </w:rPr>
            </w:pPr>
            <w:r>
              <w:rPr>
                <w:rFonts w:cstheme="minorHAnsi"/>
                <w:sz w:val="24"/>
                <w:u w:color="000000"/>
              </w:rPr>
              <w:t>Supporting all children to reach their full potential</w:t>
            </w:r>
          </w:p>
        </w:tc>
      </w:tr>
      <w:tr w:rsidR="009B7BB0" w:rsidTr="006F5690">
        <w:tc>
          <w:tcPr>
            <w:tcW w:w="10450" w:type="dxa"/>
            <w:gridSpan w:val="2"/>
          </w:tcPr>
          <w:p w:rsidR="00637512" w:rsidRDefault="00637512" w:rsidP="00637512">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rsidR="00637512" w:rsidRPr="00A72075" w:rsidRDefault="00A72075" w:rsidP="00637512">
            <w:pPr>
              <w:pStyle w:val="TableParagraph"/>
              <w:spacing w:before="79"/>
              <w:ind w:left="73"/>
              <w:rPr>
                <w:spacing w:val="-1"/>
                <w:sz w:val="24"/>
              </w:rPr>
            </w:pPr>
            <w:r w:rsidRPr="00A72075">
              <w:rPr>
                <w:spacing w:val="-1"/>
                <w:sz w:val="24"/>
              </w:rPr>
              <w:t>All teaching staff attended Promethean Interactive Panel training and have begun to utilize this to support learning and teaching.  Further opportunities would benefit staff further.</w:t>
            </w:r>
          </w:p>
          <w:p w:rsidR="00A72075" w:rsidRDefault="00A72075" w:rsidP="00A72075">
            <w:pPr>
              <w:pStyle w:val="TableParagraph"/>
              <w:spacing w:before="79"/>
              <w:ind w:left="73"/>
              <w:rPr>
                <w:spacing w:val="-1"/>
                <w:sz w:val="24"/>
              </w:rPr>
            </w:pPr>
            <w:r w:rsidRPr="00A72075">
              <w:rPr>
                <w:spacing w:val="-1"/>
                <w:sz w:val="24"/>
              </w:rPr>
              <w:t>Staff worked coll</w:t>
            </w:r>
            <w:r w:rsidR="00C73A3B">
              <w:rPr>
                <w:spacing w:val="-1"/>
                <w:sz w:val="24"/>
              </w:rPr>
              <w:t>egiately to source and update iP</w:t>
            </w:r>
            <w:r w:rsidRPr="00A72075">
              <w:rPr>
                <w:spacing w:val="-1"/>
                <w:sz w:val="24"/>
              </w:rPr>
              <w:t xml:space="preserve">ad apps for effective learning and teaching in literacy and numeracy.  These are now used more widely across the school for different purposes and activities, for example, </w:t>
            </w:r>
            <w:proofErr w:type="spellStart"/>
            <w:r w:rsidRPr="00A72075">
              <w:rPr>
                <w:spacing w:val="-1"/>
                <w:sz w:val="24"/>
              </w:rPr>
              <w:t>Touchtronics</w:t>
            </w:r>
            <w:proofErr w:type="spellEnd"/>
            <w:r w:rsidRPr="00A72075">
              <w:rPr>
                <w:spacing w:val="-1"/>
                <w:sz w:val="24"/>
              </w:rPr>
              <w:t>, mind maps and videoing.  A few classes created</w:t>
            </w:r>
            <w:r w:rsidR="00C73A3B">
              <w:rPr>
                <w:spacing w:val="-1"/>
                <w:sz w:val="24"/>
              </w:rPr>
              <w:t xml:space="preserve"> Journals to Excellence using iP</w:t>
            </w:r>
            <w:r w:rsidRPr="00A72075">
              <w:rPr>
                <w:spacing w:val="-1"/>
                <w:sz w:val="24"/>
              </w:rPr>
              <w:t xml:space="preserve">ads to record ideas.  </w:t>
            </w:r>
          </w:p>
          <w:p w:rsidR="0034659E" w:rsidRDefault="0034659E" w:rsidP="00A72075">
            <w:pPr>
              <w:pStyle w:val="TableParagraph"/>
              <w:spacing w:before="79"/>
              <w:ind w:left="73"/>
              <w:rPr>
                <w:spacing w:val="-1"/>
                <w:sz w:val="24"/>
              </w:rPr>
            </w:pPr>
            <w:r>
              <w:rPr>
                <w:spacing w:val="-1"/>
                <w:sz w:val="24"/>
              </w:rPr>
              <w:t>A new progression planner was used by staff to plan effectively in this area.  Additional time was given to research various sites and staff confidence in this area has grown.</w:t>
            </w:r>
          </w:p>
          <w:p w:rsidR="0034659E" w:rsidRDefault="0034659E" w:rsidP="00A72075">
            <w:pPr>
              <w:pStyle w:val="TableParagraph"/>
              <w:spacing w:before="79"/>
              <w:ind w:left="73"/>
              <w:rPr>
                <w:spacing w:val="-1"/>
                <w:sz w:val="24"/>
              </w:rPr>
            </w:pPr>
            <w:r>
              <w:rPr>
                <w:spacing w:val="-1"/>
                <w:sz w:val="24"/>
              </w:rPr>
              <w:t>We were h</w:t>
            </w:r>
            <w:r w:rsidR="00C73A3B">
              <w:rPr>
                <w:spacing w:val="-1"/>
                <w:sz w:val="24"/>
              </w:rPr>
              <w:t>indered by the installation of Wi-F</w:t>
            </w:r>
            <w:r>
              <w:rPr>
                <w:spacing w:val="-1"/>
                <w:sz w:val="24"/>
              </w:rPr>
              <w:t>i connectivi</w:t>
            </w:r>
            <w:r w:rsidR="00C73A3B">
              <w:rPr>
                <w:spacing w:val="-1"/>
                <w:sz w:val="24"/>
              </w:rPr>
              <w:t>ty in the hall to further use iP</w:t>
            </w:r>
            <w:r>
              <w:rPr>
                <w:spacing w:val="-1"/>
                <w:sz w:val="24"/>
              </w:rPr>
              <w:t>ads within our pupil voice</w:t>
            </w:r>
            <w:r w:rsidR="00C73A3B">
              <w:rPr>
                <w:spacing w:val="-1"/>
                <w:sz w:val="24"/>
              </w:rPr>
              <w:t xml:space="preserve"> assemblies</w:t>
            </w:r>
            <w:r>
              <w:rPr>
                <w:spacing w:val="-1"/>
                <w:sz w:val="24"/>
              </w:rPr>
              <w:t>.  This is an area we will continue to invest in.</w:t>
            </w:r>
          </w:p>
          <w:p w:rsidR="0034659E" w:rsidRDefault="0034659E" w:rsidP="00A72075">
            <w:pPr>
              <w:pStyle w:val="TableParagraph"/>
              <w:spacing w:before="79"/>
              <w:ind w:left="73"/>
              <w:rPr>
                <w:spacing w:val="-1"/>
                <w:sz w:val="24"/>
              </w:rPr>
            </w:pPr>
            <w:r>
              <w:rPr>
                <w:spacing w:val="-1"/>
                <w:sz w:val="24"/>
              </w:rPr>
              <w:t>As part of the staged intervention process to support children with identified needs, the NLC SAM group worked with a few class teachers to identify and recommend digital interventions to support learning</w:t>
            </w:r>
            <w:r w:rsidR="00C73A3B">
              <w:rPr>
                <w:spacing w:val="-1"/>
                <w:sz w:val="24"/>
              </w:rPr>
              <w:t xml:space="preserve"> and teaching</w:t>
            </w:r>
            <w:r>
              <w:rPr>
                <w:spacing w:val="-1"/>
                <w:sz w:val="24"/>
              </w:rPr>
              <w:t xml:space="preserve">.  </w:t>
            </w:r>
          </w:p>
          <w:p w:rsidR="0034659E" w:rsidRDefault="0034659E" w:rsidP="00A72075">
            <w:pPr>
              <w:pStyle w:val="TableParagraph"/>
              <w:spacing w:before="79"/>
              <w:ind w:left="73"/>
              <w:rPr>
                <w:spacing w:val="-1"/>
                <w:sz w:val="24"/>
              </w:rPr>
            </w:pPr>
            <w:r>
              <w:rPr>
                <w:spacing w:val="-1"/>
                <w:sz w:val="24"/>
              </w:rPr>
              <w:t xml:space="preserve">Staff also </w:t>
            </w:r>
            <w:r w:rsidR="00C73A3B">
              <w:rPr>
                <w:spacing w:val="-1"/>
                <w:sz w:val="24"/>
              </w:rPr>
              <w:t xml:space="preserve">attended IDL training and </w:t>
            </w:r>
            <w:proofErr w:type="spellStart"/>
            <w:r w:rsidR="00C73A3B">
              <w:rPr>
                <w:spacing w:val="-1"/>
                <w:sz w:val="24"/>
              </w:rPr>
              <w:t>utilis</w:t>
            </w:r>
            <w:r>
              <w:rPr>
                <w:spacing w:val="-1"/>
                <w:sz w:val="24"/>
              </w:rPr>
              <w:t>e</w:t>
            </w:r>
            <w:proofErr w:type="spellEnd"/>
            <w:r>
              <w:rPr>
                <w:spacing w:val="-1"/>
                <w:sz w:val="24"/>
              </w:rPr>
              <w:t xml:space="preserve"> this as an intervention at classroom level.</w:t>
            </w:r>
          </w:p>
          <w:p w:rsidR="0034659E" w:rsidRPr="00A72075" w:rsidRDefault="0034659E" w:rsidP="00A72075">
            <w:pPr>
              <w:pStyle w:val="TableParagraph"/>
              <w:spacing w:before="79"/>
              <w:ind w:left="73"/>
              <w:rPr>
                <w:spacing w:val="-1"/>
                <w:sz w:val="24"/>
              </w:rPr>
            </w:pPr>
            <w:r>
              <w:rPr>
                <w:spacing w:val="-1"/>
                <w:sz w:val="24"/>
              </w:rPr>
              <w:t xml:space="preserve">Staff, Parent Council and Police Scotland worked collaboratively to plan and </w:t>
            </w:r>
            <w:proofErr w:type="spellStart"/>
            <w:r>
              <w:rPr>
                <w:spacing w:val="-1"/>
                <w:sz w:val="24"/>
              </w:rPr>
              <w:t>organise</w:t>
            </w:r>
            <w:proofErr w:type="spellEnd"/>
            <w:r>
              <w:rPr>
                <w:spacing w:val="-1"/>
                <w:sz w:val="24"/>
              </w:rPr>
              <w:t xml:space="preserve"> a whole school Internet Safety event.  Police Scotland worked with children from P1-4 during the school day and P5-7 in the evening to promote internet safety.  Families were invited to attend the evening event with Police Scotland and staff promoted and supported this event.  Feedback was extremely positive.</w:t>
            </w:r>
          </w:p>
          <w:p w:rsidR="00A72075" w:rsidRDefault="00A72075" w:rsidP="0034659E">
            <w:pPr>
              <w:pStyle w:val="TableParagraph"/>
              <w:spacing w:before="79"/>
              <w:rPr>
                <w:rFonts w:ascii="Arial"/>
                <w:spacing w:val="-1"/>
                <w:sz w:val="24"/>
              </w:rPr>
            </w:pPr>
          </w:p>
          <w:p w:rsidR="00637512" w:rsidRDefault="00637512" w:rsidP="00637512">
            <w:pPr>
              <w:pStyle w:val="TableParagraph"/>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rsidR="005234E3" w:rsidRDefault="005234E3" w:rsidP="0034659E">
            <w:pPr>
              <w:pStyle w:val="TableParagraph"/>
              <w:numPr>
                <w:ilvl w:val="0"/>
                <w:numId w:val="26"/>
              </w:numPr>
              <w:rPr>
                <w:rFonts w:eastAsia="Arial" w:cs="Arial"/>
                <w:sz w:val="24"/>
                <w:szCs w:val="24"/>
              </w:rPr>
            </w:pPr>
            <w:r>
              <w:rPr>
                <w:rFonts w:eastAsia="Arial" w:cs="Arial"/>
                <w:sz w:val="24"/>
                <w:szCs w:val="24"/>
              </w:rPr>
              <w:t xml:space="preserve">Further </w:t>
            </w:r>
            <w:r w:rsidR="0034659E">
              <w:rPr>
                <w:rFonts w:eastAsia="Arial" w:cs="Arial"/>
                <w:sz w:val="24"/>
                <w:szCs w:val="24"/>
              </w:rPr>
              <w:t>opportunities for staff to research effective digital technologies</w:t>
            </w:r>
          </w:p>
          <w:p w:rsidR="0034659E" w:rsidRDefault="00C73A3B" w:rsidP="0034659E">
            <w:pPr>
              <w:pStyle w:val="TableParagraph"/>
              <w:numPr>
                <w:ilvl w:val="0"/>
                <w:numId w:val="26"/>
              </w:numPr>
              <w:rPr>
                <w:rFonts w:eastAsia="Arial" w:cs="Arial"/>
                <w:sz w:val="24"/>
                <w:szCs w:val="24"/>
              </w:rPr>
            </w:pPr>
            <w:r>
              <w:rPr>
                <w:rFonts w:eastAsia="Arial" w:cs="Arial"/>
                <w:sz w:val="24"/>
                <w:szCs w:val="24"/>
              </w:rPr>
              <w:t>Wi-F</w:t>
            </w:r>
            <w:r w:rsidR="0034659E">
              <w:rPr>
                <w:rFonts w:eastAsia="Arial" w:cs="Arial"/>
                <w:sz w:val="24"/>
                <w:szCs w:val="24"/>
              </w:rPr>
              <w:t xml:space="preserve">i connectivity throughout the school </w:t>
            </w:r>
          </w:p>
          <w:p w:rsidR="0034659E" w:rsidRPr="005234E3" w:rsidRDefault="0034659E" w:rsidP="0034659E">
            <w:pPr>
              <w:pStyle w:val="TableParagraph"/>
              <w:numPr>
                <w:ilvl w:val="0"/>
                <w:numId w:val="26"/>
              </w:numPr>
              <w:rPr>
                <w:rFonts w:eastAsia="Arial" w:cs="Arial"/>
                <w:sz w:val="24"/>
                <w:szCs w:val="24"/>
              </w:rPr>
            </w:pPr>
            <w:r>
              <w:rPr>
                <w:rFonts w:eastAsia="Arial" w:cs="Arial"/>
                <w:sz w:val="24"/>
                <w:szCs w:val="24"/>
              </w:rPr>
              <w:t>Further internet safety events linked to cyber-bullying for all stakeholders.</w:t>
            </w:r>
          </w:p>
          <w:p w:rsidR="006F5690" w:rsidRDefault="006F5690" w:rsidP="00634BF7">
            <w:pPr>
              <w:pStyle w:val="TableParagraph"/>
              <w:spacing w:before="79"/>
              <w:rPr>
                <w:rFonts w:ascii="Arial"/>
                <w:spacing w:val="-1"/>
                <w:sz w:val="24"/>
              </w:rPr>
            </w:pPr>
          </w:p>
        </w:tc>
      </w:tr>
    </w:tbl>
    <w:p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rsidTr="007D7980">
        <w:tc>
          <w:tcPr>
            <w:tcW w:w="10676" w:type="dxa"/>
          </w:tcPr>
          <w:p w:rsidR="00637512" w:rsidRDefault="00637512" w:rsidP="007D7980">
            <w:pPr>
              <w:spacing w:before="69"/>
              <w:rPr>
                <w:rFonts w:ascii="Arial" w:hAnsi="Arial" w:cs="Arial"/>
                <w:b/>
                <w:sz w:val="24"/>
                <w:szCs w:val="24"/>
              </w:rPr>
            </w:pPr>
            <w:r>
              <w:rPr>
                <w:rFonts w:ascii="Arial" w:hAnsi="Arial" w:cs="Arial"/>
                <w:b/>
                <w:sz w:val="24"/>
                <w:szCs w:val="24"/>
              </w:rPr>
              <w:t>Pupil Equity Fund</w:t>
            </w:r>
          </w:p>
          <w:p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rsidTr="007D7980">
        <w:tc>
          <w:tcPr>
            <w:tcW w:w="10676" w:type="dxa"/>
          </w:tcPr>
          <w:p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10836">
              <w:rPr>
                <w:rFonts w:ascii="Arial" w:hAnsi="Arial" w:cs="Arial"/>
                <w:spacing w:val="-1"/>
                <w:sz w:val="24"/>
                <w:szCs w:val="24"/>
              </w:rPr>
              <w:t>Allocation and impact</w:t>
            </w:r>
          </w:p>
          <w:p w:rsidR="00D971CA" w:rsidRPr="005854DB"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£26,400 allocated 2017-2018</w:t>
            </w:r>
          </w:p>
          <w:p w:rsidR="00D971CA" w:rsidRPr="005854DB"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ADHT appointed from September 2017 and led assessment and moderation priority within SIP</w:t>
            </w:r>
          </w:p>
          <w:p w:rsidR="00D971CA" w:rsidRPr="005854DB"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lastRenderedPageBreak/>
              <w:t>1.3 – ADHT Attended national events and disseminated training with small group</w:t>
            </w:r>
            <w:r w:rsidR="001B3BD4">
              <w:rPr>
                <w:rFonts w:cs="Arial"/>
                <w:spacing w:val="-1"/>
                <w:sz w:val="24"/>
                <w:szCs w:val="24"/>
              </w:rPr>
              <w:t>s</w:t>
            </w:r>
            <w:r w:rsidRPr="005854DB">
              <w:rPr>
                <w:rFonts w:cs="Arial"/>
                <w:spacing w:val="-1"/>
                <w:sz w:val="24"/>
                <w:szCs w:val="24"/>
              </w:rPr>
              <w:t xml:space="preserve"> of staff initially.  Once training was de</w:t>
            </w:r>
            <w:r w:rsidR="001B3BD4">
              <w:rPr>
                <w:rFonts w:cs="Arial"/>
                <w:spacing w:val="-1"/>
                <w:sz w:val="24"/>
                <w:szCs w:val="24"/>
              </w:rPr>
              <w:t>livered this extended to</w:t>
            </w:r>
            <w:r w:rsidRPr="005854DB">
              <w:rPr>
                <w:rFonts w:cs="Arial"/>
                <w:spacing w:val="-1"/>
                <w:sz w:val="24"/>
                <w:szCs w:val="24"/>
              </w:rPr>
              <w:t xml:space="preserve"> whole school, cluster and across multiple clusters.  ADHT continued to support staff through guiding, training and mentoring.  ADHT met regularly with CIOs to update and facilitate and support further training and guidance.</w:t>
            </w:r>
          </w:p>
          <w:p w:rsidR="00D971CA" w:rsidRPr="005854DB" w:rsidRDefault="00C73A3B"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Pr>
                <w:rFonts w:cs="Arial"/>
                <w:spacing w:val="-1"/>
                <w:sz w:val="24"/>
                <w:szCs w:val="24"/>
              </w:rPr>
              <w:t xml:space="preserve">2.3 </w:t>
            </w:r>
            <w:proofErr w:type="gramStart"/>
            <w:r>
              <w:rPr>
                <w:rFonts w:cs="Arial"/>
                <w:spacing w:val="-1"/>
                <w:sz w:val="24"/>
                <w:szCs w:val="24"/>
              </w:rPr>
              <w:t>and</w:t>
            </w:r>
            <w:proofErr w:type="gramEnd"/>
            <w:r>
              <w:rPr>
                <w:rFonts w:cs="Arial"/>
                <w:spacing w:val="-1"/>
                <w:sz w:val="24"/>
                <w:szCs w:val="24"/>
              </w:rPr>
              <w:t xml:space="preserve"> 3.2 – A</w:t>
            </w:r>
            <w:r w:rsidR="00D971CA" w:rsidRPr="005854DB">
              <w:rPr>
                <w:rFonts w:cs="Arial"/>
                <w:spacing w:val="-1"/>
                <w:sz w:val="24"/>
                <w:szCs w:val="24"/>
              </w:rPr>
              <w:t>ssessment is now an integral part of learning and teaching.  Learning, teaching and assessment is discussed during collegiate planning days through professional dialogue.  Staff are now able to create periodic assessments and</w:t>
            </w:r>
            <w:r w:rsidR="001B3BD4">
              <w:rPr>
                <w:rFonts w:cs="Arial"/>
                <w:spacing w:val="-1"/>
                <w:sz w:val="24"/>
                <w:szCs w:val="24"/>
              </w:rPr>
              <w:t xml:space="preserve"> check reliability through</w:t>
            </w:r>
            <w:r w:rsidR="00D971CA" w:rsidRPr="005854DB">
              <w:rPr>
                <w:rFonts w:cs="Arial"/>
                <w:spacing w:val="-1"/>
                <w:sz w:val="24"/>
                <w:szCs w:val="24"/>
              </w:rPr>
              <w:t xml:space="preserve"> planning days.  Assessment information is gathered and validated further through cluster moderation.  This has led to improvements in 2.3 and 3.2.  Data is collated through tracking meetings and gaps are identified earlier through discussions at meetings and resources</w:t>
            </w:r>
            <w:r w:rsidR="001B3BD4">
              <w:rPr>
                <w:rFonts w:cs="Arial"/>
                <w:spacing w:val="-1"/>
                <w:sz w:val="24"/>
                <w:szCs w:val="24"/>
              </w:rPr>
              <w:t>, both physical and human,</w:t>
            </w:r>
            <w:r w:rsidR="00D971CA" w:rsidRPr="005854DB">
              <w:rPr>
                <w:rFonts w:cs="Arial"/>
                <w:spacing w:val="-1"/>
                <w:sz w:val="24"/>
                <w:szCs w:val="24"/>
              </w:rPr>
              <w:t xml:space="preserve"> are targeted to support.  ADHT has </w:t>
            </w:r>
            <w:r w:rsidR="001B3BD4">
              <w:rPr>
                <w:rFonts w:cs="Arial"/>
                <w:spacing w:val="-1"/>
                <w:sz w:val="24"/>
                <w:szCs w:val="24"/>
              </w:rPr>
              <w:t>collated specific data</w:t>
            </w:r>
            <w:r w:rsidR="00D971CA" w:rsidRPr="005854DB">
              <w:rPr>
                <w:rFonts w:cs="Arial"/>
                <w:spacing w:val="-1"/>
                <w:sz w:val="24"/>
                <w:szCs w:val="24"/>
              </w:rPr>
              <w:t xml:space="preserve"> to monitor impact of interventions.  Most staff have been able to lead cluster moderation in small groups given the traini</w:t>
            </w:r>
            <w:r w:rsidR="005854DB" w:rsidRPr="005854DB">
              <w:rPr>
                <w:rFonts w:cs="Arial"/>
                <w:spacing w:val="-1"/>
                <w:sz w:val="24"/>
                <w:szCs w:val="24"/>
              </w:rPr>
              <w:t>ng and guidance provided</w:t>
            </w:r>
            <w:r w:rsidR="00D971CA" w:rsidRPr="005854DB">
              <w:rPr>
                <w:rFonts w:cs="Arial"/>
                <w:spacing w:val="-1"/>
                <w:sz w:val="24"/>
                <w:szCs w:val="24"/>
              </w:rPr>
              <w:t>.  An additional pedagogy practitioner has also taken on a lead role following the work of the ADHT.</w:t>
            </w:r>
          </w:p>
          <w:p w:rsidR="00D971CA" w:rsidRPr="005854DB"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 xml:space="preserve">1.3 – 17.5 hours ELP.  Releasing 2 </w:t>
            </w:r>
            <w:r w:rsidR="005854DB" w:rsidRPr="005854DB">
              <w:rPr>
                <w:rFonts w:cs="Arial"/>
                <w:spacing w:val="-1"/>
                <w:sz w:val="24"/>
                <w:szCs w:val="24"/>
              </w:rPr>
              <w:t>trained</w:t>
            </w:r>
            <w:r w:rsidRPr="005854DB">
              <w:rPr>
                <w:rFonts w:cs="Arial"/>
                <w:spacing w:val="-1"/>
                <w:sz w:val="24"/>
                <w:szCs w:val="24"/>
              </w:rPr>
              <w:t xml:space="preserve"> ELP workers </w:t>
            </w:r>
            <w:r w:rsidR="005854DB" w:rsidRPr="005854DB">
              <w:rPr>
                <w:rFonts w:cs="Arial"/>
                <w:spacing w:val="-1"/>
                <w:sz w:val="24"/>
                <w:szCs w:val="24"/>
              </w:rPr>
              <w:t xml:space="preserve">in specific areas </w:t>
            </w:r>
            <w:r w:rsidR="001B3BD4">
              <w:rPr>
                <w:rFonts w:cs="Arial"/>
                <w:spacing w:val="-1"/>
                <w:sz w:val="24"/>
                <w:szCs w:val="24"/>
              </w:rPr>
              <w:t xml:space="preserve">from the nursery to </w:t>
            </w:r>
            <w:proofErr w:type="spellStart"/>
            <w:r w:rsidR="001B3BD4">
              <w:rPr>
                <w:rFonts w:cs="Arial"/>
                <w:spacing w:val="-1"/>
                <w:sz w:val="24"/>
                <w:szCs w:val="24"/>
              </w:rPr>
              <w:t>utilis</w:t>
            </w:r>
            <w:r w:rsidRPr="005854DB">
              <w:rPr>
                <w:rFonts w:cs="Arial"/>
                <w:spacing w:val="-1"/>
                <w:sz w:val="24"/>
                <w:szCs w:val="24"/>
              </w:rPr>
              <w:t>e</w:t>
            </w:r>
            <w:proofErr w:type="spellEnd"/>
            <w:r w:rsidRPr="005854DB">
              <w:rPr>
                <w:rFonts w:cs="Arial"/>
                <w:spacing w:val="-1"/>
                <w:sz w:val="24"/>
                <w:szCs w:val="24"/>
              </w:rPr>
              <w:t xml:space="preserve"> skills for targeted and whole school interventions.  </w:t>
            </w:r>
          </w:p>
          <w:p w:rsidR="00D971CA" w:rsidRPr="005854DB"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 xml:space="preserve">ELP 1 has worked from P2-P7 on outdoor learning experiences.  All staff are now more confident in planning opportunities for outdoor learning in the wooded area opposite the school.  Pupils have </w:t>
            </w:r>
            <w:r w:rsidR="005854DB" w:rsidRPr="005854DB">
              <w:rPr>
                <w:rFonts w:cs="Arial"/>
                <w:spacing w:val="-1"/>
                <w:sz w:val="24"/>
                <w:szCs w:val="24"/>
              </w:rPr>
              <w:t>recorded</w:t>
            </w:r>
            <w:r w:rsidRPr="005854DB">
              <w:rPr>
                <w:rFonts w:cs="Arial"/>
                <w:spacing w:val="-1"/>
                <w:sz w:val="24"/>
                <w:szCs w:val="24"/>
              </w:rPr>
              <w:t xml:space="preserve"> skills development in communication, persistence and determination, team work, creativity and leadership.  Through planned learning in different contexts</w:t>
            </w:r>
            <w:r w:rsidR="005854DB" w:rsidRPr="005854DB">
              <w:rPr>
                <w:rFonts w:cs="Arial"/>
                <w:spacing w:val="-1"/>
                <w:sz w:val="24"/>
                <w:szCs w:val="24"/>
              </w:rPr>
              <w:t>,</w:t>
            </w:r>
            <w:r w:rsidRPr="005854DB">
              <w:rPr>
                <w:rFonts w:cs="Arial"/>
                <w:spacing w:val="-1"/>
                <w:sz w:val="24"/>
                <w:szCs w:val="24"/>
              </w:rPr>
              <w:t xml:space="preserve"> pupils</w:t>
            </w:r>
            <w:r w:rsidR="005854DB" w:rsidRPr="005854DB">
              <w:rPr>
                <w:rFonts w:cs="Arial"/>
                <w:spacing w:val="-1"/>
                <w:sz w:val="24"/>
                <w:szCs w:val="24"/>
              </w:rPr>
              <w:t>’</w:t>
            </w:r>
            <w:r w:rsidRPr="005854DB">
              <w:rPr>
                <w:rFonts w:cs="Arial"/>
                <w:spacing w:val="-1"/>
                <w:sz w:val="24"/>
                <w:szCs w:val="24"/>
              </w:rPr>
              <w:t xml:space="preserve"> skills have flourished in the outdoor environment.   Staff have noted through observations pupils</w:t>
            </w:r>
            <w:r w:rsidR="005854DB" w:rsidRPr="005854DB">
              <w:rPr>
                <w:rFonts w:cs="Arial"/>
                <w:spacing w:val="-1"/>
                <w:sz w:val="24"/>
                <w:szCs w:val="24"/>
              </w:rPr>
              <w:t>’</w:t>
            </w:r>
            <w:r w:rsidRPr="005854DB">
              <w:rPr>
                <w:rFonts w:cs="Arial"/>
                <w:spacing w:val="-1"/>
                <w:sz w:val="24"/>
                <w:szCs w:val="24"/>
              </w:rPr>
              <w:t xml:space="preserve"> skills development in different contexts </w:t>
            </w:r>
            <w:r w:rsidR="001B3BD4">
              <w:rPr>
                <w:rFonts w:cs="Arial"/>
                <w:spacing w:val="-1"/>
                <w:sz w:val="24"/>
                <w:szCs w:val="24"/>
              </w:rPr>
              <w:t>has offered</w:t>
            </w:r>
            <w:r w:rsidRPr="005854DB">
              <w:rPr>
                <w:rFonts w:cs="Arial"/>
                <w:spacing w:val="-1"/>
                <w:sz w:val="24"/>
                <w:szCs w:val="24"/>
              </w:rPr>
              <w:t xml:space="preserve"> high-qual</w:t>
            </w:r>
            <w:r w:rsidR="001B3BD4">
              <w:rPr>
                <w:rFonts w:cs="Arial"/>
                <w:spacing w:val="-1"/>
                <w:sz w:val="24"/>
                <w:szCs w:val="24"/>
              </w:rPr>
              <w:t>ity learning experiences for almost all</w:t>
            </w:r>
            <w:r w:rsidRPr="005854DB">
              <w:rPr>
                <w:rFonts w:cs="Arial"/>
                <w:spacing w:val="-1"/>
                <w:sz w:val="24"/>
                <w:szCs w:val="24"/>
              </w:rPr>
              <w:t xml:space="preserve"> child</w:t>
            </w:r>
            <w:r w:rsidR="001B3BD4">
              <w:rPr>
                <w:rFonts w:cs="Arial"/>
                <w:spacing w:val="-1"/>
                <w:sz w:val="24"/>
                <w:szCs w:val="24"/>
              </w:rPr>
              <w:t>ren</w:t>
            </w:r>
            <w:r w:rsidRPr="005854DB">
              <w:rPr>
                <w:rFonts w:cs="Arial"/>
                <w:spacing w:val="-1"/>
                <w:sz w:val="24"/>
                <w:szCs w:val="24"/>
              </w:rPr>
              <w:t xml:space="preserve"> (2.3).  This wider range of planned, meaningful and linked activities has positively impacted on pupil’s achievement.</w:t>
            </w:r>
            <w:r w:rsidR="005854DB" w:rsidRPr="005854DB">
              <w:rPr>
                <w:rFonts w:cs="Arial"/>
                <w:spacing w:val="-1"/>
                <w:sz w:val="24"/>
                <w:szCs w:val="24"/>
              </w:rPr>
              <w:t xml:space="preserve"> (3.2)</w:t>
            </w:r>
          </w:p>
          <w:p w:rsidR="00D971CA" w:rsidRPr="005854DB" w:rsidRDefault="001B3BD4"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Pr>
                <w:rFonts w:cs="Arial"/>
                <w:spacing w:val="-1"/>
                <w:sz w:val="24"/>
                <w:szCs w:val="24"/>
              </w:rPr>
              <w:t>ELP 2 has worked with</w:t>
            </w:r>
            <w:r w:rsidR="00D971CA" w:rsidRPr="005854DB">
              <w:rPr>
                <w:rFonts w:cs="Arial"/>
                <w:spacing w:val="-1"/>
                <w:sz w:val="24"/>
                <w:szCs w:val="24"/>
              </w:rPr>
              <w:t xml:space="preserve"> small group</w:t>
            </w:r>
            <w:r>
              <w:rPr>
                <w:rFonts w:cs="Arial"/>
                <w:spacing w:val="-1"/>
                <w:sz w:val="24"/>
                <w:szCs w:val="24"/>
              </w:rPr>
              <w:t>s</w:t>
            </w:r>
            <w:r w:rsidR="00D971CA" w:rsidRPr="005854DB">
              <w:rPr>
                <w:rFonts w:cs="Arial"/>
                <w:spacing w:val="-1"/>
                <w:sz w:val="24"/>
                <w:szCs w:val="24"/>
              </w:rPr>
              <w:t xml:space="preserve"> of parents and pupils on early literacy skills.  ADHT </w:t>
            </w:r>
            <w:proofErr w:type="spellStart"/>
            <w:r w:rsidR="00D971CA" w:rsidRPr="005854DB">
              <w:rPr>
                <w:rFonts w:cs="Arial"/>
                <w:spacing w:val="-1"/>
                <w:sz w:val="24"/>
                <w:szCs w:val="24"/>
              </w:rPr>
              <w:t>co-ordinated</w:t>
            </w:r>
            <w:proofErr w:type="spellEnd"/>
            <w:r w:rsidR="00D971CA" w:rsidRPr="005854DB">
              <w:rPr>
                <w:rFonts w:cs="Arial"/>
                <w:spacing w:val="-1"/>
                <w:sz w:val="24"/>
                <w:szCs w:val="24"/>
              </w:rPr>
              <w:t xml:space="preserve"> the sessions.  On </w:t>
            </w:r>
            <w:proofErr w:type="spellStart"/>
            <w:r w:rsidR="00D971CA" w:rsidRPr="005854DB">
              <w:rPr>
                <w:rFonts w:cs="Arial"/>
                <w:spacing w:val="-1"/>
                <w:sz w:val="24"/>
                <w:szCs w:val="24"/>
              </w:rPr>
              <w:t>analysing</w:t>
            </w:r>
            <w:proofErr w:type="spellEnd"/>
            <w:r w:rsidR="00D971CA" w:rsidRPr="005854DB">
              <w:rPr>
                <w:rFonts w:cs="Arial"/>
                <w:spacing w:val="-1"/>
                <w:sz w:val="24"/>
                <w:szCs w:val="24"/>
              </w:rPr>
              <w:t xml:space="preserve"> data and in discussions with class teachers, a small group of 7 children and parents were targeted initially.  Attendance was monitored and parents felt it made a positive difference to their child’s literacy and to their own knowledge of how to support their child. </w:t>
            </w:r>
            <w:r w:rsidR="00617169">
              <w:rPr>
                <w:rFonts w:cs="Arial"/>
                <w:spacing w:val="-1"/>
                <w:sz w:val="24"/>
                <w:szCs w:val="24"/>
              </w:rPr>
              <w:t xml:space="preserve"> Some parents described how it supported their literacy skills. </w:t>
            </w:r>
            <w:r w:rsidR="00D971CA" w:rsidRPr="005854DB">
              <w:rPr>
                <w:rFonts w:cs="Arial"/>
                <w:spacing w:val="-1"/>
                <w:sz w:val="24"/>
                <w:szCs w:val="24"/>
              </w:rPr>
              <w:t xml:space="preserve"> Staff noted positive impact in the classroom, pupils utilizing the skills from the sessions and overall confidence and focus.  </w:t>
            </w:r>
          </w:p>
          <w:p w:rsidR="00D971CA" w:rsidRPr="005854DB"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 xml:space="preserve">Resources – 2.3 Impact on Learning and Teaching - we purchased Samson Strong </w:t>
            </w:r>
            <w:proofErr w:type="spellStart"/>
            <w:r w:rsidRPr="005854DB">
              <w:rPr>
                <w:rFonts w:cs="Arial"/>
                <w:spacing w:val="-1"/>
                <w:sz w:val="24"/>
                <w:szCs w:val="24"/>
              </w:rPr>
              <w:t>Maths</w:t>
            </w:r>
            <w:proofErr w:type="spellEnd"/>
            <w:r w:rsidRPr="005854DB">
              <w:rPr>
                <w:rFonts w:cs="Arial"/>
                <w:spacing w:val="-1"/>
                <w:sz w:val="24"/>
                <w:szCs w:val="24"/>
              </w:rPr>
              <w:t xml:space="preserve"> to support mental agility.  This is continuing to be monitored, but early MALT assessments have shown a positive difference.</w:t>
            </w:r>
          </w:p>
          <w:p w:rsidR="00D971CA" w:rsidRDefault="00D971CA"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 xml:space="preserve">Box Soccer as a way of developing a Growth Mindset was introduced to P5-7 this session.  Children from each class volunteered to become Coaches following the training and they have been working successfully with younger pupils in small groups.  </w:t>
            </w:r>
          </w:p>
          <w:p w:rsidR="00617169" w:rsidRPr="005854DB" w:rsidRDefault="00617169"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proofErr w:type="spellStart"/>
            <w:r>
              <w:rPr>
                <w:rFonts w:cs="Arial"/>
                <w:spacing w:val="-1"/>
                <w:sz w:val="24"/>
                <w:szCs w:val="24"/>
              </w:rPr>
              <w:t>BActive</w:t>
            </w:r>
            <w:proofErr w:type="spellEnd"/>
            <w:r>
              <w:rPr>
                <w:rFonts w:cs="Arial"/>
                <w:spacing w:val="-1"/>
                <w:sz w:val="24"/>
                <w:szCs w:val="24"/>
              </w:rPr>
              <w:t xml:space="preserve"> also supported targeted individuals to develop skills in working together and promote their Health and Wellbeing </w:t>
            </w:r>
            <w:proofErr w:type="spellStart"/>
            <w:r>
              <w:rPr>
                <w:rFonts w:cs="Arial"/>
                <w:spacing w:val="-1"/>
                <w:sz w:val="24"/>
                <w:szCs w:val="24"/>
              </w:rPr>
              <w:t>outwith</w:t>
            </w:r>
            <w:proofErr w:type="spellEnd"/>
            <w:r>
              <w:rPr>
                <w:rFonts w:cs="Arial"/>
                <w:spacing w:val="-1"/>
                <w:sz w:val="24"/>
                <w:szCs w:val="24"/>
              </w:rPr>
              <w:t xml:space="preserve"> the school environment.</w:t>
            </w:r>
          </w:p>
          <w:p w:rsidR="00637512" w:rsidRPr="005854DB" w:rsidRDefault="00637512" w:rsidP="00D971CA">
            <w:pPr>
              <w:pBdr>
                <w:top w:val="single" w:sz="4" w:space="1" w:color="auto"/>
                <w:left w:val="single" w:sz="4" w:space="4" w:color="auto"/>
                <w:bottom w:val="single" w:sz="4" w:space="14" w:color="auto"/>
                <w:right w:val="single" w:sz="4" w:space="3" w:color="auto"/>
              </w:pBdr>
              <w:spacing w:before="69"/>
              <w:rPr>
                <w:rFonts w:cs="Arial"/>
                <w:spacing w:val="-1"/>
                <w:sz w:val="24"/>
                <w:szCs w:val="24"/>
              </w:rPr>
            </w:pPr>
          </w:p>
          <w:p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pacing w:val="-1"/>
                <w:sz w:val="24"/>
              </w:rPr>
              <w:t>Next</w:t>
            </w:r>
            <w:r>
              <w:rPr>
                <w:rFonts w:ascii="Arial"/>
                <w:spacing w:val="1"/>
                <w:sz w:val="24"/>
              </w:rPr>
              <w:t xml:space="preserve"> </w:t>
            </w:r>
            <w:r>
              <w:rPr>
                <w:rFonts w:ascii="Arial"/>
                <w:sz w:val="24"/>
              </w:rPr>
              <w:t>Steps:</w:t>
            </w:r>
          </w:p>
          <w:p w:rsidR="00637512" w:rsidRPr="005854DB" w:rsidRDefault="005461FA" w:rsidP="005461F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Staffing in place to support interventions</w:t>
            </w:r>
          </w:p>
          <w:p w:rsidR="005461FA" w:rsidRPr="005854DB" w:rsidRDefault="005461FA" w:rsidP="005461FA">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5854DB">
              <w:rPr>
                <w:rFonts w:cs="Arial"/>
                <w:spacing w:val="-1"/>
                <w:sz w:val="24"/>
                <w:szCs w:val="24"/>
              </w:rPr>
              <w:t>Consult regularly with stakeholders to ensure we are addressing wider family needs</w:t>
            </w:r>
          </w:p>
          <w:p w:rsidR="005461FA" w:rsidRPr="005461FA" w:rsidRDefault="005461FA" w:rsidP="005461FA">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854DB">
              <w:rPr>
                <w:rFonts w:cs="Arial"/>
                <w:spacing w:val="-1"/>
                <w:sz w:val="24"/>
                <w:szCs w:val="24"/>
              </w:rPr>
              <w:t>Regularly review, monitor and evaluate</w:t>
            </w:r>
          </w:p>
        </w:tc>
      </w:tr>
    </w:tbl>
    <w:p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rsidTr="00492DDC">
        <w:tc>
          <w:tcPr>
            <w:tcW w:w="10676" w:type="dxa"/>
          </w:tcPr>
          <w:p w:rsidR="00492DDC" w:rsidRDefault="00492DDC" w:rsidP="00492DDC">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Tr="00492DDC">
        <w:tc>
          <w:tcPr>
            <w:tcW w:w="10676" w:type="dxa"/>
          </w:tcPr>
          <w:p w:rsidR="00637512" w:rsidRDefault="00637512" w:rsidP="00637512">
            <w:pPr>
              <w:tabs>
                <w:tab w:val="left" w:pos="2670"/>
              </w:tabs>
              <w:spacing w:before="69"/>
              <w:rPr>
                <w:rFonts w:ascii="Arial" w:hAnsi="Arial" w:cs="Arial"/>
                <w:b/>
                <w:sz w:val="24"/>
                <w:szCs w:val="24"/>
              </w:rPr>
            </w:pPr>
            <w:r>
              <w:rPr>
                <w:rFonts w:ascii="Arial" w:hAnsi="Arial" w:cs="Arial"/>
                <w:b/>
                <w:sz w:val="24"/>
                <w:szCs w:val="24"/>
              </w:rPr>
              <w:tab/>
            </w:r>
          </w:p>
          <w:p w:rsidR="00637512" w:rsidRDefault="00110304" w:rsidP="00637512">
            <w:pPr>
              <w:pStyle w:val="ListParagraph"/>
              <w:numPr>
                <w:ilvl w:val="0"/>
                <w:numId w:val="23"/>
              </w:numPr>
              <w:tabs>
                <w:tab w:val="left" w:pos="2670"/>
              </w:tabs>
              <w:spacing w:before="69"/>
              <w:rPr>
                <w:rFonts w:cs="Arial"/>
                <w:b/>
                <w:sz w:val="24"/>
                <w:szCs w:val="24"/>
              </w:rPr>
            </w:pPr>
            <w:r>
              <w:rPr>
                <w:rFonts w:cs="Arial"/>
                <w:b/>
                <w:sz w:val="24"/>
                <w:szCs w:val="24"/>
              </w:rPr>
              <w:lastRenderedPageBreak/>
              <w:t>Further promote and engage in partnership working through</w:t>
            </w:r>
            <w:r w:rsidR="00D971CA">
              <w:rPr>
                <w:rFonts w:cs="Arial"/>
                <w:b/>
                <w:sz w:val="24"/>
                <w:szCs w:val="24"/>
              </w:rPr>
              <w:t xml:space="preserve"> parental engagement</w:t>
            </w:r>
            <w:r>
              <w:rPr>
                <w:rFonts w:cs="Arial"/>
                <w:b/>
                <w:sz w:val="24"/>
                <w:szCs w:val="24"/>
              </w:rPr>
              <w:t xml:space="preserve"> and family learning.</w:t>
            </w:r>
          </w:p>
          <w:p w:rsidR="00D971CA" w:rsidRDefault="00D971CA" w:rsidP="00637512">
            <w:pPr>
              <w:pStyle w:val="ListParagraph"/>
              <w:numPr>
                <w:ilvl w:val="0"/>
                <w:numId w:val="23"/>
              </w:numPr>
              <w:tabs>
                <w:tab w:val="left" w:pos="2670"/>
              </w:tabs>
              <w:spacing w:before="69"/>
              <w:rPr>
                <w:rFonts w:cs="Arial"/>
                <w:b/>
                <w:sz w:val="24"/>
                <w:szCs w:val="24"/>
              </w:rPr>
            </w:pPr>
            <w:r>
              <w:rPr>
                <w:rFonts w:cs="Arial"/>
                <w:b/>
                <w:sz w:val="24"/>
                <w:szCs w:val="24"/>
              </w:rPr>
              <w:t xml:space="preserve">Improve </w:t>
            </w:r>
            <w:r w:rsidR="00110304">
              <w:rPr>
                <w:rFonts w:cs="Arial"/>
                <w:b/>
                <w:sz w:val="24"/>
                <w:szCs w:val="24"/>
              </w:rPr>
              <w:t xml:space="preserve">assessment and moderation processes to raise </w:t>
            </w:r>
            <w:r>
              <w:rPr>
                <w:rFonts w:cs="Arial"/>
                <w:b/>
                <w:sz w:val="24"/>
                <w:szCs w:val="24"/>
              </w:rPr>
              <w:t xml:space="preserve">attainment in literacy </w:t>
            </w:r>
            <w:r w:rsidR="00110304">
              <w:rPr>
                <w:rFonts w:cs="Arial"/>
                <w:b/>
                <w:sz w:val="24"/>
                <w:szCs w:val="24"/>
              </w:rPr>
              <w:t>in writing.</w:t>
            </w:r>
          </w:p>
          <w:p w:rsidR="00D971CA" w:rsidRPr="00D971CA" w:rsidRDefault="00110304" w:rsidP="00637512">
            <w:pPr>
              <w:pStyle w:val="ListParagraph"/>
              <w:numPr>
                <w:ilvl w:val="0"/>
                <w:numId w:val="23"/>
              </w:numPr>
              <w:tabs>
                <w:tab w:val="left" w:pos="2670"/>
              </w:tabs>
              <w:spacing w:before="69"/>
              <w:rPr>
                <w:rFonts w:cs="Arial"/>
                <w:b/>
                <w:sz w:val="24"/>
                <w:szCs w:val="24"/>
              </w:rPr>
            </w:pPr>
            <w:r>
              <w:rPr>
                <w:rFonts w:cs="Arial"/>
                <w:b/>
                <w:sz w:val="24"/>
                <w:szCs w:val="24"/>
              </w:rPr>
              <w:t>To review progression pathway in Expressive Arts/Food and Health to ensure coherence and skills development for all learners.</w:t>
            </w:r>
          </w:p>
          <w:p w:rsidR="00637512" w:rsidRDefault="00637512" w:rsidP="00637512">
            <w:pPr>
              <w:tabs>
                <w:tab w:val="left" w:pos="2670"/>
              </w:tabs>
              <w:spacing w:before="69"/>
              <w:rPr>
                <w:rFonts w:ascii="Arial" w:hAnsi="Arial" w:cs="Arial"/>
                <w:b/>
                <w:sz w:val="24"/>
                <w:szCs w:val="24"/>
              </w:rPr>
            </w:pPr>
          </w:p>
        </w:tc>
      </w:tr>
      <w:tr w:rsidR="00637512" w:rsidTr="00492DDC">
        <w:tc>
          <w:tcPr>
            <w:tcW w:w="10676" w:type="dxa"/>
          </w:tcPr>
          <w:p w:rsidR="00637512" w:rsidRPr="004A7EEF" w:rsidRDefault="00637512" w:rsidP="00637512">
            <w:pPr>
              <w:pStyle w:val="Heading1"/>
              <w:spacing w:before="207"/>
              <w:ind w:left="0"/>
              <w:rPr>
                <w:rFonts w:cs="Arial"/>
                <w:b/>
              </w:rPr>
            </w:pPr>
            <w:r w:rsidRPr="004A7EEF">
              <w:rPr>
                <w:rFonts w:cs="Arial"/>
                <w:b/>
              </w:rPr>
              <w:lastRenderedPageBreak/>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rsidR="00637512" w:rsidRP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637512" w:rsidTr="00492DDC">
        <w:tc>
          <w:tcPr>
            <w:tcW w:w="10676" w:type="dxa"/>
          </w:tcPr>
          <w:p w:rsidR="00110304" w:rsidRDefault="00110304" w:rsidP="006F5690">
            <w:pPr>
              <w:rPr>
                <w:rFonts w:cstheme="minorHAnsi"/>
              </w:rPr>
            </w:pPr>
            <w:r>
              <w:rPr>
                <w:rFonts w:cstheme="minorHAnsi"/>
              </w:rPr>
              <w:t>The Head Teacher is committed to continuous improvement and is a lead learner.  The ADHT has supported school improvement and</w:t>
            </w:r>
            <w:r w:rsidR="00617169">
              <w:rPr>
                <w:rFonts w:cstheme="minorHAnsi"/>
              </w:rPr>
              <w:t xml:space="preserve"> completed Aspiring Heads</w:t>
            </w:r>
            <w:r>
              <w:rPr>
                <w:rFonts w:cstheme="minorHAnsi"/>
              </w:rPr>
              <w:t xml:space="preserve"> has</w:t>
            </w:r>
            <w:r w:rsidR="00617169">
              <w:rPr>
                <w:rFonts w:cstheme="minorHAnsi"/>
              </w:rPr>
              <w:t xml:space="preserve"> now</w:t>
            </w:r>
            <w:r>
              <w:rPr>
                <w:rFonts w:cstheme="minorHAnsi"/>
              </w:rPr>
              <w:t xml:space="preserve"> started the Into Headship course.  A new Principal Teacher has been appointed</w:t>
            </w:r>
            <w:r w:rsidR="00617169">
              <w:rPr>
                <w:rFonts w:cstheme="minorHAnsi"/>
              </w:rPr>
              <w:t xml:space="preserve"> to start in August 2018.  S</w:t>
            </w:r>
            <w:r>
              <w:rPr>
                <w:rFonts w:cstheme="minorHAnsi"/>
              </w:rPr>
              <w:t>taff are committed to the improvement agenda within the school and nursery.  Almost all staff have taken on a leadership role over the year in different areas.  There will be 3 new members of staff for 2018-2019.  Leadership roles will be reviewed at this point and a</w:t>
            </w:r>
            <w:r w:rsidR="00617169">
              <w:rPr>
                <w:rFonts w:cstheme="minorHAnsi"/>
              </w:rPr>
              <w:t>ll new staff will be involved in</w:t>
            </w:r>
            <w:r>
              <w:rPr>
                <w:rFonts w:cstheme="minorHAnsi"/>
              </w:rPr>
              <w:t xml:space="preserve"> </w:t>
            </w:r>
            <w:r w:rsidR="00120DF3">
              <w:rPr>
                <w:rFonts w:cstheme="minorHAnsi"/>
              </w:rPr>
              <w:t xml:space="preserve">discussions of </w:t>
            </w:r>
            <w:r>
              <w:rPr>
                <w:rFonts w:cstheme="minorHAnsi"/>
              </w:rPr>
              <w:t>re-assigning roles.</w:t>
            </w:r>
          </w:p>
          <w:p w:rsidR="00110304" w:rsidRDefault="00110304" w:rsidP="006F5690">
            <w:pPr>
              <w:rPr>
                <w:rFonts w:cstheme="minorHAnsi"/>
              </w:rPr>
            </w:pPr>
          </w:p>
          <w:p w:rsidR="006F5690" w:rsidRDefault="006F5690" w:rsidP="006F5690">
            <w:pPr>
              <w:rPr>
                <w:rFonts w:cstheme="minorHAnsi"/>
                <w:lang w:eastAsia="en-GB"/>
              </w:rPr>
            </w:pPr>
            <w:r w:rsidRPr="00271B4A">
              <w:rPr>
                <w:rFonts w:cstheme="minorHAnsi"/>
                <w:color w:val="000000" w:themeColor="text1"/>
                <w:lang w:eastAsia="en-GB"/>
              </w:rPr>
              <w:t>Termly</w:t>
            </w:r>
            <w:r w:rsidR="00120DF3">
              <w:rPr>
                <w:rFonts w:cstheme="minorHAnsi"/>
                <w:color w:val="000000" w:themeColor="text1"/>
                <w:lang w:eastAsia="en-GB"/>
              </w:rPr>
              <w:t xml:space="preserve"> collegiate planning days and regular</w:t>
            </w:r>
            <w:r w:rsidRPr="00271B4A">
              <w:rPr>
                <w:rFonts w:cstheme="minorHAnsi"/>
                <w:color w:val="000000" w:themeColor="text1"/>
                <w:lang w:eastAsia="en-GB"/>
              </w:rPr>
              <w:t xml:space="preserve"> </w:t>
            </w:r>
            <w:r w:rsidRPr="00271B4A">
              <w:rPr>
                <w:rFonts w:cstheme="minorHAnsi"/>
                <w:lang w:eastAsia="en-GB"/>
              </w:rPr>
              <w:t>tracking and monitoring</w:t>
            </w:r>
            <w:r w:rsidR="00120DF3">
              <w:rPr>
                <w:rFonts w:cstheme="minorHAnsi"/>
                <w:lang w:eastAsia="en-GB"/>
              </w:rPr>
              <w:t xml:space="preserve"> meetings</w:t>
            </w:r>
            <w:r w:rsidRPr="00271B4A">
              <w:rPr>
                <w:rFonts w:cstheme="minorHAnsi"/>
                <w:lang w:eastAsia="en-GB"/>
              </w:rPr>
              <w:t xml:space="preserve"> with SMT are held to review learning and teaching, track pupil progress and discuss next steps. </w:t>
            </w:r>
            <w:r w:rsidR="00120DF3">
              <w:rPr>
                <w:rFonts w:cstheme="minorHAnsi"/>
                <w:lang w:eastAsia="en-GB"/>
              </w:rPr>
              <w:t xml:space="preserve"> </w:t>
            </w:r>
            <w:r w:rsidRPr="00271B4A">
              <w:rPr>
                <w:rFonts w:cstheme="minorHAnsi"/>
                <w:lang w:eastAsia="en-GB"/>
              </w:rPr>
              <w:t>Staff continue to undertake a range of profe</w:t>
            </w:r>
            <w:r w:rsidR="002262F6" w:rsidRPr="00271B4A">
              <w:rPr>
                <w:rFonts w:cstheme="minorHAnsi"/>
                <w:lang w:eastAsia="en-GB"/>
              </w:rPr>
              <w:t>ssional development activities</w:t>
            </w:r>
            <w:r w:rsidR="00120DF3">
              <w:rPr>
                <w:rFonts w:cstheme="minorHAnsi"/>
                <w:lang w:eastAsia="en-GB"/>
              </w:rPr>
              <w:t xml:space="preserve"> and CLPL opportunities.</w:t>
            </w:r>
            <w:r w:rsidR="00617169">
              <w:rPr>
                <w:rFonts w:cstheme="minorHAnsi"/>
                <w:lang w:eastAsia="en-GB"/>
              </w:rPr>
              <w:t xml:space="preserve">  Through self-</w:t>
            </w:r>
            <w:r w:rsidR="002262F6" w:rsidRPr="00271B4A">
              <w:rPr>
                <w:rFonts w:cstheme="minorHAnsi"/>
                <w:lang w:eastAsia="en-GB"/>
              </w:rPr>
              <w:t>evaluation and the use of challenge questions staff regularly review and reflect</w:t>
            </w:r>
            <w:r w:rsidR="00617169">
              <w:rPr>
                <w:rFonts w:cstheme="minorHAnsi"/>
                <w:lang w:eastAsia="en-GB"/>
              </w:rPr>
              <w:t xml:space="preserve"> on</w:t>
            </w:r>
            <w:r w:rsidR="002262F6" w:rsidRPr="00271B4A">
              <w:rPr>
                <w:rFonts w:cstheme="minorHAnsi"/>
                <w:lang w:eastAsia="en-GB"/>
              </w:rPr>
              <w:t xml:space="preserve"> the work of the school and discuss next steps. </w:t>
            </w:r>
          </w:p>
          <w:p w:rsidR="00120DF3" w:rsidRPr="00271B4A" w:rsidRDefault="00120DF3" w:rsidP="006F5690">
            <w:pPr>
              <w:rPr>
                <w:rFonts w:cstheme="minorHAnsi"/>
                <w:lang w:eastAsia="en-GB"/>
              </w:rPr>
            </w:pPr>
          </w:p>
          <w:p w:rsidR="006F5690" w:rsidRDefault="006F5690" w:rsidP="00CC747F">
            <w:pPr>
              <w:tabs>
                <w:tab w:val="left" w:pos="2670"/>
              </w:tabs>
              <w:spacing w:before="69"/>
              <w:rPr>
                <w:rFonts w:cstheme="minorHAnsi"/>
                <w:lang w:eastAsia="en-GB"/>
              </w:rPr>
            </w:pPr>
            <w:r w:rsidRPr="00271B4A">
              <w:rPr>
                <w:rFonts w:cstheme="minorHAnsi"/>
                <w:lang w:eastAsia="en-GB"/>
              </w:rPr>
              <w:t xml:space="preserve">Pupils, parents, staff and partners express their views in annual </w:t>
            </w:r>
            <w:r w:rsidR="00120DF3">
              <w:rPr>
                <w:rFonts w:cstheme="minorHAnsi"/>
                <w:lang w:eastAsia="en-GB"/>
              </w:rPr>
              <w:t xml:space="preserve">self-evaluation </w:t>
            </w:r>
            <w:r w:rsidRPr="00271B4A">
              <w:rPr>
                <w:rFonts w:cstheme="minorHAnsi"/>
                <w:lang w:eastAsia="en-GB"/>
              </w:rPr>
              <w:t>questionnaires.</w:t>
            </w:r>
            <w:r w:rsidR="00120DF3">
              <w:rPr>
                <w:rFonts w:cstheme="minorHAnsi"/>
                <w:lang w:eastAsia="en-GB"/>
              </w:rPr>
              <w:t xml:space="preserve">  This session we had 144 responses.  Throughout the year we gather further views through post-it open questions at events, information events and focus group consultation</w:t>
            </w:r>
            <w:r w:rsidR="00617169">
              <w:rPr>
                <w:rFonts w:cstheme="minorHAnsi"/>
                <w:lang w:eastAsia="en-GB"/>
              </w:rPr>
              <w:t>s</w:t>
            </w:r>
            <w:r w:rsidR="00120DF3">
              <w:rPr>
                <w:rFonts w:cstheme="minorHAnsi"/>
                <w:lang w:eastAsia="en-GB"/>
              </w:rPr>
              <w:t xml:space="preserve"> with parent council. </w:t>
            </w:r>
            <w:r w:rsidRPr="00271B4A">
              <w:rPr>
                <w:rFonts w:cstheme="minorHAnsi"/>
                <w:lang w:eastAsia="en-GB"/>
              </w:rPr>
              <w:t xml:space="preserve"> </w:t>
            </w:r>
            <w:r w:rsidR="00120DF3" w:rsidRPr="00271B4A">
              <w:rPr>
                <w:rFonts w:cstheme="minorHAnsi"/>
                <w:lang w:eastAsia="en-GB"/>
              </w:rPr>
              <w:t xml:space="preserve">Parents’ </w:t>
            </w:r>
            <w:r w:rsidR="00120DF3">
              <w:rPr>
                <w:rFonts w:cstheme="minorHAnsi"/>
                <w:lang w:eastAsia="en-GB"/>
              </w:rPr>
              <w:t xml:space="preserve">have been consulted on homework, transition, </w:t>
            </w:r>
            <w:r w:rsidR="00CC747F">
              <w:rPr>
                <w:rFonts w:cstheme="minorHAnsi"/>
                <w:lang w:eastAsia="en-GB"/>
              </w:rPr>
              <w:t xml:space="preserve">RRS and school vision and values were updated to reflect our UNCRC work. </w:t>
            </w:r>
            <w:r w:rsidR="00120DF3" w:rsidRPr="00271B4A">
              <w:rPr>
                <w:rFonts w:cstheme="minorHAnsi"/>
                <w:lang w:eastAsia="en-GB"/>
              </w:rPr>
              <w:t xml:space="preserve"> </w:t>
            </w:r>
            <w:r w:rsidR="00CC747F" w:rsidRPr="00271B4A">
              <w:rPr>
                <w:rFonts w:cstheme="minorHAnsi"/>
                <w:lang w:eastAsia="en-GB"/>
              </w:rPr>
              <w:t xml:space="preserve">Parents’ views are sought both formally and informally in the nursery.  Nursery staff have led </w:t>
            </w:r>
            <w:r w:rsidR="00CC747F">
              <w:rPr>
                <w:rFonts w:cstheme="minorHAnsi"/>
                <w:lang w:eastAsia="en-GB"/>
              </w:rPr>
              <w:t xml:space="preserve">in areas </w:t>
            </w:r>
            <w:r w:rsidR="00CC747F" w:rsidRPr="00271B4A">
              <w:rPr>
                <w:rFonts w:cstheme="minorHAnsi"/>
                <w:lang w:eastAsia="en-GB"/>
              </w:rPr>
              <w:t xml:space="preserve">to promote and support learning.  We continue to seek new ways to engage meaningfully with parents and family.  </w:t>
            </w:r>
            <w:r w:rsidR="00120DF3" w:rsidRPr="00271B4A">
              <w:rPr>
                <w:rFonts w:cstheme="minorHAnsi"/>
                <w:lang w:eastAsia="en-GB"/>
              </w:rPr>
              <w:t xml:space="preserve">Through annual questionnaires, almost all parents comment positively </w:t>
            </w:r>
            <w:r w:rsidR="00CC747F">
              <w:rPr>
                <w:rFonts w:cstheme="minorHAnsi"/>
                <w:lang w:eastAsia="en-GB"/>
              </w:rPr>
              <w:t>about the work of the school and nursery.</w:t>
            </w:r>
            <w:r w:rsidR="00120DF3" w:rsidRPr="00271B4A">
              <w:rPr>
                <w:rFonts w:cstheme="minorHAnsi"/>
                <w:lang w:eastAsia="en-GB"/>
              </w:rPr>
              <w:t xml:space="preserve">  </w:t>
            </w:r>
            <w:r w:rsidRPr="00271B4A">
              <w:rPr>
                <w:rFonts w:cstheme="minorHAnsi"/>
                <w:lang w:eastAsia="en-GB"/>
              </w:rPr>
              <w:t xml:space="preserve">All pupils </w:t>
            </w:r>
            <w:r w:rsidR="00CC747F">
              <w:rPr>
                <w:rFonts w:cstheme="minorHAnsi"/>
                <w:lang w:eastAsia="en-GB"/>
              </w:rPr>
              <w:t xml:space="preserve">in the school </w:t>
            </w:r>
            <w:r w:rsidRPr="00271B4A">
              <w:rPr>
                <w:rFonts w:cstheme="minorHAnsi"/>
                <w:lang w:eastAsia="en-GB"/>
              </w:rPr>
              <w:t>are part of a Pupil Voice group, and they are encouraged to have a say in decision making within our school, i.e. contri</w:t>
            </w:r>
            <w:r w:rsidR="00617169">
              <w:rPr>
                <w:rFonts w:cstheme="minorHAnsi"/>
                <w:lang w:eastAsia="en-GB"/>
              </w:rPr>
              <w:t>buting to school improvement</w:t>
            </w:r>
            <w:r w:rsidRPr="00271B4A">
              <w:rPr>
                <w:rFonts w:cstheme="minorHAnsi"/>
                <w:lang w:eastAsia="en-GB"/>
              </w:rPr>
              <w:t xml:space="preserve">.  </w:t>
            </w:r>
          </w:p>
          <w:p w:rsidR="00CC747F" w:rsidRPr="00271B4A" w:rsidRDefault="00CC747F" w:rsidP="006F5690">
            <w:pPr>
              <w:rPr>
                <w:rFonts w:cstheme="minorHAnsi"/>
                <w:lang w:eastAsia="en-GB"/>
              </w:rPr>
            </w:pPr>
          </w:p>
          <w:p w:rsidR="006F5690" w:rsidRDefault="002262F6" w:rsidP="006F5690">
            <w:pPr>
              <w:rPr>
                <w:rFonts w:cstheme="minorHAnsi"/>
                <w:lang w:eastAsia="en-GB"/>
              </w:rPr>
            </w:pPr>
            <w:r w:rsidRPr="00271B4A">
              <w:rPr>
                <w:rFonts w:cstheme="minorHAnsi"/>
                <w:lang w:eastAsia="en-GB"/>
              </w:rPr>
              <w:t>Collaborative working and the sharing of good practice is</w:t>
            </w:r>
            <w:r w:rsidR="00617169">
              <w:rPr>
                <w:rFonts w:cstheme="minorHAnsi"/>
                <w:lang w:eastAsia="en-GB"/>
              </w:rPr>
              <w:t xml:space="preserve"> built into</w:t>
            </w:r>
            <w:r w:rsidRPr="00271B4A">
              <w:rPr>
                <w:rFonts w:cstheme="minorHAnsi"/>
                <w:lang w:eastAsia="en-GB"/>
              </w:rPr>
              <w:t xml:space="preserve"> our school calendar on an annual basis.  Staff have had opportunities to make peer learning visits and work collaboratively within a curricular level to discuss progression, planning pathways, share pedagogy and good practice.  </w:t>
            </w:r>
            <w:r w:rsidR="006F5690" w:rsidRPr="00271B4A">
              <w:rPr>
                <w:rFonts w:cstheme="minorHAnsi"/>
                <w:lang w:eastAsia="en-GB"/>
              </w:rPr>
              <w:t>We are fully committed to raising attainment and achievemen</w:t>
            </w:r>
            <w:r w:rsidR="00CC747F">
              <w:rPr>
                <w:rFonts w:cstheme="minorHAnsi"/>
                <w:lang w:eastAsia="en-GB"/>
              </w:rPr>
              <w:t>t and continue to seek</w:t>
            </w:r>
            <w:r w:rsidR="00617169">
              <w:rPr>
                <w:rFonts w:cstheme="minorHAnsi"/>
                <w:lang w:eastAsia="en-GB"/>
              </w:rPr>
              <w:t xml:space="preserve"> new</w:t>
            </w:r>
            <w:r w:rsidR="00CC747F">
              <w:rPr>
                <w:rFonts w:cstheme="minorHAnsi"/>
                <w:lang w:eastAsia="en-GB"/>
              </w:rPr>
              <w:t xml:space="preserve"> ways to support all learners</w:t>
            </w:r>
            <w:r w:rsidR="006F5690" w:rsidRPr="00271B4A">
              <w:rPr>
                <w:rFonts w:cstheme="minorHAnsi"/>
                <w:lang w:eastAsia="en-GB"/>
              </w:rPr>
              <w:t>.  Additionally, the Head Teacher works effec</w:t>
            </w:r>
            <w:r w:rsidR="00271B4A" w:rsidRPr="00271B4A">
              <w:rPr>
                <w:rFonts w:cstheme="minorHAnsi"/>
                <w:lang w:eastAsia="en-GB"/>
              </w:rPr>
              <w:t xml:space="preserve">tively with cluster colleagues and </w:t>
            </w:r>
            <w:r w:rsidR="006F5690" w:rsidRPr="00271B4A">
              <w:rPr>
                <w:rFonts w:cstheme="minorHAnsi"/>
                <w:lang w:eastAsia="en-GB"/>
              </w:rPr>
              <w:t xml:space="preserve">‘family group’ colleagues to improve outcomes for pupils.  </w:t>
            </w:r>
          </w:p>
          <w:p w:rsidR="00CC747F" w:rsidRPr="00271B4A" w:rsidRDefault="00CC747F" w:rsidP="006F5690">
            <w:pPr>
              <w:rPr>
                <w:rFonts w:cstheme="minorHAnsi"/>
                <w:lang w:eastAsia="en-GB"/>
              </w:rPr>
            </w:pPr>
          </w:p>
          <w:p w:rsidR="006F5690" w:rsidRPr="00271B4A" w:rsidRDefault="00271B4A" w:rsidP="006F5690">
            <w:pPr>
              <w:rPr>
                <w:rFonts w:cstheme="minorHAnsi"/>
                <w:lang w:eastAsia="en-GB"/>
              </w:rPr>
            </w:pPr>
            <w:r w:rsidRPr="00271B4A">
              <w:rPr>
                <w:rFonts w:cstheme="minorHAnsi"/>
                <w:lang w:eastAsia="en-GB"/>
              </w:rPr>
              <w:t xml:space="preserve">Staff meet regularly with the Head Teacher </w:t>
            </w:r>
            <w:r w:rsidR="00617169">
              <w:rPr>
                <w:rFonts w:cstheme="minorHAnsi"/>
                <w:lang w:eastAsia="en-GB"/>
              </w:rPr>
              <w:t>to discuss the analysis of data, along with assessment evidence to ensure</w:t>
            </w:r>
            <w:r w:rsidRPr="00271B4A">
              <w:rPr>
                <w:rFonts w:cstheme="minorHAnsi"/>
                <w:lang w:eastAsia="en-GB"/>
              </w:rPr>
              <w:t xml:space="preserve"> next steps for learning and teaching.  Professional judgement is supported by </w:t>
            </w:r>
            <w:r w:rsidR="00CC747F">
              <w:rPr>
                <w:rFonts w:cstheme="minorHAnsi"/>
                <w:lang w:eastAsia="en-GB"/>
              </w:rPr>
              <w:t>our assessment and moderation work and staff feel empowered</w:t>
            </w:r>
            <w:r w:rsidR="00617169">
              <w:rPr>
                <w:rFonts w:cstheme="minorHAnsi"/>
                <w:lang w:eastAsia="en-GB"/>
              </w:rPr>
              <w:t xml:space="preserve"> by the a focus on teacher judgement</w:t>
            </w:r>
            <w:bookmarkStart w:id="0" w:name="_GoBack"/>
            <w:bookmarkEnd w:id="0"/>
            <w:r w:rsidR="00CC747F">
              <w:rPr>
                <w:rFonts w:cstheme="minorHAnsi"/>
                <w:lang w:eastAsia="en-GB"/>
              </w:rPr>
              <w:t>.</w:t>
            </w:r>
          </w:p>
          <w:p w:rsidR="00637512" w:rsidRDefault="00637512" w:rsidP="00CC747F">
            <w:pPr>
              <w:tabs>
                <w:tab w:val="left" w:pos="2670"/>
              </w:tabs>
              <w:spacing w:before="69"/>
              <w:rPr>
                <w:rFonts w:ascii="Arial" w:hAnsi="Arial" w:cs="Arial"/>
                <w:b/>
                <w:sz w:val="24"/>
                <w:szCs w:val="24"/>
              </w:rPr>
            </w:pPr>
          </w:p>
        </w:tc>
      </w:tr>
    </w:tbl>
    <w:p w:rsidR="00822C57" w:rsidRDefault="00822C57" w:rsidP="005854DB">
      <w:pPr>
        <w:spacing w:before="5"/>
        <w:rPr>
          <w:rFonts w:ascii="Arial" w:eastAsia="Arial" w:hAnsi="Arial" w:cs="Arial"/>
          <w:b/>
          <w:bCs/>
          <w:sz w:val="32"/>
          <w:szCs w:val="32"/>
        </w:rPr>
      </w:pPr>
    </w:p>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637512" w:rsidTr="00AC49A8">
        <w:tc>
          <w:tcPr>
            <w:tcW w:w="10676" w:type="dxa"/>
            <w:gridSpan w:val="3"/>
          </w:tcPr>
          <w:p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lastRenderedPageBreak/>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rsidR="00637512" w:rsidRDefault="00637512" w:rsidP="007D7980">
            <w:pPr>
              <w:pStyle w:val="NormalWeb"/>
              <w:spacing w:before="0" w:beforeAutospacing="0" w:after="0" w:afterAutospacing="0" w:line="276" w:lineRule="auto"/>
              <w:rPr>
                <w:rFonts w:ascii="Arial" w:hAnsi="Arial" w:cs="Arial"/>
                <w:color w:val="000000"/>
              </w:rPr>
            </w:pPr>
          </w:p>
          <w:p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rsidTr="00822C57">
        <w:tc>
          <w:tcPr>
            <w:tcW w:w="3558"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lastRenderedPageBreak/>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rsidR="00637512" w:rsidRDefault="00637512" w:rsidP="00361B1D">
            <w:pPr>
              <w:spacing w:before="5"/>
              <w:rPr>
                <w:rFonts w:ascii="Arial" w:eastAsia="Arial" w:hAnsi="Arial" w:cs="Arial"/>
                <w:b/>
                <w:bCs/>
                <w:sz w:val="32"/>
                <w:szCs w:val="32"/>
              </w:rPr>
            </w:pPr>
          </w:p>
        </w:tc>
        <w:tc>
          <w:tcPr>
            <w:tcW w:w="3559" w:type="dxa"/>
          </w:tcPr>
          <w:p w:rsidR="00637512" w:rsidRDefault="00DF2A86"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rsidR="00637512" w:rsidRDefault="00637512" w:rsidP="00361B1D">
            <w:pPr>
              <w:spacing w:before="5"/>
              <w:rPr>
                <w:rFonts w:ascii="Arial" w:eastAsia="Arial" w:hAnsi="Arial" w:cs="Arial"/>
                <w:b/>
                <w:bCs/>
                <w:sz w:val="32"/>
                <w:szCs w:val="32"/>
              </w:rPr>
            </w:pPr>
          </w:p>
        </w:tc>
        <w:tc>
          <w:tcPr>
            <w:tcW w:w="3559" w:type="dxa"/>
          </w:tcPr>
          <w:p w:rsidR="00637512" w:rsidRDefault="00DF2A86"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rsidR="00637512" w:rsidRDefault="00637512" w:rsidP="00361B1D">
            <w:pPr>
              <w:spacing w:before="5"/>
              <w:rPr>
                <w:rFonts w:ascii="Arial" w:eastAsia="Arial" w:hAnsi="Arial" w:cs="Arial"/>
                <w:b/>
                <w:bCs/>
                <w:sz w:val="32"/>
                <w:szCs w:val="32"/>
              </w:rPr>
            </w:pPr>
          </w:p>
        </w:tc>
        <w:tc>
          <w:tcPr>
            <w:tcW w:w="3559" w:type="dxa"/>
          </w:tcPr>
          <w:p w:rsidR="00637512" w:rsidRDefault="00DF2A86" w:rsidP="00361B1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rsidR="00637512" w:rsidRDefault="00637512" w:rsidP="00361B1D">
            <w:pPr>
              <w:spacing w:before="5"/>
              <w:rPr>
                <w:rFonts w:ascii="Arial" w:eastAsia="Arial" w:hAnsi="Arial" w:cs="Arial"/>
                <w:b/>
                <w:bCs/>
                <w:sz w:val="32"/>
                <w:szCs w:val="32"/>
              </w:rPr>
            </w:pPr>
          </w:p>
        </w:tc>
      </w:tr>
      <w:tr w:rsidR="00637512" w:rsidTr="00822C57">
        <w:tc>
          <w:tcPr>
            <w:tcW w:w="3558" w:type="dxa"/>
          </w:tcPr>
          <w:p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rsidR="00637512" w:rsidRDefault="00637512" w:rsidP="00361B1D">
            <w:pPr>
              <w:tabs>
                <w:tab w:val="left" w:pos="810"/>
              </w:tabs>
              <w:spacing w:before="5"/>
              <w:rPr>
                <w:rFonts w:ascii="Arial" w:eastAsia="Arial" w:hAnsi="Arial" w:cs="Arial"/>
                <w:b/>
                <w:bCs/>
                <w:sz w:val="32"/>
                <w:szCs w:val="32"/>
              </w:rPr>
            </w:pPr>
          </w:p>
        </w:tc>
        <w:tc>
          <w:tcPr>
            <w:tcW w:w="3559" w:type="dxa"/>
          </w:tcPr>
          <w:p w:rsidR="00637512" w:rsidRDefault="005854DB" w:rsidP="00361B1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rsidR="00637512" w:rsidRDefault="00637512" w:rsidP="00361B1D">
            <w:pPr>
              <w:spacing w:before="5"/>
              <w:rPr>
                <w:rFonts w:ascii="Arial" w:eastAsia="Arial" w:hAnsi="Arial" w:cs="Arial"/>
                <w:b/>
                <w:bCs/>
                <w:sz w:val="32"/>
                <w:szCs w:val="32"/>
              </w:rPr>
            </w:pPr>
          </w:p>
        </w:tc>
      </w:tr>
      <w:tr w:rsidR="00637512" w:rsidTr="00026B7B">
        <w:tc>
          <w:tcPr>
            <w:tcW w:w="10676" w:type="dxa"/>
            <w:gridSpan w:val="3"/>
          </w:tcPr>
          <w:p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rsidTr="00637512">
        <w:trPr>
          <w:trHeight w:val="360"/>
        </w:trPr>
        <w:tc>
          <w:tcPr>
            <w:tcW w:w="3510" w:type="dxa"/>
          </w:tcPr>
          <w:p w:rsidR="00361B1D" w:rsidRPr="00361B1D" w:rsidRDefault="00361B1D" w:rsidP="00361B1D">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rsidR="00361B1D" w:rsidRDefault="00361B1D" w:rsidP="00361B1D">
            <w:pPr>
              <w:spacing w:before="5"/>
              <w:rPr>
                <w:rFonts w:ascii="Arial" w:eastAsia="Arial" w:hAnsi="Arial" w:cs="Arial"/>
                <w:b/>
                <w:bCs/>
                <w:sz w:val="32"/>
                <w:szCs w:val="32"/>
              </w:rPr>
            </w:pPr>
          </w:p>
        </w:tc>
      </w:tr>
      <w:tr w:rsidR="00361B1D" w:rsidTr="00637512">
        <w:trPr>
          <w:trHeight w:val="375"/>
        </w:trPr>
        <w:tc>
          <w:tcPr>
            <w:tcW w:w="3510" w:type="dxa"/>
          </w:tcPr>
          <w:p w:rsidR="00361B1D" w:rsidRDefault="00361B1D" w:rsidP="00492DDC">
            <w:pPr>
              <w:spacing w:before="5"/>
              <w:rPr>
                <w:rFonts w:ascii="Arial" w:eastAsia="Arial" w:hAnsi="Arial" w:cs="Arial"/>
                <w:b/>
                <w:bCs/>
                <w:sz w:val="32"/>
                <w:szCs w:val="32"/>
              </w:rPr>
            </w:pPr>
          </w:p>
          <w:p w:rsidR="00634BF7" w:rsidRDefault="00634BF7" w:rsidP="00492DDC">
            <w:pPr>
              <w:spacing w:before="5"/>
              <w:rPr>
                <w:rFonts w:ascii="Arial" w:eastAsia="Arial" w:hAnsi="Arial" w:cs="Arial"/>
                <w:b/>
                <w:bCs/>
                <w:sz w:val="32"/>
                <w:szCs w:val="32"/>
              </w:rPr>
            </w:pPr>
          </w:p>
        </w:tc>
        <w:tc>
          <w:tcPr>
            <w:tcW w:w="3686" w:type="dxa"/>
          </w:tcPr>
          <w:p w:rsidR="00361B1D" w:rsidRDefault="00361B1D" w:rsidP="007D71F1">
            <w:pPr>
              <w:spacing w:before="5"/>
              <w:jc w:val="center"/>
              <w:rPr>
                <w:rFonts w:ascii="Arial" w:eastAsia="Arial" w:hAnsi="Arial" w:cs="Arial"/>
                <w:b/>
                <w:bCs/>
                <w:sz w:val="32"/>
                <w:szCs w:val="32"/>
              </w:rPr>
            </w:pPr>
          </w:p>
        </w:tc>
      </w:tr>
    </w:tbl>
    <w:p w:rsidR="00361B1D" w:rsidRDefault="00361B1D" w:rsidP="007D71F1">
      <w:pPr>
        <w:spacing w:before="5"/>
        <w:jc w:val="center"/>
        <w:rPr>
          <w:rFonts w:ascii="Arial" w:eastAsia="Arial" w:hAnsi="Arial" w:cs="Arial"/>
          <w:b/>
          <w:bCs/>
          <w:sz w:val="32"/>
          <w:szCs w:val="32"/>
        </w:rPr>
      </w:pPr>
    </w:p>
    <w:sectPr w:rsidR="00361B1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F2" w:rsidRDefault="004601F2">
      <w:r>
        <w:separator/>
      </w:r>
    </w:p>
  </w:endnote>
  <w:endnote w:type="continuationSeparator" w:id="0">
    <w:p w:rsidR="004601F2" w:rsidRDefault="004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F2" w:rsidRDefault="004601F2">
      <w:r>
        <w:separator/>
      </w:r>
    </w:p>
  </w:footnote>
  <w:footnote w:type="continuationSeparator" w:id="0">
    <w:p w:rsidR="004601F2" w:rsidRDefault="00460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FD" w:rsidRDefault="00DA71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178F0365"/>
    <w:multiLevelType w:val="hybridMultilevel"/>
    <w:tmpl w:val="F2F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A5852"/>
    <w:multiLevelType w:val="hybridMultilevel"/>
    <w:tmpl w:val="F004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9" w15:restartNumberingAfterBreak="0">
    <w:nsid w:val="35274E69"/>
    <w:multiLevelType w:val="hybridMultilevel"/>
    <w:tmpl w:val="8AE610B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1"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4" w15:restartNumberingAfterBreak="0">
    <w:nsid w:val="480D6FBF"/>
    <w:multiLevelType w:val="hybridMultilevel"/>
    <w:tmpl w:val="83E0A1EE"/>
    <w:lvl w:ilvl="0" w:tplc="8BF6054E">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5"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908E8"/>
    <w:multiLevelType w:val="hybridMultilevel"/>
    <w:tmpl w:val="DA5C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C29AE"/>
    <w:multiLevelType w:val="hybridMultilevel"/>
    <w:tmpl w:val="4B6268CA"/>
    <w:lvl w:ilvl="0" w:tplc="8BF60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15:restartNumberingAfterBreak="0">
    <w:nsid w:val="76A32C07"/>
    <w:multiLevelType w:val="hybridMultilevel"/>
    <w:tmpl w:val="A3F4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3"/>
  </w:num>
  <w:num w:numId="4">
    <w:abstractNumId w:val="23"/>
  </w:num>
  <w:num w:numId="5">
    <w:abstractNumId w:val="19"/>
  </w:num>
  <w:num w:numId="6">
    <w:abstractNumId w:val="12"/>
  </w:num>
  <w:num w:numId="7">
    <w:abstractNumId w:val="8"/>
  </w:num>
  <w:num w:numId="8">
    <w:abstractNumId w:val="2"/>
  </w:num>
  <w:num w:numId="9">
    <w:abstractNumId w:val="16"/>
  </w:num>
  <w:num w:numId="10">
    <w:abstractNumId w:val="15"/>
  </w:num>
  <w:num w:numId="11">
    <w:abstractNumId w:val="22"/>
  </w:num>
  <w:num w:numId="12">
    <w:abstractNumId w:val="21"/>
  </w:num>
  <w:num w:numId="13">
    <w:abstractNumId w:val="18"/>
  </w:num>
  <w:num w:numId="14">
    <w:abstractNumId w:val="7"/>
  </w:num>
  <w:num w:numId="15">
    <w:abstractNumId w:val="5"/>
  </w:num>
  <w:num w:numId="16">
    <w:abstractNumId w:val="11"/>
  </w:num>
  <w:num w:numId="17">
    <w:abstractNumId w:val="25"/>
  </w:num>
  <w:num w:numId="18">
    <w:abstractNumId w:val="1"/>
  </w:num>
  <w:num w:numId="19">
    <w:abstractNumId w:val="17"/>
  </w:num>
  <w:num w:numId="20">
    <w:abstractNumId w:val="20"/>
  </w:num>
  <w:num w:numId="21">
    <w:abstractNumId w:val="14"/>
  </w:num>
  <w:num w:numId="22">
    <w:abstractNumId w:val="0"/>
  </w:num>
  <w:num w:numId="23">
    <w:abstractNumId w:val="6"/>
  </w:num>
  <w:num w:numId="24">
    <w:abstractNumId w:val="9"/>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34815"/>
    <w:rsid w:val="000633B6"/>
    <w:rsid w:val="000779F5"/>
    <w:rsid w:val="0008568C"/>
    <w:rsid w:val="0009006E"/>
    <w:rsid w:val="000920B6"/>
    <w:rsid w:val="000A6D5C"/>
    <w:rsid w:val="000F5E69"/>
    <w:rsid w:val="00103817"/>
    <w:rsid w:val="00110304"/>
    <w:rsid w:val="00120DF3"/>
    <w:rsid w:val="00150059"/>
    <w:rsid w:val="001625C2"/>
    <w:rsid w:val="00181047"/>
    <w:rsid w:val="00186851"/>
    <w:rsid w:val="00193FCD"/>
    <w:rsid w:val="001B27C6"/>
    <w:rsid w:val="001B3BD4"/>
    <w:rsid w:val="001D03CD"/>
    <w:rsid w:val="001D2237"/>
    <w:rsid w:val="001D2246"/>
    <w:rsid w:val="001D523B"/>
    <w:rsid w:val="001D5780"/>
    <w:rsid w:val="001D58B1"/>
    <w:rsid w:val="00203F08"/>
    <w:rsid w:val="00216C6C"/>
    <w:rsid w:val="00217E21"/>
    <w:rsid w:val="0022358D"/>
    <w:rsid w:val="002262F6"/>
    <w:rsid w:val="00265800"/>
    <w:rsid w:val="00271B4A"/>
    <w:rsid w:val="00282313"/>
    <w:rsid w:val="00296089"/>
    <w:rsid w:val="002D00EE"/>
    <w:rsid w:val="002E744B"/>
    <w:rsid w:val="002F00F3"/>
    <w:rsid w:val="00314811"/>
    <w:rsid w:val="00315005"/>
    <w:rsid w:val="00324184"/>
    <w:rsid w:val="0034659E"/>
    <w:rsid w:val="003615F1"/>
    <w:rsid w:val="00361B1D"/>
    <w:rsid w:val="0038108A"/>
    <w:rsid w:val="003A0D43"/>
    <w:rsid w:val="003A216A"/>
    <w:rsid w:val="003B1DD5"/>
    <w:rsid w:val="003B52D8"/>
    <w:rsid w:val="004077E2"/>
    <w:rsid w:val="004601F2"/>
    <w:rsid w:val="00464A5B"/>
    <w:rsid w:val="00466F2E"/>
    <w:rsid w:val="00467264"/>
    <w:rsid w:val="00492DDC"/>
    <w:rsid w:val="0049547B"/>
    <w:rsid w:val="004A5751"/>
    <w:rsid w:val="004A7EEF"/>
    <w:rsid w:val="004E3A8A"/>
    <w:rsid w:val="00505344"/>
    <w:rsid w:val="00515B37"/>
    <w:rsid w:val="005229FD"/>
    <w:rsid w:val="005234E3"/>
    <w:rsid w:val="00526025"/>
    <w:rsid w:val="00544E0A"/>
    <w:rsid w:val="005461FA"/>
    <w:rsid w:val="005854DB"/>
    <w:rsid w:val="00595487"/>
    <w:rsid w:val="005A21B9"/>
    <w:rsid w:val="005A5897"/>
    <w:rsid w:val="005A7C4F"/>
    <w:rsid w:val="005C5C56"/>
    <w:rsid w:val="005D18F1"/>
    <w:rsid w:val="00613E78"/>
    <w:rsid w:val="00617169"/>
    <w:rsid w:val="006303CC"/>
    <w:rsid w:val="00634BF7"/>
    <w:rsid w:val="00637512"/>
    <w:rsid w:val="00644B75"/>
    <w:rsid w:val="00647D6C"/>
    <w:rsid w:val="00660077"/>
    <w:rsid w:val="00671B45"/>
    <w:rsid w:val="00674A16"/>
    <w:rsid w:val="00680233"/>
    <w:rsid w:val="00687A80"/>
    <w:rsid w:val="006D54A7"/>
    <w:rsid w:val="006E5E57"/>
    <w:rsid w:val="006F5690"/>
    <w:rsid w:val="00720380"/>
    <w:rsid w:val="00727614"/>
    <w:rsid w:val="00734E86"/>
    <w:rsid w:val="0074706C"/>
    <w:rsid w:val="0075106C"/>
    <w:rsid w:val="00763ED2"/>
    <w:rsid w:val="00767D71"/>
    <w:rsid w:val="00783474"/>
    <w:rsid w:val="00795634"/>
    <w:rsid w:val="00797383"/>
    <w:rsid w:val="007A3075"/>
    <w:rsid w:val="007B4958"/>
    <w:rsid w:val="007C4C1C"/>
    <w:rsid w:val="007D2DCD"/>
    <w:rsid w:val="007D71F1"/>
    <w:rsid w:val="00804254"/>
    <w:rsid w:val="008047A2"/>
    <w:rsid w:val="00822C57"/>
    <w:rsid w:val="0083285F"/>
    <w:rsid w:val="0084336A"/>
    <w:rsid w:val="008454A8"/>
    <w:rsid w:val="00887A48"/>
    <w:rsid w:val="00891F13"/>
    <w:rsid w:val="008B1FBB"/>
    <w:rsid w:val="008B75F0"/>
    <w:rsid w:val="008F062F"/>
    <w:rsid w:val="00900E33"/>
    <w:rsid w:val="00907C20"/>
    <w:rsid w:val="0091636B"/>
    <w:rsid w:val="00937759"/>
    <w:rsid w:val="00955617"/>
    <w:rsid w:val="00962642"/>
    <w:rsid w:val="009662F4"/>
    <w:rsid w:val="00966757"/>
    <w:rsid w:val="0097162E"/>
    <w:rsid w:val="009A12F5"/>
    <w:rsid w:val="009B7BB0"/>
    <w:rsid w:val="009C6743"/>
    <w:rsid w:val="009D6DD3"/>
    <w:rsid w:val="009F4E15"/>
    <w:rsid w:val="009F6ADC"/>
    <w:rsid w:val="00A01E84"/>
    <w:rsid w:val="00A06168"/>
    <w:rsid w:val="00A416E1"/>
    <w:rsid w:val="00A417B0"/>
    <w:rsid w:val="00A64BD2"/>
    <w:rsid w:val="00A72075"/>
    <w:rsid w:val="00A87E03"/>
    <w:rsid w:val="00A94D5F"/>
    <w:rsid w:val="00AB3507"/>
    <w:rsid w:val="00AB5090"/>
    <w:rsid w:val="00AD66D6"/>
    <w:rsid w:val="00AD75EF"/>
    <w:rsid w:val="00AD7CC3"/>
    <w:rsid w:val="00AE08B7"/>
    <w:rsid w:val="00AE3497"/>
    <w:rsid w:val="00AF07D7"/>
    <w:rsid w:val="00AF0B61"/>
    <w:rsid w:val="00B11B6F"/>
    <w:rsid w:val="00B20115"/>
    <w:rsid w:val="00B22549"/>
    <w:rsid w:val="00B225B8"/>
    <w:rsid w:val="00B2458E"/>
    <w:rsid w:val="00B24BDB"/>
    <w:rsid w:val="00B30E14"/>
    <w:rsid w:val="00B357CD"/>
    <w:rsid w:val="00B42958"/>
    <w:rsid w:val="00B62019"/>
    <w:rsid w:val="00BA4E83"/>
    <w:rsid w:val="00BB04A2"/>
    <w:rsid w:val="00BB04CA"/>
    <w:rsid w:val="00BB617D"/>
    <w:rsid w:val="00BB7940"/>
    <w:rsid w:val="00BC35D6"/>
    <w:rsid w:val="00BD7398"/>
    <w:rsid w:val="00BE1E91"/>
    <w:rsid w:val="00BF632F"/>
    <w:rsid w:val="00C405BD"/>
    <w:rsid w:val="00C4066C"/>
    <w:rsid w:val="00C629DB"/>
    <w:rsid w:val="00C64BA5"/>
    <w:rsid w:val="00C67259"/>
    <w:rsid w:val="00C70DB6"/>
    <w:rsid w:val="00C73A3B"/>
    <w:rsid w:val="00C75C15"/>
    <w:rsid w:val="00C7631B"/>
    <w:rsid w:val="00C90222"/>
    <w:rsid w:val="00C92C04"/>
    <w:rsid w:val="00CC747F"/>
    <w:rsid w:val="00CD2A2F"/>
    <w:rsid w:val="00D14222"/>
    <w:rsid w:val="00D15465"/>
    <w:rsid w:val="00D57512"/>
    <w:rsid w:val="00D746DC"/>
    <w:rsid w:val="00D824AB"/>
    <w:rsid w:val="00D96BF6"/>
    <w:rsid w:val="00D971CA"/>
    <w:rsid w:val="00DA333B"/>
    <w:rsid w:val="00DA71FD"/>
    <w:rsid w:val="00DB7177"/>
    <w:rsid w:val="00DD73B1"/>
    <w:rsid w:val="00DE09C4"/>
    <w:rsid w:val="00DF2A86"/>
    <w:rsid w:val="00E03946"/>
    <w:rsid w:val="00E115B9"/>
    <w:rsid w:val="00E11F21"/>
    <w:rsid w:val="00E36438"/>
    <w:rsid w:val="00E5351A"/>
    <w:rsid w:val="00E605D7"/>
    <w:rsid w:val="00E71701"/>
    <w:rsid w:val="00E87775"/>
    <w:rsid w:val="00EC6711"/>
    <w:rsid w:val="00ED6B33"/>
    <w:rsid w:val="00EE7292"/>
    <w:rsid w:val="00EE7C45"/>
    <w:rsid w:val="00EF2CE1"/>
    <w:rsid w:val="00F00A74"/>
    <w:rsid w:val="00F71583"/>
    <w:rsid w:val="00F90FF2"/>
    <w:rsid w:val="00F95077"/>
    <w:rsid w:val="00FB1022"/>
    <w:rsid w:val="00FD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53EC60-EE15-4E65-A49C-CF20C8E7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583">
      <w:bodyDiv w:val="1"/>
      <w:marLeft w:val="0"/>
      <w:marRight w:val="0"/>
      <w:marTop w:val="0"/>
      <w:marBottom w:val="0"/>
      <w:divBdr>
        <w:top w:val="none" w:sz="0" w:space="0" w:color="auto"/>
        <w:left w:val="none" w:sz="0" w:space="0" w:color="auto"/>
        <w:bottom w:val="none" w:sz="0" w:space="0" w:color="auto"/>
        <w:right w:val="none" w:sz="0" w:space="0" w:color="auto"/>
      </w:divBdr>
    </w:div>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892111">
      <w:bodyDiv w:val="1"/>
      <w:marLeft w:val="0"/>
      <w:marRight w:val="0"/>
      <w:marTop w:val="0"/>
      <w:marBottom w:val="0"/>
      <w:divBdr>
        <w:top w:val="none" w:sz="0" w:space="0" w:color="auto"/>
        <w:left w:val="none" w:sz="0" w:space="0" w:color="auto"/>
        <w:bottom w:val="none" w:sz="0" w:space="0" w:color="auto"/>
        <w:right w:val="none" w:sz="0" w:space="0" w:color="auto"/>
      </w:divBdr>
    </w:div>
    <w:div w:id="103003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9CE1-7B6E-4195-899D-69A71A0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Mrs Hendry</cp:lastModifiedBy>
  <cp:revision>3</cp:revision>
  <cp:lastPrinted>2017-06-27T09:03:00Z</cp:lastPrinted>
  <dcterms:created xsi:type="dcterms:W3CDTF">2018-10-04T15:05:00Z</dcterms:created>
  <dcterms:modified xsi:type="dcterms:W3CDTF">2018-10-07T14:15:00Z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