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32"/>
        <w:gridCol w:w="3402"/>
        <w:gridCol w:w="2602"/>
      </w:tblGrid>
      <w:tr w:rsidR="00C158C5" w:rsidRPr="008F1B10" w14:paraId="6B65F3A4" w14:textId="77777777" w:rsidTr="003A414E">
        <w:trPr>
          <w:trHeight w:val="696"/>
        </w:trPr>
        <w:tc>
          <w:tcPr>
            <w:tcW w:w="2932" w:type="dxa"/>
            <w:shd w:val="clear" w:color="auto" w:fill="FFFF00"/>
          </w:tcPr>
          <w:p w14:paraId="6B65F39E" w14:textId="77777777" w:rsidR="00C158C5" w:rsidRPr="003A414E" w:rsidRDefault="00C158C5" w:rsidP="0062438B">
            <w:pPr>
              <w:rPr>
                <w:b/>
                <w:sz w:val="18"/>
                <w:szCs w:val="18"/>
              </w:rPr>
            </w:pPr>
            <w:r w:rsidRPr="003A414E">
              <w:rPr>
                <w:b/>
                <w:sz w:val="18"/>
                <w:szCs w:val="18"/>
              </w:rPr>
              <w:t>We value happiness, safety and learning and understand the importance of</w:t>
            </w:r>
          </w:p>
        </w:tc>
        <w:tc>
          <w:tcPr>
            <w:tcW w:w="3402" w:type="dxa"/>
          </w:tcPr>
          <w:p w14:paraId="6B65F39F" w14:textId="77777777" w:rsidR="00C158C5" w:rsidRPr="003A414E" w:rsidRDefault="00C55FD2" w:rsidP="00C158C5">
            <w:pPr>
              <w:jc w:val="center"/>
              <w:rPr>
                <w:rFonts w:ascii="Eras Bold ITC" w:hAnsi="Eras Bold ITC"/>
                <w:sz w:val="18"/>
                <w:szCs w:val="18"/>
              </w:rPr>
            </w:pPr>
            <w:r w:rsidRPr="003A414E">
              <w:rPr>
                <w:rFonts w:ascii="Eras Bold ITC" w:hAnsi="Eras Bold ITC"/>
                <w:sz w:val="18"/>
                <w:szCs w:val="18"/>
              </w:rPr>
              <w:t>Dream</w:t>
            </w:r>
          </w:p>
          <w:p w14:paraId="6B65F3A0" w14:textId="77777777" w:rsidR="00C55FD2" w:rsidRPr="003A414E" w:rsidRDefault="00C55FD2" w:rsidP="00C158C5">
            <w:pPr>
              <w:jc w:val="center"/>
              <w:rPr>
                <w:rFonts w:ascii="Eras Bold ITC" w:hAnsi="Eras Bold ITC"/>
                <w:sz w:val="18"/>
                <w:szCs w:val="18"/>
              </w:rPr>
            </w:pPr>
            <w:r w:rsidRPr="003A414E">
              <w:rPr>
                <w:rFonts w:ascii="Eras Bold ITC" w:hAnsi="Eras Bold ITC"/>
                <w:sz w:val="18"/>
                <w:szCs w:val="18"/>
              </w:rPr>
              <w:t>Believe</w:t>
            </w:r>
          </w:p>
          <w:p w14:paraId="6B65F3A1" w14:textId="77777777" w:rsidR="00C55FD2" w:rsidRPr="003A414E" w:rsidRDefault="00C55FD2" w:rsidP="00C158C5">
            <w:pPr>
              <w:jc w:val="center"/>
              <w:rPr>
                <w:rFonts w:ascii="Eras Bold ITC" w:hAnsi="Eras Bold ITC"/>
                <w:sz w:val="18"/>
                <w:szCs w:val="18"/>
              </w:rPr>
            </w:pPr>
            <w:r w:rsidRPr="003A414E">
              <w:rPr>
                <w:rFonts w:ascii="Eras Bold ITC" w:hAnsi="Eras Bold ITC"/>
                <w:sz w:val="18"/>
                <w:szCs w:val="18"/>
              </w:rPr>
              <w:t>Work</w:t>
            </w:r>
          </w:p>
          <w:p w14:paraId="6B65F3A2" w14:textId="77777777" w:rsidR="00C55FD2" w:rsidRPr="007B47A5" w:rsidRDefault="00C55FD2" w:rsidP="00C158C5">
            <w:pPr>
              <w:jc w:val="center"/>
              <w:rPr>
                <w:b/>
                <w:i/>
                <w:sz w:val="20"/>
                <w:szCs w:val="20"/>
              </w:rPr>
            </w:pPr>
            <w:r w:rsidRPr="003A414E">
              <w:rPr>
                <w:rFonts w:ascii="Eras Bold ITC" w:hAnsi="Eras Bold ITC"/>
                <w:sz w:val="18"/>
                <w:szCs w:val="18"/>
              </w:rPr>
              <w:t>Achieve</w:t>
            </w:r>
          </w:p>
        </w:tc>
        <w:tc>
          <w:tcPr>
            <w:tcW w:w="2602" w:type="dxa"/>
            <w:shd w:val="clear" w:color="auto" w:fill="FFFF00"/>
          </w:tcPr>
          <w:p w14:paraId="6B65F3A3" w14:textId="77777777" w:rsidR="00C158C5" w:rsidRPr="003A414E" w:rsidRDefault="00C158C5" w:rsidP="0062438B">
            <w:pPr>
              <w:rPr>
                <w:b/>
                <w:sz w:val="18"/>
                <w:szCs w:val="18"/>
              </w:rPr>
            </w:pPr>
            <w:proofErr w:type="gramStart"/>
            <w:r w:rsidRPr="003A414E">
              <w:rPr>
                <w:b/>
                <w:sz w:val="18"/>
                <w:szCs w:val="18"/>
              </w:rPr>
              <w:t>trust</w:t>
            </w:r>
            <w:proofErr w:type="gramEnd"/>
            <w:r w:rsidRPr="003A414E">
              <w:rPr>
                <w:b/>
                <w:sz w:val="18"/>
                <w:szCs w:val="18"/>
              </w:rPr>
              <w:t>, kindness, friendship and respect to achieve our vision.</w:t>
            </w:r>
          </w:p>
        </w:tc>
        <w:bookmarkStart w:id="0" w:name="_GoBack"/>
        <w:bookmarkEnd w:id="0"/>
      </w:tr>
      <w:tr w:rsidR="00A73558" w:rsidRPr="008F1B10" w14:paraId="6B65F3AA" w14:textId="77777777" w:rsidTr="0056250E">
        <w:tc>
          <w:tcPr>
            <w:tcW w:w="8936" w:type="dxa"/>
            <w:gridSpan w:val="3"/>
            <w:shd w:val="clear" w:color="auto" w:fill="00B0F0"/>
          </w:tcPr>
          <w:p w14:paraId="6B65F3A5" w14:textId="77777777" w:rsidR="00A73558" w:rsidRDefault="00A73558" w:rsidP="00A73558">
            <w:pPr>
              <w:rPr>
                <w:rFonts w:ascii="Sitka Heading" w:hAnsi="Sitka Heading" w:cs="Arial"/>
                <w:b/>
                <w:sz w:val="20"/>
                <w:szCs w:val="20"/>
              </w:rPr>
            </w:pP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 xml:space="preserve">To provide high quality teaching and learning experiences that foster </w:t>
            </w:r>
            <w:r w:rsidRPr="000D2CE3">
              <w:rPr>
                <w:rFonts w:ascii="Sitka Heading" w:hAnsi="Sitka Heading" w:cs="Arial"/>
                <w:b/>
                <w:i/>
                <w:sz w:val="20"/>
                <w:szCs w:val="20"/>
                <w:u w:val="single"/>
              </w:rPr>
              <w:t>SUCCESSFUL LEARNERS</w:t>
            </w: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 xml:space="preserve"> who attain well, particularly in literacy and numeracy.</w:t>
            </w:r>
          </w:p>
          <w:p w14:paraId="6B65F3A6" w14:textId="77777777" w:rsidR="00523E50" w:rsidRPr="00093A93" w:rsidRDefault="00523E50" w:rsidP="00A7355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>Curricular Areas and Subjects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 xml:space="preserve">- 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Developing effective p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rogrammes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and pedagogies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to deliver literacy, maths and 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numeracy</w:t>
            </w:r>
            <w:r w:rsidR="00BE5F0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, developing digital learning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for the 21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century</w:t>
            </w:r>
            <w:r w:rsidR="00BE5F0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. 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</w:t>
            </w:r>
            <w:r w:rsidR="00BE5F0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racking and monitoring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data</w:t>
            </w:r>
            <w:r w:rsidR="00BE5F0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to raise attainment.</w:t>
            </w:r>
          </w:p>
          <w:p w14:paraId="6B65F3A7" w14:textId="77777777" w:rsidR="00523E50" w:rsidRPr="00093A93" w:rsidRDefault="00523E50" w:rsidP="00A735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Interdisciplinary Learning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7D1818" w:rsidRPr="00093A93">
              <w:rPr>
                <w:rFonts w:ascii="Arial" w:hAnsi="Arial" w:cs="Arial"/>
                <w:b/>
                <w:sz w:val="16"/>
                <w:szCs w:val="16"/>
              </w:rPr>
              <w:t>using literacy and numeracy skills in variety of familiar and unfamiliar contexts</w:t>
            </w:r>
            <w:r w:rsidR="00611EDA" w:rsidRPr="00093A93">
              <w:rPr>
                <w:rFonts w:ascii="Arial" w:hAnsi="Arial" w:cs="Arial"/>
                <w:b/>
                <w:sz w:val="16"/>
                <w:szCs w:val="16"/>
              </w:rPr>
              <w:t>, regular learning exp</w:t>
            </w:r>
            <w:r w:rsidR="003A414E" w:rsidRPr="00093A93">
              <w:rPr>
                <w:rFonts w:ascii="Arial" w:hAnsi="Arial" w:cs="Arial"/>
                <w:b/>
                <w:sz w:val="16"/>
                <w:szCs w:val="16"/>
              </w:rPr>
              <w:t>eriences out-with the classroom. Learning through play.</w:t>
            </w:r>
          </w:p>
          <w:p w14:paraId="6B65F3A8" w14:textId="77777777" w:rsidR="000D2CE3" w:rsidRPr="00093A93" w:rsidRDefault="00523E50" w:rsidP="00A73558">
            <w:pPr>
              <w:rPr>
                <w:rFonts w:ascii="Arial" w:hAnsi="Arial" w:cs="Arial"/>
                <w:b/>
                <w:color w:val="FFFF00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Ethos and Life of the school</w:t>
            </w:r>
            <w:r w:rsidR="007E00D9"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-</w:t>
            </w:r>
            <w:r w:rsidR="000D2CE3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Children’s learning is understood developmentally.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Language is a vital way of communication, time for talking and listening. </w:t>
            </w:r>
            <w:r w:rsidR="007E00D9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Content of school assemblies, school award systems based on achieving own targets</w:t>
            </w:r>
            <w:r w:rsidR="00BE5F0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, </w:t>
            </w:r>
            <w:r w:rsidR="00611EDA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R</w:t>
            </w:r>
            <w:r w:rsidR="00BE5F0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eading </w:t>
            </w:r>
            <w:r w:rsidR="00611EDA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B</w:t>
            </w:r>
            <w:r w:rsidR="00BE5F0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uddies, Book Ambassadors, First Minister’s Reading Challenge</w:t>
            </w:r>
            <w:r w:rsidR="00611EDA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.</w:t>
            </w:r>
          </w:p>
          <w:p w14:paraId="6B65F3A9" w14:textId="77777777" w:rsidR="00A73558" w:rsidRPr="003A414E" w:rsidRDefault="00523E50" w:rsidP="00611EDA">
            <w:pPr>
              <w:rPr>
                <w:rFonts w:ascii="Arial" w:hAnsi="Arial" w:cs="Arial"/>
                <w:sz w:val="18"/>
                <w:szCs w:val="18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Opportunities for Personal Achievement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</w:rPr>
              <w:t xml:space="preserve">Pupil </w:t>
            </w:r>
            <w:r w:rsidR="00BE5F08" w:rsidRPr="00093A93">
              <w:rPr>
                <w:rFonts w:ascii="Arial" w:hAnsi="Arial" w:cs="Arial"/>
                <w:b/>
                <w:sz w:val="16"/>
                <w:szCs w:val="16"/>
              </w:rPr>
              <w:t>target setting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</w:rPr>
              <w:t xml:space="preserve">, formative assessment strategies, progress conferences, GIRFME planning, </w:t>
            </w:r>
            <w:r w:rsidR="003A414E" w:rsidRPr="00093A93">
              <w:rPr>
                <w:rFonts w:ascii="Arial" w:hAnsi="Arial" w:cs="Arial"/>
                <w:b/>
                <w:sz w:val="16"/>
                <w:szCs w:val="16"/>
              </w:rPr>
              <w:t xml:space="preserve">use of Boxall profile for planning, </w:t>
            </w:r>
            <w:r w:rsidR="00BE5F08" w:rsidRPr="00093A93">
              <w:rPr>
                <w:rFonts w:ascii="Arial" w:hAnsi="Arial" w:cs="Arial"/>
                <w:b/>
                <w:sz w:val="16"/>
                <w:szCs w:val="16"/>
              </w:rPr>
              <w:t xml:space="preserve">wide range of 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</w:rPr>
              <w:t xml:space="preserve">learning </w:t>
            </w:r>
            <w:proofErr w:type="spellStart"/>
            <w:r w:rsidR="007E00D9" w:rsidRPr="00093A93">
              <w:rPr>
                <w:rFonts w:ascii="Arial" w:hAnsi="Arial" w:cs="Arial"/>
                <w:b/>
                <w:sz w:val="16"/>
                <w:szCs w:val="16"/>
              </w:rPr>
              <w:t>interventions</w:t>
            </w:r>
            <w:r w:rsidR="00611EDA" w:rsidRPr="00093A93">
              <w:rPr>
                <w:rFonts w:ascii="Arial" w:hAnsi="Arial" w:cs="Arial"/>
                <w:sz w:val="16"/>
                <w:szCs w:val="16"/>
              </w:rPr>
              <w:t>,</w:t>
            </w:r>
            <w:r w:rsidR="00611EDA" w:rsidRPr="00093A93">
              <w:rPr>
                <w:rFonts w:ascii="Arial" w:hAnsi="Arial" w:cs="Arial"/>
                <w:b/>
                <w:sz w:val="16"/>
                <w:szCs w:val="16"/>
              </w:rPr>
              <w:t>School</w:t>
            </w:r>
            <w:proofErr w:type="spellEnd"/>
            <w:r w:rsidR="00611EDA" w:rsidRPr="00093A93">
              <w:rPr>
                <w:rFonts w:ascii="Arial" w:hAnsi="Arial" w:cs="Arial"/>
                <w:b/>
                <w:sz w:val="16"/>
                <w:szCs w:val="16"/>
              </w:rPr>
              <w:t xml:space="preserve"> Award System.</w:t>
            </w:r>
          </w:p>
        </w:tc>
      </w:tr>
      <w:tr w:rsidR="00A73558" w:rsidRPr="008F1B10" w14:paraId="6B65F3B2" w14:textId="77777777" w:rsidTr="0056250E">
        <w:tc>
          <w:tcPr>
            <w:tcW w:w="8936" w:type="dxa"/>
            <w:gridSpan w:val="3"/>
            <w:shd w:val="clear" w:color="auto" w:fill="00B0F0"/>
          </w:tcPr>
          <w:p w14:paraId="6B65F3AB" w14:textId="77777777" w:rsidR="00A73558" w:rsidRPr="00093A93" w:rsidRDefault="00A73558" w:rsidP="00A73558">
            <w:pPr>
              <w:jc w:val="both"/>
              <w:rPr>
                <w:rFonts w:ascii="Sitka Heading" w:hAnsi="Sitka Heading" w:cs="Arial"/>
                <w:b/>
                <w:color w:val="FF0000"/>
                <w:sz w:val="20"/>
                <w:szCs w:val="20"/>
              </w:rPr>
            </w:pP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 xml:space="preserve">To provide a positive and nurturing environment where children can develop resilience and become </w:t>
            </w:r>
            <w:r w:rsidRPr="000D2CE3">
              <w:rPr>
                <w:rFonts w:ascii="Sitka Heading" w:hAnsi="Sitka Heading" w:cs="Arial"/>
                <w:b/>
                <w:i/>
                <w:sz w:val="20"/>
                <w:szCs w:val="20"/>
                <w:u w:val="single"/>
              </w:rPr>
              <w:t>CONFIDENT INDIVIDUALS</w:t>
            </w: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 xml:space="preserve"> who are able to cope with life choices and challeng</w:t>
            </w:r>
            <w:r w:rsidRPr="00093A93">
              <w:rPr>
                <w:rFonts w:ascii="Sitka Heading" w:hAnsi="Sitka Heading" w:cs="Arial"/>
                <w:b/>
                <w:sz w:val="20"/>
                <w:szCs w:val="20"/>
              </w:rPr>
              <w:t>es</w:t>
            </w:r>
            <w:r w:rsidR="00093A93">
              <w:rPr>
                <w:rFonts w:ascii="Sitka Heading" w:hAnsi="Sitka Heading" w:cs="Arial"/>
                <w:b/>
                <w:sz w:val="20"/>
                <w:szCs w:val="20"/>
              </w:rPr>
              <w:t>.</w:t>
            </w:r>
          </w:p>
          <w:p w14:paraId="6B65F3AC" w14:textId="77777777" w:rsidR="00523E50" w:rsidRPr="00093A93" w:rsidRDefault="00523E50" w:rsidP="00523E5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>Curricular Areas and Subjects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 xml:space="preserve">- 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Health and Wellbeing Programmes based on SHANARRI indicators</w:t>
            </w:r>
            <w:r w:rsidR="007D181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, Additional focus on Emotional and Social Wellbeing </w:t>
            </w:r>
            <w:r w:rsidR="007B47A5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(school planner), RME programme, Expressive Arts programmes</w:t>
            </w:r>
          </w:p>
          <w:p w14:paraId="6B65F3AD" w14:textId="77777777" w:rsidR="00523E50" w:rsidRPr="00093A93" w:rsidRDefault="00523E50" w:rsidP="0052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Interdisciplinary Learning</w:t>
            </w:r>
            <w:r w:rsidR="007D1818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7D1818" w:rsidRPr="00093A93">
              <w:rPr>
                <w:rFonts w:ascii="Arial" w:hAnsi="Arial" w:cs="Arial"/>
                <w:b/>
                <w:sz w:val="16"/>
                <w:szCs w:val="16"/>
              </w:rPr>
              <w:t>Outdoor Learning</w:t>
            </w:r>
            <w:r w:rsidR="003A414E" w:rsidRPr="00093A93">
              <w:rPr>
                <w:rFonts w:ascii="Arial" w:hAnsi="Arial" w:cs="Arial"/>
                <w:b/>
                <w:sz w:val="16"/>
                <w:szCs w:val="16"/>
              </w:rPr>
              <w:t xml:space="preserve"> using local green space in and around the school-Dalziel Country Estate</w:t>
            </w:r>
            <w:r w:rsidR="007B47A5" w:rsidRPr="00093A93">
              <w:rPr>
                <w:rFonts w:ascii="Arial" w:hAnsi="Arial" w:cs="Arial"/>
                <w:b/>
                <w:sz w:val="16"/>
                <w:szCs w:val="16"/>
              </w:rPr>
              <w:t>, Pupil Voice in planning and assessment.</w:t>
            </w:r>
            <w:r w:rsidR="003A414E" w:rsidRPr="00093A93">
              <w:rPr>
                <w:rFonts w:ascii="Arial" w:hAnsi="Arial" w:cs="Arial"/>
                <w:b/>
                <w:sz w:val="16"/>
                <w:szCs w:val="16"/>
              </w:rPr>
              <w:t xml:space="preserve"> Context choices with themes of resilience.</w:t>
            </w:r>
          </w:p>
          <w:p w14:paraId="6B65F3AE" w14:textId="77777777" w:rsidR="00523E50" w:rsidRPr="00093A93" w:rsidRDefault="00523E50" w:rsidP="00523E50">
            <w:pPr>
              <w:rPr>
                <w:rFonts w:ascii="Arial" w:hAnsi="Arial" w:cs="Arial"/>
                <w:b/>
                <w:color w:val="FFFF00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Ethos and Life of the school</w:t>
            </w:r>
            <w:r w:rsidR="007E00D9"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-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</w:t>
            </w:r>
            <w:r w:rsid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Value t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he importance of nurture in developing self-esteem. </w:t>
            </w:r>
            <w:r w:rsidR="000D2CE3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The classroom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and Rainbow Room</w:t>
            </w:r>
            <w:r w:rsidR="000D2CE3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offer</w:t>
            </w:r>
            <w:r w:rsidR="000D2CE3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a safe base,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soft start/finish for those in need and opportunities to chat over breakfast and snacks. O</w:t>
            </w:r>
            <w:r w:rsidR="007D181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pportunities for every class to take part in an annual performance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. T</w:t>
            </w:r>
            <w:r w:rsidR="00BE5F0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ransition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s are significant in children’s lives and planned well. E</w:t>
            </w:r>
            <w:r w:rsidR="00BE5F0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ffective working with partner agencies from Social Work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, Health and Virtual School. Family Breakfasts.</w:t>
            </w:r>
          </w:p>
          <w:p w14:paraId="6B65F3AF" w14:textId="77777777" w:rsidR="00523E50" w:rsidRPr="00093A93" w:rsidRDefault="00523E50" w:rsidP="0052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Opportunities for Personal Achievement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</w:rPr>
              <w:t>After school and lunch time clubs. OSCARS</w:t>
            </w:r>
            <w:r w:rsidR="00BE5F08" w:rsidRPr="00093A93">
              <w:rPr>
                <w:rFonts w:ascii="Arial" w:hAnsi="Arial" w:cs="Arial"/>
                <w:b/>
                <w:sz w:val="16"/>
                <w:szCs w:val="16"/>
              </w:rPr>
              <w:t>, Masterclasses, participation in a wide range of competitio</w:t>
            </w:r>
            <w:r w:rsidR="00611EDA" w:rsidRPr="00093A93">
              <w:rPr>
                <w:rFonts w:ascii="Arial" w:hAnsi="Arial" w:cs="Arial"/>
                <w:b/>
                <w:sz w:val="16"/>
                <w:szCs w:val="16"/>
              </w:rPr>
              <w:t>ns and festivals. School sports,</w:t>
            </w:r>
          </w:p>
          <w:p w14:paraId="6B65F3B0" w14:textId="77777777" w:rsidR="00523E50" w:rsidRPr="00093A93" w:rsidRDefault="00611EDA" w:rsidP="00A735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</w:rPr>
              <w:t>School Award System.</w:t>
            </w:r>
          </w:p>
          <w:p w14:paraId="6B65F3B1" w14:textId="77777777" w:rsidR="00A73558" w:rsidRPr="007B47A5" w:rsidRDefault="00A73558" w:rsidP="0062438B">
            <w:pPr>
              <w:rPr>
                <w:sz w:val="20"/>
                <w:szCs w:val="20"/>
              </w:rPr>
            </w:pPr>
          </w:p>
        </w:tc>
      </w:tr>
      <w:tr w:rsidR="00A73558" w:rsidRPr="008F1B10" w14:paraId="6B65F3B9" w14:textId="77777777" w:rsidTr="0056250E">
        <w:tc>
          <w:tcPr>
            <w:tcW w:w="8936" w:type="dxa"/>
            <w:gridSpan w:val="3"/>
            <w:shd w:val="clear" w:color="auto" w:fill="00B0F0"/>
          </w:tcPr>
          <w:p w14:paraId="6B65F3B3" w14:textId="77777777" w:rsidR="000D1B57" w:rsidRPr="000D2CE3" w:rsidRDefault="000D1B57" w:rsidP="000D1B57">
            <w:pPr>
              <w:jc w:val="both"/>
              <w:rPr>
                <w:rFonts w:ascii="Sitka Heading" w:hAnsi="Sitka Heading" w:cs="Arial"/>
                <w:b/>
                <w:sz w:val="20"/>
                <w:szCs w:val="20"/>
              </w:rPr>
            </w:pP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 xml:space="preserve">To provide equal opportunities for all children to develop an understanding of the world they live in and become </w:t>
            </w:r>
            <w:r w:rsidRPr="000D2CE3">
              <w:rPr>
                <w:rFonts w:ascii="Sitka Heading" w:hAnsi="Sitka Heading" w:cs="Arial"/>
                <w:b/>
                <w:i/>
                <w:sz w:val="20"/>
                <w:szCs w:val="20"/>
                <w:u w:val="single"/>
              </w:rPr>
              <w:t>RESPONSIBLE CITIZENS</w:t>
            </w:r>
            <w:r w:rsidRPr="000D2CE3">
              <w:rPr>
                <w:rFonts w:ascii="Sitka Heading" w:hAnsi="Sitka Heading" w:cs="Arial"/>
                <w:b/>
                <w:i/>
                <w:sz w:val="20"/>
                <w:szCs w:val="20"/>
              </w:rPr>
              <w:t xml:space="preserve"> </w:t>
            </w: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>who look after themselves, each other and their community.</w:t>
            </w:r>
          </w:p>
          <w:p w14:paraId="6B65F3B4" w14:textId="77777777" w:rsidR="00523E50" w:rsidRPr="00093A93" w:rsidRDefault="00523E50" w:rsidP="00523E5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>Curricular Areas and Subjects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>-</w:t>
            </w:r>
            <w:r w:rsidR="007E00D9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Social Subjects covering breadth of outcomes, Learning for Sustainab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ility.</w:t>
            </w:r>
            <w:r w:rsidR="007D181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Curriculum Overviews </w:t>
            </w:r>
            <w:r w:rsidR="003A414E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show</w:t>
            </w:r>
            <w:r w:rsidR="007D181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links to UNICEF Rights, RME-World Religions.</w:t>
            </w:r>
          </w:p>
          <w:p w14:paraId="6B65F3B5" w14:textId="77777777" w:rsidR="00523E50" w:rsidRPr="00093A93" w:rsidRDefault="00523E50" w:rsidP="0052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Interdisciplinary Learning</w:t>
            </w:r>
            <w:r w:rsidR="007D1818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- </w:t>
            </w:r>
            <w:r w:rsidR="007B47A5" w:rsidRPr="00093A93">
              <w:rPr>
                <w:rFonts w:ascii="Arial" w:hAnsi="Arial" w:cs="Arial"/>
                <w:b/>
                <w:sz w:val="16"/>
                <w:szCs w:val="16"/>
              </w:rPr>
              <w:t>Focus on learning with a local context and relev</w:t>
            </w:r>
            <w:r w:rsidR="00BD2C9D" w:rsidRPr="00093A93">
              <w:rPr>
                <w:rFonts w:ascii="Arial" w:hAnsi="Arial" w:cs="Arial"/>
                <w:b/>
                <w:sz w:val="16"/>
                <w:szCs w:val="16"/>
              </w:rPr>
              <w:t>ance</w:t>
            </w:r>
            <w:r w:rsidR="003A414E" w:rsidRPr="00093A93">
              <w:rPr>
                <w:rFonts w:ascii="Arial" w:hAnsi="Arial" w:cs="Arial"/>
                <w:b/>
                <w:sz w:val="16"/>
                <w:szCs w:val="16"/>
              </w:rPr>
              <w:t xml:space="preserve"> including the history of mining and steel working, local geography,</w:t>
            </w:r>
            <w:r w:rsidR="00BD2C9D" w:rsidRPr="00093A93">
              <w:rPr>
                <w:rFonts w:ascii="Arial" w:hAnsi="Arial" w:cs="Arial"/>
                <w:b/>
                <w:sz w:val="16"/>
                <w:szCs w:val="16"/>
              </w:rPr>
              <w:t xml:space="preserve"> intergenerational working, Global citizenship. </w:t>
            </w:r>
          </w:p>
          <w:p w14:paraId="6B65F3B6" w14:textId="77777777" w:rsidR="003A414E" w:rsidRPr="00093A93" w:rsidRDefault="00523E50" w:rsidP="00523E50">
            <w:pPr>
              <w:rPr>
                <w:rFonts w:ascii="Arial" w:hAnsi="Arial" w:cs="Arial"/>
                <w:b/>
                <w:color w:val="FFFF00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Ethos and Life of the school</w:t>
            </w:r>
            <w:r w:rsidR="007E00D9"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-</w:t>
            </w:r>
            <w:r w:rsid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 xml:space="preserve"> </w:t>
            </w:r>
            <w:r w:rsid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Understand b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ehaviour is communication, </w:t>
            </w:r>
            <w:r w:rsidR="007E00D9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Buddies, House system and house committee</w:t>
            </w:r>
            <w:r w:rsidR="007D181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, ECO committee, RRS committee</w:t>
            </w:r>
            <w:r w:rsidR="00BE5F0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, JRSO, Restorativ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e practices and Reflection Time, Rights Respecting School Programme.</w:t>
            </w:r>
          </w:p>
          <w:p w14:paraId="6B65F3B7" w14:textId="77777777" w:rsidR="00523E50" w:rsidRPr="00093A93" w:rsidRDefault="00523E50" w:rsidP="00523E5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Opportunities for Personal Achievement</w:t>
            </w:r>
            <w:r w:rsidR="007E00D9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611EDA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611EDA" w:rsidRPr="00093A93">
              <w:rPr>
                <w:rFonts w:ascii="Arial" w:hAnsi="Arial" w:cs="Arial"/>
                <w:b/>
                <w:sz w:val="16"/>
                <w:szCs w:val="16"/>
              </w:rPr>
              <w:t>School Award System, competitions, participation in committees/developing leadership skills.</w:t>
            </w:r>
          </w:p>
          <w:p w14:paraId="6B65F3B8" w14:textId="77777777" w:rsidR="00A73558" w:rsidRPr="007B47A5" w:rsidRDefault="00A73558" w:rsidP="0062438B">
            <w:pPr>
              <w:rPr>
                <w:sz w:val="20"/>
                <w:szCs w:val="20"/>
              </w:rPr>
            </w:pPr>
          </w:p>
        </w:tc>
      </w:tr>
      <w:tr w:rsidR="00A73558" w:rsidRPr="008F1B10" w14:paraId="6B65F3C0" w14:textId="77777777" w:rsidTr="0056250E">
        <w:tc>
          <w:tcPr>
            <w:tcW w:w="8936" w:type="dxa"/>
            <w:gridSpan w:val="3"/>
            <w:shd w:val="clear" w:color="auto" w:fill="00B0F0"/>
          </w:tcPr>
          <w:p w14:paraId="6B65F3BA" w14:textId="77777777" w:rsidR="000D1B57" w:rsidRPr="000D2CE3" w:rsidRDefault="000D1B57" w:rsidP="000D1B57">
            <w:pPr>
              <w:jc w:val="both"/>
              <w:rPr>
                <w:rFonts w:ascii="Sitka Heading" w:hAnsi="Sitka Heading" w:cs="Arial"/>
                <w:b/>
                <w:i/>
                <w:sz w:val="20"/>
                <w:szCs w:val="20"/>
              </w:rPr>
            </w:pP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 xml:space="preserve">To provide opportunities for children to develop an enterprising attitude and skills that enable them to work well in different teams to solve problems and become </w:t>
            </w:r>
            <w:r w:rsidRPr="000D2CE3">
              <w:rPr>
                <w:rFonts w:ascii="Sitka Heading" w:hAnsi="Sitka Heading" w:cs="Arial"/>
                <w:b/>
                <w:i/>
                <w:sz w:val="20"/>
                <w:szCs w:val="20"/>
                <w:u w:val="single"/>
              </w:rPr>
              <w:t>EFFECTIVE CONTRIBUTORS</w:t>
            </w:r>
            <w:r w:rsidRPr="000D2CE3">
              <w:rPr>
                <w:rFonts w:ascii="Sitka Heading" w:hAnsi="Sitka Heading" w:cs="Arial"/>
                <w:b/>
                <w:sz w:val="20"/>
                <w:szCs w:val="20"/>
              </w:rPr>
              <w:t xml:space="preserve"> to society.</w:t>
            </w:r>
          </w:p>
          <w:p w14:paraId="6B65F3BB" w14:textId="77777777" w:rsidR="00523E50" w:rsidRPr="00093A93" w:rsidRDefault="00523E50" w:rsidP="00523E50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>Curricular Areas and Subjects</w:t>
            </w:r>
            <w:r w:rsidR="007D181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-</w:t>
            </w:r>
            <w:r w:rsidR="007B47A5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Developing STEM and science programmes, Modern </w:t>
            </w:r>
            <w:r w:rsidR="00BE5F08" w:rsidRPr="00093A9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Languages</w:t>
            </w:r>
          </w:p>
          <w:p w14:paraId="6B65F3BC" w14:textId="77777777" w:rsidR="00523E50" w:rsidRPr="00093A93" w:rsidRDefault="00523E50" w:rsidP="0052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Interdisciplinary Learning</w:t>
            </w:r>
            <w:r w:rsidR="00BE5F08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- </w:t>
            </w:r>
            <w:r w:rsidR="00BE5F08" w:rsidRPr="00093A93">
              <w:rPr>
                <w:rFonts w:ascii="Arial" w:hAnsi="Arial" w:cs="Arial"/>
                <w:b/>
                <w:sz w:val="16"/>
                <w:szCs w:val="16"/>
              </w:rPr>
              <w:t>Cooperative Learning approaches</w:t>
            </w:r>
            <w:r w:rsidR="003A414E" w:rsidRPr="00093A93">
              <w:rPr>
                <w:rFonts w:ascii="Arial" w:hAnsi="Arial" w:cs="Arial"/>
                <w:b/>
                <w:sz w:val="16"/>
                <w:szCs w:val="16"/>
              </w:rPr>
              <w:t>, class enterprises, working jointly with St Brendan’s and in clusters.</w:t>
            </w:r>
          </w:p>
          <w:p w14:paraId="6B65F3BD" w14:textId="77777777" w:rsidR="00523E50" w:rsidRPr="00093A93" w:rsidRDefault="00523E50" w:rsidP="00523E50">
            <w:pPr>
              <w:rPr>
                <w:rFonts w:ascii="Arial" w:hAnsi="Arial" w:cs="Arial"/>
                <w:b/>
                <w:color w:val="FFFF00"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Ethos and Life of the school</w:t>
            </w:r>
            <w:r w:rsidR="00611EDA" w:rsidRPr="00093A93">
              <w:rPr>
                <w:rFonts w:ascii="Arial" w:hAnsi="Arial" w:cs="Arial"/>
                <w:b/>
                <w:color w:val="FFFF00"/>
                <w:sz w:val="16"/>
                <w:szCs w:val="16"/>
                <w:u w:val="single"/>
              </w:rPr>
              <w:t>-</w:t>
            </w:r>
            <w:r w:rsidR="007E00D9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DYW</w:t>
            </w:r>
            <w:r w:rsidR="00BE5F08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week, House </w:t>
            </w:r>
            <w:r w:rsidR="00611EDA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System and Events, visiting speakers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such as SSPCA</w:t>
            </w:r>
            <w:r w:rsidR="00BD2C9D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, class and school jobs, cluster events</w:t>
            </w:r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. Working with </w:t>
            </w:r>
            <w:proofErr w:type="spellStart"/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>MacMillian</w:t>
            </w:r>
            <w:proofErr w:type="spellEnd"/>
            <w:r w:rsidR="003A414E" w:rsidRPr="00093A93">
              <w:rPr>
                <w:rFonts w:ascii="Arial" w:hAnsi="Arial" w:cs="Arial"/>
                <w:b/>
                <w:color w:val="FFFF00"/>
                <w:sz w:val="16"/>
                <w:szCs w:val="16"/>
              </w:rPr>
              <w:t xml:space="preserve"> Cancer Care, Greggs Foundation and responsive to local, national and international charities. </w:t>
            </w:r>
          </w:p>
          <w:p w14:paraId="6B65F3BE" w14:textId="77777777" w:rsidR="00523E50" w:rsidRPr="00093A93" w:rsidRDefault="00523E50" w:rsidP="00523E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Opportunities for Personal Achievement</w:t>
            </w:r>
            <w:r w:rsidR="00611EDA" w:rsidRPr="00093A93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 w:rsidR="00611EDA" w:rsidRPr="00093A93">
              <w:rPr>
                <w:rFonts w:ascii="Arial" w:hAnsi="Arial" w:cs="Arial"/>
                <w:b/>
                <w:sz w:val="16"/>
                <w:szCs w:val="16"/>
              </w:rPr>
              <w:t>Pupil leadership opportunities with selection</w:t>
            </w:r>
            <w:r w:rsidR="000D2CE3" w:rsidRPr="00093A93">
              <w:rPr>
                <w:rFonts w:ascii="Arial" w:hAnsi="Arial" w:cs="Arial"/>
                <w:b/>
                <w:sz w:val="16"/>
                <w:szCs w:val="16"/>
              </w:rPr>
              <w:t xml:space="preserve"> processes, School Award Syst</w:t>
            </w:r>
            <w:r w:rsidR="003A414E" w:rsidRPr="00093A93">
              <w:rPr>
                <w:rFonts w:ascii="Arial" w:hAnsi="Arial" w:cs="Arial"/>
                <w:b/>
                <w:sz w:val="16"/>
                <w:szCs w:val="16"/>
              </w:rPr>
              <w:t>em, Lunch and afterschool clubs, cluster events and active school festivals, entry to range of competitions.</w:t>
            </w:r>
          </w:p>
          <w:p w14:paraId="6B65F3BF" w14:textId="77777777" w:rsidR="00A73558" w:rsidRPr="007B47A5" w:rsidRDefault="00A73558" w:rsidP="0062438B">
            <w:pPr>
              <w:rPr>
                <w:sz w:val="20"/>
                <w:szCs w:val="20"/>
              </w:rPr>
            </w:pPr>
          </w:p>
        </w:tc>
      </w:tr>
    </w:tbl>
    <w:p w14:paraId="6B65F3C1" w14:textId="77777777" w:rsidR="006F5488" w:rsidRPr="00BD2C9D" w:rsidRDefault="00BD2C9D" w:rsidP="00BD2C9D">
      <w:pPr>
        <w:rPr>
          <w:rFonts w:ascii="Britannic Bold" w:hAnsi="Britannic Bold"/>
          <w:color w:val="0070C0"/>
          <w:sz w:val="18"/>
          <w:szCs w:val="18"/>
        </w:rPr>
      </w:pPr>
      <w:r w:rsidRPr="00BD2C9D">
        <w:rPr>
          <w:rFonts w:ascii="Britannic Bold" w:hAnsi="Britannic Bold"/>
          <w:color w:val="0070C0"/>
          <w:sz w:val="18"/>
          <w:szCs w:val="18"/>
        </w:rPr>
        <w:t>Challenge &amp; Enjoyment</w:t>
      </w:r>
      <w:r>
        <w:rPr>
          <w:rFonts w:ascii="Britannic Bold" w:hAnsi="Britannic Bold"/>
          <w:color w:val="0070C0"/>
          <w:sz w:val="18"/>
          <w:szCs w:val="18"/>
        </w:rPr>
        <w:t xml:space="preserve"> </w:t>
      </w:r>
      <w:r w:rsidRPr="00BD2C9D">
        <w:rPr>
          <w:rFonts w:ascii="Britannic Bold" w:hAnsi="Britannic Bold"/>
          <w:color w:val="0070C0"/>
          <w:sz w:val="18"/>
          <w:szCs w:val="18"/>
        </w:rPr>
        <w:t xml:space="preserve"> </w:t>
      </w:r>
      <w:r>
        <w:rPr>
          <w:rFonts w:ascii="Britannic Bold" w:hAnsi="Britannic Bold"/>
          <w:color w:val="0070C0"/>
          <w:sz w:val="18"/>
          <w:szCs w:val="18"/>
        </w:rPr>
        <w:t xml:space="preserve"> </w:t>
      </w:r>
      <w:r w:rsidRPr="00BD2C9D">
        <w:rPr>
          <w:rFonts w:ascii="Britannic Bold" w:hAnsi="Britannic Bold"/>
          <w:color w:val="0070C0"/>
          <w:sz w:val="18"/>
          <w:szCs w:val="18"/>
        </w:rPr>
        <w:t xml:space="preserve"> Breadth </w:t>
      </w:r>
      <w:r>
        <w:rPr>
          <w:rFonts w:ascii="Britannic Bold" w:hAnsi="Britannic Bold"/>
          <w:color w:val="0070C0"/>
          <w:sz w:val="18"/>
          <w:szCs w:val="18"/>
        </w:rPr>
        <w:t xml:space="preserve"> </w:t>
      </w:r>
      <w:r w:rsidRPr="00BD2C9D">
        <w:rPr>
          <w:rFonts w:ascii="Britannic Bold" w:hAnsi="Britannic Bold"/>
          <w:color w:val="0070C0"/>
          <w:sz w:val="18"/>
          <w:szCs w:val="18"/>
        </w:rPr>
        <w:t xml:space="preserve"> Progression</w:t>
      </w:r>
      <w:r>
        <w:rPr>
          <w:rFonts w:ascii="Britannic Bold" w:hAnsi="Britannic Bold"/>
          <w:color w:val="0070C0"/>
          <w:sz w:val="18"/>
          <w:szCs w:val="18"/>
        </w:rPr>
        <w:t xml:space="preserve"> </w:t>
      </w:r>
      <w:r w:rsidRPr="00BD2C9D">
        <w:rPr>
          <w:rFonts w:ascii="Britannic Bold" w:hAnsi="Britannic Bold"/>
          <w:color w:val="0070C0"/>
          <w:sz w:val="18"/>
          <w:szCs w:val="18"/>
        </w:rPr>
        <w:t xml:space="preserve">  Depth </w:t>
      </w:r>
      <w:r>
        <w:rPr>
          <w:rFonts w:ascii="Britannic Bold" w:hAnsi="Britannic Bold"/>
          <w:color w:val="0070C0"/>
          <w:sz w:val="18"/>
          <w:szCs w:val="18"/>
        </w:rPr>
        <w:t xml:space="preserve"> </w:t>
      </w:r>
      <w:r w:rsidRPr="00BD2C9D">
        <w:rPr>
          <w:rFonts w:ascii="Britannic Bold" w:hAnsi="Britannic Bold"/>
          <w:color w:val="0070C0"/>
          <w:sz w:val="18"/>
          <w:szCs w:val="18"/>
        </w:rPr>
        <w:t xml:space="preserve"> Personalisation &amp; Choice  </w:t>
      </w:r>
      <w:r>
        <w:rPr>
          <w:rFonts w:ascii="Britannic Bold" w:hAnsi="Britannic Bold"/>
          <w:color w:val="0070C0"/>
          <w:sz w:val="18"/>
          <w:szCs w:val="18"/>
        </w:rPr>
        <w:t xml:space="preserve">  </w:t>
      </w:r>
      <w:r w:rsidRPr="00BD2C9D">
        <w:rPr>
          <w:rFonts w:ascii="Britannic Bold" w:hAnsi="Britannic Bold"/>
          <w:color w:val="0070C0"/>
          <w:sz w:val="18"/>
          <w:szCs w:val="18"/>
        </w:rPr>
        <w:t xml:space="preserve">Coherence  </w:t>
      </w:r>
      <w:r>
        <w:rPr>
          <w:rFonts w:ascii="Britannic Bold" w:hAnsi="Britannic Bold"/>
          <w:color w:val="0070C0"/>
          <w:sz w:val="18"/>
          <w:szCs w:val="18"/>
        </w:rPr>
        <w:t xml:space="preserve">     </w:t>
      </w:r>
      <w:r w:rsidRPr="00BD2C9D">
        <w:rPr>
          <w:rFonts w:ascii="Britannic Bold" w:hAnsi="Britannic Bold"/>
          <w:color w:val="0070C0"/>
          <w:sz w:val="18"/>
          <w:szCs w:val="18"/>
        </w:rPr>
        <w:t>Relevance</w:t>
      </w:r>
    </w:p>
    <w:p w14:paraId="6B65F3C2" w14:textId="77777777" w:rsidR="000D2CE3" w:rsidRDefault="000D2CE3" w:rsidP="000D2CE3"/>
    <w:p w14:paraId="6B65F3C3" w14:textId="77777777" w:rsidR="0062438B" w:rsidRPr="0062438B" w:rsidRDefault="0062438B" w:rsidP="0062438B">
      <w:pPr>
        <w:rPr>
          <w:rFonts w:ascii="Arial" w:hAnsi="Arial" w:cs="Arial"/>
          <w:sz w:val="72"/>
          <w:szCs w:val="72"/>
        </w:rPr>
      </w:pPr>
    </w:p>
    <w:sectPr w:rsidR="0062438B" w:rsidRPr="006243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5F3C6" w14:textId="77777777" w:rsidR="006D4DBE" w:rsidRDefault="006D4DBE" w:rsidP="000D1B57">
      <w:pPr>
        <w:spacing w:after="0" w:line="240" w:lineRule="auto"/>
      </w:pPr>
      <w:r>
        <w:separator/>
      </w:r>
    </w:p>
  </w:endnote>
  <w:endnote w:type="continuationSeparator" w:id="0">
    <w:p w14:paraId="6B65F3C7" w14:textId="77777777" w:rsidR="006D4DBE" w:rsidRDefault="006D4DBE" w:rsidP="000D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F3C4" w14:textId="77777777" w:rsidR="006D4DBE" w:rsidRDefault="006D4DBE" w:rsidP="000D1B57">
      <w:pPr>
        <w:spacing w:after="0" w:line="240" w:lineRule="auto"/>
      </w:pPr>
      <w:r>
        <w:separator/>
      </w:r>
    </w:p>
  </w:footnote>
  <w:footnote w:type="continuationSeparator" w:id="0">
    <w:p w14:paraId="6B65F3C5" w14:textId="77777777" w:rsidR="006D4DBE" w:rsidRDefault="006D4DBE" w:rsidP="000D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  <w:insideH w:val="single" w:sz="36" w:space="0" w:color="auto"/>
        <w:insideV w:val="single" w:sz="36" w:space="0" w:color="auto"/>
      </w:tblBorders>
      <w:tblLook w:val="04A0" w:firstRow="1" w:lastRow="0" w:firstColumn="1" w:lastColumn="0" w:noHBand="0" w:noVBand="1"/>
    </w:tblPr>
    <w:tblGrid>
      <w:gridCol w:w="2052"/>
      <w:gridCol w:w="4832"/>
      <w:gridCol w:w="2052"/>
    </w:tblGrid>
    <w:tr w:rsidR="003A414E" w:rsidRPr="008F1B10" w14:paraId="6B65F3CC" w14:textId="77777777" w:rsidTr="002139B3">
      <w:tc>
        <w:tcPr>
          <w:tcW w:w="2052" w:type="dxa"/>
        </w:tcPr>
        <w:p w14:paraId="6B65F3C8" w14:textId="77777777" w:rsidR="003A414E" w:rsidRPr="007B47A5" w:rsidRDefault="003A414E" w:rsidP="003A414E">
          <w:pPr>
            <w:rPr>
              <w:sz w:val="20"/>
              <w:szCs w:val="20"/>
            </w:rPr>
          </w:pPr>
          <w:r w:rsidRPr="007B47A5"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6B65F3CE" wp14:editId="6B65F3CF">
                <wp:extent cx="352901" cy="3619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uirhouse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610" cy="3944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2" w:type="dxa"/>
          <w:shd w:val="clear" w:color="auto" w:fill="FFFF00"/>
        </w:tcPr>
        <w:p w14:paraId="6B65F3C9" w14:textId="77777777" w:rsidR="003A414E" w:rsidRPr="00BE5F08" w:rsidRDefault="003A414E" w:rsidP="003A414E">
          <w:pPr>
            <w:jc w:val="center"/>
            <w:rPr>
              <w:b/>
            </w:rPr>
          </w:pPr>
          <w:proofErr w:type="spellStart"/>
          <w:r w:rsidRPr="00BE5F08">
            <w:rPr>
              <w:b/>
            </w:rPr>
            <w:t>Muirhouse</w:t>
          </w:r>
          <w:proofErr w:type="spellEnd"/>
          <w:r w:rsidRPr="00BE5F08">
            <w:rPr>
              <w:b/>
            </w:rPr>
            <w:t xml:space="preserve"> Primary &amp;</w:t>
          </w:r>
        </w:p>
        <w:p w14:paraId="6B65F3CA" w14:textId="77777777" w:rsidR="003A414E" w:rsidRPr="007B47A5" w:rsidRDefault="003A414E" w:rsidP="003A414E">
          <w:pPr>
            <w:jc w:val="center"/>
            <w:rPr>
              <w:sz w:val="20"/>
              <w:szCs w:val="20"/>
            </w:rPr>
          </w:pPr>
          <w:r w:rsidRPr="00BE5F08">
            <w:rPr>
              <w:b/>
            </w:rPr>
            <w:t>Nursery Class</w:t>
          </w:r>
          <w:r>
            <w:rPr>
              <w:b/>
            </w:rPr>
            <w:t xml:space="preserve"> Curriculum Rationale</w:t>
          </w:r>
        </w:p>
      </w:tc>
      <w:tc>
        <w:tcPr>
          <w:tcW w:w="2052" w:type="dxa"/>
        </w:tcPr>
        <w:p w14:paraId="6B65F3CB" w14:textId="77777777" w:rsidR="003A414E" w:rsidRPr="008F1B10" w:rsidRDefault="003A414E" w:rsidP="003A414E">
          <w:pPr>
            <w:jc w:val="right"/>
            <w:rPr>
              <w:sz w:val="16"/>
              <w:szCs w:val="16"/>
            </w:rPr>
          </w:pPr>
          <w:r w:rsidRPr="008F1B10"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6B65F3D0" wp14:editId="6B65F3D1">
                <wp:extent cx="390525" cy="40053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uirhouse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667" cy="461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5F3CD" w14:textId="77777777" w:rsidR="003A414E" w:rsidRDefault="003A41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8B"/>
    <w:rsid w:val="00093A93"/>
    <w:rsid w:val="000D1B57"/>
    <w:rsid w:val="000D2CE3"/>
    <w:rsid w:val="001B7CCC"/>
    <w:rsid w:val="0035144D"/>
    <w:rsid w:val="0039293F"/>
    <w:rsid w:val="003A414E"/>
    <w:rsid w:val="003C4196"/>
    <w:rsid w:val="0047642D"/>
    <w:rsid w:val="00523E50"/>
    <w:rsid w:val="00542A04"/>
    <w:rsid w:val="0056250E"/>
    <w:rsid w:val="00611EDA"/>
    <w:rsid w:val="00623F78"/>
    <w:rsid w:val="0062438B"/>
    <w:rsid w:val="006D4DBE"/>
    <w:rsid w:val="006F5488"/>
    <w:rsid w:val="00726538"/>
    <w:rsid w:val="00752529"/>
    <w:rsid w:val="007B47A5"/>
    <w:rsid w:val="007D1818"/>
    <w:rsid w:val="007E00D9"/>
    <w:rsid w:val="00841B85"/>
    <w:rsid w:val="008F1B10"/>
    <w:rsid w:val="00A66982"/>
    <w:rsid w:val="00A72CDE"/>
    <w:rsid w:val="00A73558"/>
    <w:rsid w:val="00AE4E42"/>
    <w:rsid w:val="00BD2C9D"/>
    <w:rsid w:val="00BE5F08"/>
    <w:rsid w:val="00C158C5"/>
    <w:rsid w:val="00C55FD2"/>
    <w:rsid w:val="00C85774"/>
    <w:rsid w:val="00E45535"/>
    <w:rsid w:val="00F23BD7"/>
    <w:rsid w:val="00F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5F39E"/>
  <w15:chartTrackingRefBased/>
  <w15:docId w15:val="{577BF56E-5F9F-4DBA-B486-8AC502A8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38B"/>
    <w:pPr>
      <w:ind w:left="720"/>
      <w:contextualSpacing/>
    </w:pPr>
  </w:style>
  <w:style w:type="table" w:styleId="TableGrid">
    <w:name w:val="Table Grid"/>
    <w:basedOn w:val="TableNormal"/>
    <w:uiPriority w:val="39"/>
    <w:rsid w:val="00A7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57"/>
  </w:style>
  <w:style w:type="paragraph" w:styleId="Footer">
    <w:name w:val="footer"/>
    <w:basedOn w:val="Normal"/>
    <w:link w:val="FooterChar"/>
    <w:uiPriority w:val="99"/>
    <w:unhideWhenUsed/>
    <w:rsid w:val="000D1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7A9509BEF5B43BBEC92AB13D9D527" ma:contentTypeVersion="12" ma:contentTypeDescription="Create a new document." ma:contentTypeScope="" ma:versionID="fb154e812b1d84ef2e223a6e47bca00f">
  <xsd:schema xmlns:xsd="http://www.w3.org/2001/XMLSchema" xmlns:xs="http://www.w3.org/2001/XMLSchema" xmlns:p="http://schemas.microsoft.com/office/2006/metadata/properties" xmlns:ns3="a059706c-2266-4583-820b-96ef6146a65c" xmlns:ns4="c0b9a646-11f2-4692-848d-6d87ae9c7390" targetNamespace="http://schemas.microsoft.com/office/2006/metadata/properties" ma:root="true" ma:fieldsID="18b724204bb54a4fac621f40ef178d59" ns3:_="" ns4:_="">
    <xsd:import namespace="a059706c-2266-4583-820b-96ef6146a65c"/>
    <xsd:import namespace="c0b9a646-11f2-4692-848d-6d87ae9c73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9706c-2266-4583-820b-96ef6146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9a646-11f2-4692-848d-6d87ae9c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F2BFD-C741-4B93-9454-B23B6E3ED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9706c-2266-4583-820b-96ef6146a65c"/>
    <ds:schemaRef ds:uri="c0b9a646-11f2-4692-848d-6d87ae9c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70BA1-CD40-4147-AFC6-7E7368590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EF32F-5404-455C-9907-120EE18D54E0}">
  <ds:schemaRefs>
    <ds:schemaRef ds:uri="http://www.w3.org/XML/1998/namespace"/>
    <ds:schemaRef ds:uri="c0b9a646-11f2-4692-848d-6d87ae9c7390"/>
    <ds:schemaRef ds:uri="http://purl.org/dc/terms/"/>
    <ds:schemaRef ds:uri="http://schemas.microsoft.com/office/2006/metadata/properties"/>
    <ds:schemaRef ds:uri="http://schemas.microsoft.com/office/2006/documentManagement/types"/>
    <ds:schemaRef ds:uri="a059706c-2266-4583-820b-96ef6146a65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Mrs Matthews</cp:lastModifiedBy>
  <cp:revision>2</cp:revision>
  <cp:lastPrinted>2020-02-04T20:59:00Z</cp:lastPrinted>
  <dcterms:created xsi:type="dcterms:W3CDTF">2021-06-02T20:04:00Z</dcterms:created>
  <dcterms:modified xsi:type="dcterms:W3CDTF">2021-06-02T20:04:00Z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0x0101000547A9509BEF5B43BBEC92AB13D9D527</vt:lpwstr>
  </property>
</Properties>
</file>